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Calibri" w:cs="Calibri" w:eastAsia="Calibri" w:hAnsi="Calibri"/>
        </w:rPr>
      </w:pPr>
      <w:bookmarkStart w:colFirst="0" w:colLast="0" w:name="_yjca5z39t4lf" w:id="0"/>
      <w:bookmarkEnd w:id="0"/>
      <w:r w:rsidDel="00000000" w:rsidR="00000000" w:rsidRPr="00000000">
        <w:rPr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message in file ‘cipher1.txt’ has been encrypted using a monoalphabetic substitution cipher. Every letter of the alphabet has been mapped to a different letter according to a substitution key. Decrypt the message.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Hints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original message is an English text in lowercase. Spaces and punctuation symbols have been removed. Line breaks are irrelevant and may be ignored.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message in file ‘cipher2.txt’ has been encrypted using a Vigenere cipher with a key length of 5. Decrypt the message.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Hints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The original message and the key are English text in lowercase. Spaces and punctuation symbols have been removed.  Line breaks are irrelevant and may be ignored.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CMPS 499</w:t>
      <w:tab/>
      <w:tab/>
      <w:tab/>
      <w:tab/>
      <w:tab/>
      <w:tab/>
      <w:tab/>
      <w:t xml:space="preserve">Introduction to Computer Security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