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用量账本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账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账本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按动作、供应商、项目汇总，支持「本月」和「全部」。每条记录带 </w:t>
      </w:r>
      <w:r>
        <w:rPr/>
        <w:t>provider</w:t>
      </w:r>
      <w:r>
        <w:rPr/>
        <w:t>、</w:t>
      </w:r>
      <w:r>
        <w:rPr/>
        <w:t>model</w:t>
      </w:r>
      <w:r>
        <w:rPr/>
        <w:t>、</w:t>
      </w:r>
      <w:r>
        <w:rPr/>
        <w:t>size</w:t>
      </w:r>
      <w:r>
        <w:rPr/>
        <w:t>、费用、耗时和是否成功。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仓库里的界面截图和风格预览图都是演示或合成素材，不含真实项目内容。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fjX8xmAqWy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