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Comparative Evaluation of Edge Architectures by Application Scenarios: Latency, Bandwidth, and Orchestration-Aware Analysis</w:t>
      </w:r>
    </w:p>
    <w:p>
      <w:pPr>
        <w:jc w:val="center"/>
      </w:pPr>
      <w:r>
        <w:rPr>
          <w:b w:val="0"/>
          <w:i w:val="0"/>
        </w:rPr>
        <w:t>Firstname Lastname (Kookmin University) · author@example.com</w:t>
      </w:r>
    </w:p>
    <w:p>
      <w:pPr>
        <w:pStyle w:val="Heading1"/>
      </w:pPr>
      <w:r>
        <w:t>Abstract</w:t>
      </w:r>
    </w:p>
    <w:p>
      <w:r>
        <w:rPr>
          <w:b w:val="0"/>
          <w:i w:val="0"/>
        </w:rPr>
        <w:t>We present a comparative study of three edge architectures—Cloudlet/MEC, Heterogeneous Edge/Fog (with device cooperation), and Edge–Cloud Federation—across four representative application scenarios: mobile cloud gaming/AR, V2X, multi-camera city surveillance, and remote healthcare. We define a shared KPI set (end-to-end latency/jitter, backhaul reduction, throughput, energy, orchestration delay/recovery, and session continuity) and adopt a factorial design controlling virtualization (bare-metal/container/VM), offloading partition, and SDN/NFV orchestration. Our testbed-based measurements, coupled with statistical modeling, yield scenario-to-architecture recommendations and tuning guidelines.</w:t>
      </w:r>
    </w:p>
    <w:p>
      <w:pPr>
        <w:pStyle w:val="Heading1"/>
      </w:pPr>
      <w:r>
        <w:t>1 Introduction</w:t>
      </w:r>
    </w:p>
    <w:p>
      <w:r>
        <w:rPr>
          <w:b w:val="0"/>
          <w:i w:val="0"/>
        </w:rPr>
        <w:t>Edge computing is vital for ultra-low-latency, bandwidth-heavy, and privacy-aware applications. Yet, there is a lack of systematic, scenario-driven comparisons among prevalent edge architectures. This paper establishes a unifying methodology and delivers evidence-backed guidance.</w:t>
      </w:r>
    </w:p>
    <w:p>
      <w:pPr>
        <w:pStyle w:val="Heading2"/>
      </w:pPr>
      <w:r>
        <w:t>Contributions</w:t>
      </w:r>
    </w:p>
    <w:p>
      <w:pPr>
        <w:pStyle w:val="ListBullet"/>
      </w:pPr>
      <w:r>
        <w:t>Taxonomy of three architectures and four scenarios with common KPIs.</w:t>
      </w:r>
    </w:p>
    <w:p>
      <w:pPr>
        <w:pStyle w:val="ListBullet"/>
      </w:pPr>
      <w:r>
        <w:t>Reproducible testbed and full-factorial experimental design.</w:t>
      </w:r>
    </w:p>
    <w:p>
      <w:pPr>
        <w:pStyle w:val="ListBullet"/>
      </w:pPr>
      <w:r>
        <w:t>Mixed-effects and queueing-based latency models with sensitivity analysis.</w:t>
      </w:r>
    </w:p>
    <w:p>
      <w:pPr>
        <w:pStyle w:val="ListBullet"/>
      </w:pPr>
      <w:r>
        <w:t>Scenario-conditioned recommendations and tuning knobs.</w:t>
      </w:r>
    </w:p>
    <w:p>
      <w:pPr>
        <w:pStyle w:val="Heading1"/>
      </w:pPr>
      <w:r>
        <w:t>2 Background and Problem Statement</w:t>
      </w:r>
    </w:p>
    <w:p>
      <w:pPr>
        <w:pStyle w:val="Heading2"/>
      </w:pPr>
      <w:r>
        <w:t>2.1 Architectures</w:t>
      </w:r>
    </w:p>
    <w:p>
      <w:r>
        <w:rPr>
          <w:b w:val="0"/>
          <w:i w:val="0"/>
        </w:rPr>
        <w:t>A1 Cloudlet/MEC; A2 Heterogeneous Edge/Fog (including device cooperation); A3 Edge–Cloud Federation—contrasting deployment, trust, proximity, scalability, and orchestration complexity.</w:t>
      </w:r>
    </w:p>
    <w:p>
      <w:pPr>
        <w:pStyle w:val="Heading2"/>
      </w:pPr>
      <w:r>
        <w:t>2.2 Applications and Requirements</w:t>
      </w:r>
    </w:p>
    <w:p>
      <w:r>
        <w:rPr>
          <w:b w:val="0"/>
          <w:i w:val="0"/>
        </w:rPr>
        <w:t>S1 mobile cloud gaming/AR (sub-70 ms latency, low jitter); S2 V2X (ms-scale deadlines, mobility); S3 city-scale video analytics (backhaul reduction, privacy filters); S4 remote healthcare (reliability, privacy, energy).</w:t>
      </w:r>
    </w:p>
    <w:p>
      <w:pPr>
        <w:pStyle w:val="Heading1"/>
      </w:pPr>
      <w:r>
        <w:t>3 Methodology</w:t>
      </w:r>
    </w:p>
    <w:p>
      <w:pPr>
        <w:pStyle w:val="Heading2"/>
      </w:pPr>
      <w:r>
        <w:t>3.1 Testbed</w:t>
      </w:r>
    </w:p>
    <w:p>
      <w:r>
        <w:rPr>
          <w:b w:val="0"/>
          <w:i w:val="0"/>
        </w:rPr>
        <w:t>Wireless: Wi‑Fi 6/6E, 5G SA. Compute: edge servers (GPU/NIC offload), heterogeneous mini-clusters (router/AP/RPi), and public/private clouds.</w:t>
      </w:r>
    </w:p>
    <w:p>
      <w:r>
        <w:rPr>
          <w:b w:val="0"/>
          <w:i w:val="0"/>
        </w:rPr>
        <w:t>Virtualization: bare-metal, containers, VMs (KVM; GPU passthrough/sharing). Orchestration: Kubernetes(+KubeVirt), SDN (ONOS/OVS), NFV (MANO-like). Workloads: gaming/AR pipeline, V2X event processing, multi-camera object detection/summarization, wearable streaming.</w:t>
      </w:r>
    </w:p>
    <w:p>
      <w:pPr>
        <w:pStyle w:val="Heading2"/>
      </w:pPr>
      <w:r>
        <w:t>3.2 Metrics</w:t>
      </w:r>
    </w:p>
    <w:p>
      <w:r>
        <w:rPr>
          <w:b w:val="0"/>
          <w:i w:val="0"/>
        </w:rPr>
        <w:t>E2E latency L = L_proc + L_play + RTT, jitter, frame loss/PSNR(VMAF), backhaul reduction, throughput, CPU/GPU/power, orchestration delay/retries, failover/scale-out recovery, session continuity.</w:t>
      </w:r>
    </w:p>
    <w:p>
      <w:pPr>
        <w:pStyle w:val="Heading2"/>
      </w:pPr>
      <w:r>
        <w:t>3.3 Experimental Design</w:t>
      </w:r>
    </w:p>
    <w:p>
      <w:r>
        <w:rPr>
          <w:b w:val="0"/>
          <w:i w:val="0"/>
        </w:rPr>
        <w:t>Full-factorial: {A1,A2,A3}×{S1,S2,S3,S4}×{bare,ctr,vm}×{Wi‑Fi,5G}×{resolution/bitrate} with repeated measures; mobility/failure injection (live migration, edge handover).</w:t>
      </w:r>
    </w:p>
    <w:p>
      <w:pPr>
        <w:pStyle w:val="Heading2"/>
      </w:pPr>
      <w:r>
        <w:t>3.4 Analysis</w:t>
      </w:r>
    </w:p>
    <w:p>
      <w:r>
        <w:rPr>
          <w:b w:val="0"/>
          <w:i w:val="0"/>
        </w:rPr>
        <w:t>Mixed-effects models (random effects: session/node), ANOVA/post-hoc, survival analysis for session continuity, queueing-based latency formulations, and sensitivity to distance, offloading split, and encoder presets.</w:t>
      </w:r>
    </w:p>
    <w:p>
      <w:pPr>
        <w:pStyle w:val="Heading1"/>
      </w:pPr>
      <w:r>
        <w:t>4 Results (Planned)</w:t>
      </w:r>
    </w:p>
    <w:p>
      <w:pPr>
        <w:pStyle w:val="Heading2"/>
      </w:pPr>
      <w:r>
        <w:t>4.1 Scenario-Wise Comparison</w:t>
      </w:r>
    </w:p>
    <w:p>
      <w:r>
        <w:rPr>
          <w:b w:val="0"/>
          <w:i w:val="0"/>
        </w:rPr>
        <w:t>S1: Expect A1 superiority for ultra-low latency; encoder pipeline dominates L_proc. S2: A1/A3 with live migration and SDN path control sustain session continuity. S3: A2/A3 excel in backhaul reduction via near-source filtering. S4: Privacy/energy balance favors A2/A3.</w:t>
      </w:r>
    </w:p>
    <w:p>
      <w:r>
        <w:rPr>
          <w:b w:val="0"/>
          <w:i w:val="0"/>
        </w:rPr>
        <w:t>[Figure 1 placeholder: E2E latency/jitter by architecture across scenarios]</w:t>
      </w:r>
    </w:p>
    <w:p>
      <w:pPr>
        <w:pStyle w:val="Heading2"/>
      </w:pPr>
      <w:r>
        <w:t>4.2 Virtualization Impact</w:t>
      </w:r>
    </w:p>
    <w:p>
      <w:r>
        <w:rPr>
          <w:b w:val="0"/>
          <w:i w:val="0"/>
        </w:rPr>
        <w:t>Containers approach bare-metal; VMs incur added latency/jitter; implications for FPS/VMAF targets.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Bare</w:t>
            </w:r>
          </w:p>
        </w:tc>
        <w:tc>
          <w:tcPr>
            <w:tcW w:type="dxa" w:w="2160"/>
          </w:tcPr>
          <w:p>
            <w:r>
              <w:t>Ctr</w:t>
            </w:r>
          </w:p>
        </w:tc>
        <w:tc>
          <w:tcPr>
            <w:tcW w:type="dxa" w:w="2160"/>
          </w:tcPr>
          <w:p>
            <w:r>
              <w:t>VM</w:t>
            </w:r>
          </w:p>
        </w:tc>
      </w:tr>
      <w:tr>
        <w:tc>
          <w:tcPr>
            <w:tcW w:type="dxa" w:w="2160"/>
          </w:tcPr>
          <w:p>
            <w:r>
              <w:t>Median Latency (ms)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Jitter (ms)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p>
      <w:pPr>
        <w:pStyle w:val="Heading2"/>
      </w:pPr>
      <w:r>
        <w:t>4.3 Mobility and Orchestration</w:t>
      </w:r>
    </w:p>
    <w:p>
      <w:r>
        <w:rPr>
          <w:b w:val="0"/>
          <w:i w:val="0"/>
        </w:rPr>
        <w:t>Live migration triggers/paths vs. QoE continuity; NFV scaling delays vs. recovery.</w:t>
      </w:r>
    </w:p>
    <w:p>
      <w:pPr>
        <w:pStyle w:val="Heading1"/>
      </w:pPr>
      <w:r>
        <w:t>5 Discussion</w:t>
      </w:r>
    </w:p>
    <w:p>
      <w:r>
        <w:rPr>
          <w:b w:val="0"/>
          <w:i w:val="0"/>
        </w:rPr>
        <w:t>Design guidelines and cost–performance trade-offs; robustness under wireless variability; privacy-preserving on-device filters.</w:t>
      </w:r>
    </w:p>
    <w:p>
      <w:pPr>
        <w:pStyle w:val="Heading1"/>
      </w:pPr>
      <w:r>
        <w:t>6 Threats to Validity</w:t>
      </w:r>
    </w:p>
    <w:p>
      <w:r>
        <w:rPr>
          <w:b w:val="0"/>
          <w:i w:val="0"/>
        </w:rPr>
        <w:t>Wireless non-stationarity, heterogeneous hardware reliability, and workload representativeness.</w:t>
      </w:r>
    </w:p>
    <w:p>
      <w:pPr>
        <w:pStyle w:val="Heading1"/>
      </w:pPr>
      <w:r>
        <w:t>7 Related Work</w:t>
      </w:r>
    </w:p>
    <w:p>
      <w:r>
        <w:rPr>
          <w:b w:val="0"/>
          <w:i w:val="0"/>
        </w:rPr>
        <w:t>Edge/MEC/Fog comparisons; offloading and pipeline latency studies; SDN/NFV orchestration for edge services.</w:t>
      </w:r>
    </w:p>
    <w:p>
      <w:pPr>
        <w:pStyle w:val="Heading1"/>
      </w:pPr>
      <w:r>
        <w:t>8 Conclusion and Future Work</w:t>
      </w:r>
    </w:p>
    <w:p>
      <w:r>
        <w:rPr>
          <w:b w:val="0"/>
          <w:i w:val="0"/>
        </w:rPr>
        <w:t>Scenario-conditioned recommendations and public artifacts (scripts/images/datasets). Future: large-scale multi-player, standardization implications, cross-city deployments.</w:t>
      </w:r>
    </w:p>
    <w:p>
      <w:pPr>
        <w:pStyle w:val="Heading1"/>
      </w:pPr>
      <w:r>
        <w:t>Acknowledgments</w:t>
      </w:r>
    </w:p>
    <w:p>
      <w:r>
        <w:rPr>
          <w:b w:val="0"/>
          <w:i w:val="0"/>
        </w:rPr>
        <w:t>(Optional) This work was supported by ...</w:t>
      </w:r>
    </w:p>
    <w:p>
      <w:pPr>
        <w:pStyle w:val="Heading1"/>
      </w:pPr>
      <w:r>
        <w:t>References</w:t>
      </w:r>
    </w:p>
    <w:p>
      <w:pPr>
        <w:pStyle w:val="ListNumber"/>
      </w:pPr>
      <w:r>
        <w:t>Key prior work A.</w:t>
      </w:r>
    </w:p>
    <w:p>
      <w:pPr>
        <w:pStyle w:val="ListNumber"/>
      </w:pPr>
      <w:r>
        <w:t>Key prior work B.</w:t>
      </w:r>
    </w:p>
    <w:p>
      <w:pPr>
        <w:pStyle w:val="ListNumber"/>
      </w:pPr>
      <w:r>
        <w:t>Key prior work 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