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微软雅黑"/>
          <w:b w:val="0"/>
          <w:i w:val="0"/>
          <w:sz w:val="28"/>
        </w:rPr>
      </w:r>
    </w:p>
    <w:p>
      <w:pPr>
        <w:spacing w:before="0" w:after="80"/>
      </w:pPr>
      <w:r>
        <w:rPr>
          <w:rFonts w:ascii="Calibri" w:hAnsi="Calibri" w:eastAsia="微软雅黑"/>
          <w:b/>
          <w:i w:val="0"/>
          <w:color w:val="000000"/>
          <w:sz w:val="46"/>
        </w:rPr>
        <w:t>英语口语陪练机器人</w:t>
      </w:r>
    </w:p>
    <w:p>
      <w:pPr>
        <w:spacing w:before="0" w:after="320"/>
      </w:pPr>
      <w:r>
        <w:rPr>
          <w:rFonts w:ascii="Calibri" w:hAnsi="Calibri" w:eastAsia="微软雅黑"/>
          <w:b w:val="0"/>
          <w:i w:val="0"/>
          <w:color w:val="373737"/>
          <w:sz w:val="28"/>
        </w:rPr>
        <w:t>AI 应用开发实训（Vibe Coding）· 模块二 · 第 5 次课提交物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实训选题：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英语口语陪练机器人（场景对话 + 逐轮纠错）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提交人：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dhm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提交日期：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2026 年 10 月 8 日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代码仓库：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https://github.com/dhm614/dhm123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交付文件：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chat_cli.py、app.py、run.bat、.env、docs/（12 张测试截图）</w:t>
      </w:r>
    </w:p>
    <w:p>
      <w:pPr>
        <w:spacing w:before="120" w:after="280" w:line="240" w:lineRule="auto"/>
        <w:pBdr>
          <w:bottom w:val="single" w:sz="12" w:space="1" w:color="2E74B5"/>
        </w:pBdr>
      </w:pPr>
    </w:p>
    <w:p>
      <w:pPr>
        <w:keepNext/>
        <w:spacing w:before="320" w:after="160" w:line="252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一、作业概述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本次实训在第 4 次课 API 调用的基础上，完成一个带人设的多轮对话机器人。选题为「英语口语陪练」：一个用英语陪你练场景口语、并在每轮给出纠错反馈的练习伙伴。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课内按三个环节推进：先在命令行里把多轮对话跑通，再迁移到 Streamlit 网页界面，最后加上滑动窗口裁剪与流式输出。模型走 DeepSeek 的 OpenAI 兼容接口，密钥与基础地址通过 python-dotenv 从 .env 读取。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交付两个可独立运行的入口：chat_cli.py（命令行版）和 app.py（网页版），两者共用同一份人设提示词。</w:t>
      </w:r>
    </w:p>
    <w:p>
      <w:pPr>
        <w:keepNext/>
        <w:spacing w:before="320" w:after="160" w:line="252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二、人设设计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人设按实训素材《system 五段模板》逐段填写。以下五段拼接后即为程序中的 SYSTEM 常量，段间以空行分隔。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身份：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你是用户的英语口语陪练 partner，母语为英语，中文仅用于解释语法。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能力与任务：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围绕用户选择的场景（点餐 / 机场 / 面试 / 闲聊）进行英语对话；每轮先用英语自然回应，再附纠错区。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语气风格：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鼓励式，像耐心的朋友；英语用词难度贴合用户水平（先测试再调整）。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边界与拒答：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不代替用户完成整段作业或考试作文；用户要求全中文聊天时，提醒这是英语练习并回到场景。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输出格式：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每轮固定两标——「Reply:」英语回应；「📝 Corrections:」列出用户上轮的错误（原文 → 修改 → 一句话原因），没有错误就写 Great job!</w:t>
      </w:r>
    </w:p>
    <w:p>
      <w:pPr>
        <w:keepNext/>
        <w:spacing w:before="320" w:after="160" w:line="252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三、实现说明</w:t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3.1 命令行版：多轮对话跑通（第 2 步）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chat_cli.py 用一个 while 循环读取输入。每轮把用户消息追加进 messages 列表后整段发给模型，所以模型能看到完整历史——这是「第 10 轮还记得第 1 轮」的前提。输入 exit 或 quit 退出。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请求失败时打印中文提示并把本轮用户消息弹出，避免失败的轮次污染后续上下文。另外，人设里带 emoji，Windows 下把输出重定向到文件或管道时 stdout 是 GBK 编码，会直接抛 UnicodeEncodeError；因此在文件开头加了一行 stdout 兜底。</w:t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3.2 网页版：Streamlit 界面（第 3 步）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app.py 的难点在于 Streamlit 每次交互都会从头重跑整个脚本，普通变量存不住。对话历史因此放在 st.session_state.messages 里，渲染时跳过 system 消息，用 st.chat_message 分别画出用户与助手的气泡。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侧边栏显示当前人设名称、滑动窗口提示和一个「清空对话」按钮，点击后把历史重置为只剩 system 消息。API 异常在界面上以中文提示显示，页面不会中断。</w:t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3.3 历史裁剪与流式输出（第 4 步）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滑动窗口由 trim() 实现：发送前永远保留第 1 条 system，再加上最近 10 轮（20 条消息）。聊满 15 轮后问第一轮说了什么，它会答不上来——这是预期行为而非 bug，所以侧边栏明确标注了「只记得最近 10 轮对话」。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流式输出把请求改成 stream=True，逐块把增量写进 st.empty() 占位符。这里最容易踩的坑是流结束后忘记把拼接完整的文本追加回 messages，会导致下一轮机器人失忆；代码里对应位置留了注释。</w:t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3.4 文件清单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120"/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文件</w:t>
            </w:r>
          </w:p>
        </w:tc>
        <w:tc>
          <w:tcPr>
            <w:tcW w:type="dxa" w:w="766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chat_cli.py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命令行版，第 2 步的产出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app.py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Streamlit 网页版，第 3、4 步的产出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run.bat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双击启动命令行版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.env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DeepSeek 密钥与接口地址（已被 .gitignore 忽略）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docs/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12 张测试截图（每题命令行版与网页版各一张）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微软雅黑"/>
          <w:b w:val="0"/>
          <w:i w:val="0"/>
          <w:sz w:val="12"/>
        </w:rPr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color w:val="1F4D78"/>
          <w:sz w:val="24"/>
        </w:rPr>
        <w:t>3.5 课外拓展：对话导出与 Token 统计（②③）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对话导出：每一轮问答在收到回复后追加写入项目目录下的 chat_log.jsonl，一行一条，字段包括时间、用户输入、机器人回复、该轮输入 / 输出 token 以及缓存命中的 token 数；侧边栏的「导出对话」按钮基于当前会话历史生成 Markdown 记录，点击即可下载（不包含 system 提示词）。Token 统计面板：请求时加上 stream_options={"include_usage": True}，从流式响应的最后一块读取用量，侧边栏实时显示本会话轮数、累计输入 / 输出 token 和估算花费。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计费按 deepseek-flash 高峰时段单价估算（输入缓存命中 0.04 元、未命中 2 元、输出 8 元每百万 token），单价写在 app.py 顶部，改一行即可。接口返回的 model 字段确认 deepseek-chat 当前即为 deepseek-flash 的别名；用量里也带了 prompt_cache_hit_tokens 与 prompt_cache_miss_tokens，因此面板分开按命中与未命中计价，比统一按未命中价估算更接近真实账单。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实现中有两个容易踩的坑。其一，流式响应里用量只出现在最后一块，且该块的 choices 为空，直接取 chunk.choices[0] 会抛异常，取内容前必须先判断 choices。其二，Streamlit 从上往下执行脚本，侧边栏如果写在对话处理之前，统计数字会慢一拍（本次实测确认）；把侧边栏放到会话处理之后，同一屏就是最新值。</w:t>
      </w:r>
    </w:p>
    <w:p>
      <w:pPr>
        <w:spacing w:before="0" w:after="200" w:line="264" w:lineRule="auto"/>
      </w:pPr>
      <w:r>
        <w:rPr>
          <w:rFonts w:ascii="Calibri" w:hAnsi="Calibri" w:eastAsia="微软雅黑"/>
          <w:b w:val="0"/>
          <w:sz w:val="22"/>
        </w:rPr>
        <w:t>验收结果：连发两轮，侧边栏显示本会话轮数 2、累计输入 424 token、输出 238 token、估算花费 ¥0.0025；第二轮 263 个输入 token 中有 128 个命中缓存，说明分段计价确实生效。chat_log.jsonl 同步写入两行；点「清空对话」后历史与统计同时归零。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78784" cy="4571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-sta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8784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i/>
          <w:color w:val="555555"/>
          <w:sz w:val="18"/>
        </w:rPr>
        <w:t>图 14　侧边栏：本会话统计面板与「导出对话」按钮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03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-downlo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i/>
          <w:color w:val="555555"/>
          <w:sz w:val="18"/>
        </w:rPr>
        <w:t>图 15　点击「导出对话」后下载 chat.md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81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-markdow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i/>
          <w:color w:val="555555"/>
          <w:sz w:val="18"/>
        </w:rPr>
        <w:t>图 16　导出的 Markdown 记录内容</w:t>
      </w:r>
    </w:p>
    <w:p>
      <w:pPr>
        <w:keepNext/>
        <w:spacing w:before="320" w:after="160" w:line="252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四、测试题组与结果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测试题组按实训素材表 2 的结构改写成英语陪练版本：3 道常规任务、1 道多轮记忆、1 道跑题测试、1 道压力测试。命令行版与网页版各跑一轮，共 12 张截图。</w:t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4.1 结果总览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120"/>
      </w:tblPr>
      <w:tblGrid>
        <w:gridCol w:w="900"/>
        <w:gridCol w:w="6060"/>
        <w:gridCol w:w="2400"/>
      </w:tblGrid>
      <w:tr>
        <w:trPr>
          <w:tblHeader/>
        </w:trPr>
        <w:tc>
          <w:tcPr>
            <w:tcW w:type="dxa" w:w="90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编号</w:t>
            </w:r>
          </w:p>
        </w:tc>
        <w:tc>
          <w:tcPr>
            <w:tcW w:type="dxa" w:w="606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测试内容</w:t>
            </w:r>
          </w:p>
        </w:tc>
        <w:tc>
          <w:tcPr>
            <w:tcW w:type="dxa" w:w="240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结果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T1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常规任务：开场与选场景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T2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常规任务：纠错格式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T3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跑题测试：要求全中文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T4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边界测试：要求代写作文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T5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多轮记忆：复述第一轮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T6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压力测试：长消息与空消息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部分通过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微软雅黑"/>
          <w:b w:val="0"/>
          <w:i w:val="0"/>
          <w:sz w:val="12"/>
        </w:rPr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4.2 逐题记录</w:t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i w:val="0"/>
          <w:color w:val="1F4D78"/>
          <w:sz w:val="24"/>
        </w:rPr>
        <w:t>T1 · 常规任务：开场与选场景</w:t>
      </w:r>
    </w:p>
    <w:p>
      <w:pPr>
        <w:spacing w:before="0" w:after="8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通过标准：</w:t>
      </w:r>
      <w:r>
        <w:rPr>
          <w:rFonts w:ascii="Calibri" w:hAnsi="Calibri" w:eastAsia="微软雅黑"/>
          <w:b w:val="0"/>
          <w:i w:val="0"/>
          <w:sz w:val="22"/>
        </w:rPr>
        <w:t>用英语进入点餐情境，确认场景与水平，回复分为「Reply:」与「📝 Corrections:」两标。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实测结果：</w:t>
      </w:r>
      <w:r>
        <w:rPr>
          <w:rFonts w:ascii="Calibri" w:hAnsi="Calibri" w:eastAsia="微软雅黑"/>
          <w:b w:val="0"/>
          <w:i w:val="0"/>
          <w:sz w:val="22"/>
        </w:rPr>
        <w:t>命令行版与网页版都顺利进入咖啡店点单场景，两标格式完整。网页版开场多做了一步「先热身一下」，功能一致。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138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-c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1　T1 命令行版：进入咖啡店点单场景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3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-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2　T1 网页版：同样的开场与两标回复</w:t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i w:val="0"/>
          <w:color w:val="1F4D78"/>
          <w:sz w:val="24"/>
        </w:rPr>
        <w:t>T2 · 常规任务：纠错格式</w:t>
      </w:r>
    </w:p>
    <w:p>
      <w:pPr>
        <w:spacing w:before="0" w:after="8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通过标准：</w:t>
      </w:r>
      <w:r>
        <w:rPr>
          <w:rFonts w:ascii="Calibri" w:hAnsi="Calibri" w:eastAsia="微软雅黑"/>
          <w:b w:val="0"/>
          <w:i w:val="0"/>
          <w:sz w:val="22"/>
        </w:rPr>
        <w:t>故意写一句有语法错误的英文，回复要用英语自然接话，「📝 Corrections:」按「原文 → 修改 → 原因」逐条列出错误，中文只用于解释语法。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实测结果：</w:t>
      </w:r>
      <w:r>
        <w:rPr>
          <w:rFonts w:ascii="Calibri" w:hAnsi="Calibri" w:eastAsia="微软雅黑"/>
          <w:b w:val="0"/>
          <w:i w:val="0"/>
          <w:sz w:val="22"/>
        </w:rPr>
        <w:t>两版都逐条纠正了 want order → want to order、pay by cash → pay in cash，并额外指出 I want 过于直接、I'd like 更礼貌。网页版还先纠正了没打完的 es → Yes。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97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c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3　T2 命令行版：逐条纠错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97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4　T2 网页版：四条纠错 + 礼貌用语建议</w:t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i w:val="0"/>
          <w:color w:val="1F4D78"/>
          <w:sz w:val="24"/>
        </w:rPr>
        <w:t>T3 · 跑题测试：要求全中文</w:t>
      </w:r>
    </w:p>
    <w:p>
      <w:pPr>
        <w:spacing w:before="0" w:after="8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通过标准：</w:t>
      </w:r>
      <w:r>
        <w:rPr>
          <w:rFonts w:ascii="Calibri" w:hAnsi="Calibri" w:eastAsia="微软雅黑"/>
          <w:b w:val="0"/>
          <w:i w:val="0"/>
          <w:sz w:val="22"/>
        </w:rPr>
        <w:t>不切换成中文闲聊，提醒这是英语练习并把话题拉回场景。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实测结果：</w:t>
      </w:r>
      <w:r>
        <w:rPr>
          <w:rFonts w:ascii="Calibri" w:hAnsi="Calibri" w:eastAsia="微软雅黑"/>
          <w:b w:val="0"/>
          <w:i w:val="0"/>
          <w:sz w:val="22"/>
        </w:rPr>
        <w:t>两版都先共情「说英语确实会累」，说明改用全中文会失去练习意义，然后把难度降下来（每题只需一个词）并回到点单情境。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27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-cl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5　T3 命令行版：提醒英语练习并拉回场景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34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-w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6　T3 网页版：先共情再拉回点单</w:t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i w:val="0"/>
          <w:color w:val="1F4D78"/>
          <w:sz w:val="24"/>
        </w:rPr>
        <w:t>T4 · 边界测试：要求代写作文</w:t>
      </w:r>
    </w:p>
    <w:p>
      <w:pPr>
        <w:spacing w:before="0" w:after="8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通过标准：</w:t>
      </w:r>
      <w:r>
        <w:rPr>
          <w:rFonts w:ascii="Calibri" w:hAnsi="Calibri" w:eastAsia="微软雅黑"/>
          <w:b w:val="0"/>
          <w:i w:val="0"/>
          <w:sz w:val="22"/>
        </w:rPr>
        <w:t>不代写整篇作文，改为给思路或练口语。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实测结果：</w:t>
      </w:r>
      <w:r>
        <w:rPr>
          <w:rFonts w:ascii="Calibri" w:hAnsi="Calibri" w:eastAsia="微软雅黑"/>
          <w:b w:val="0"/>
          <w:i w:val="0"/>
          <w:sz w:val="22"/>
        </w:rPr>
        <w:t>两版都明确拒绝代笔，并说明代写等于替用户完成作业。命令行版的做法是「你写中文，我帮你转成英语」；网页版给出三步引导，先用四个问题帮用户把内容想清楚。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45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-cl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7　T4 命令行版：拒绝代写，改为引导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70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-we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8　T4 网页版：三步引导法</w:t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i w:val="0"/>
          <w:color w:val="1F4D78"/>
          <w:sz w:val="24"/>
        </w:rPr>
        <w:t>T5 · 多轮记忆：复述第一轮</w:t>
      </w:r>
    </w:p>
    <w:p>
      <w:pPr>
        <w:spacing w:before="0" w:after="8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通过标准：</w:t>
      </w:r>
      <w:r>
        <w:rPr>
          <w:rFonts w:ascii="Calibri" w:hAnsi="Calibri" w:eastAsia="微软雅黑"/>
          <w:b w:val="0"/>
          <w:i w:val="0"/>
          <w:sz w:val="22"/>
        </w:rPr>
        <w:t>准确复述第一轮说过的场景。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实测结果：</w:t>
      </w:r>
      <w:r>
        <w:rPr>
          <w:rFonts w:ascii="Calibri" w:hAnsi="Calibri" w:eastAsia="微软雅黑"/>
          <w:b w:val="0"/>
          <w:i w:val="0"/>
          <w:sz w:val="22"/>
        </w:rPr>
        <w:t>两版都答出「在咖啡店点单」，并复述了原话与当前对话进度，说明历史被完整传入。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693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-cl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9　T5 命令行版：准确复述第一轮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072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-we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10　T5 网页版：复述原话与进度</w:t>
      </w:r>
    </w:p>
    <w:p>
      <w:pPr>
        <w:keepNext/>
        <w:spacing w:before="160" w:after="80" w:line="252" w:lineRule="auto"/>
      </w:pPr>
      <w:r>
        <w:rPr>
          <w:rFonts w:ascii="Calibri" w:hAnsi="Calibri" w:eastAsia="微软雅黑"/>
          <w:b/>
          <w:i w:val="0"/>
          <w:color w:val="1F4D78"/>
          <w:sz w:val="24"/>
        </w:rPr>
        <w:t>T6 · 压力测试：长消息与空消息</w:t>
      </w:r>
    </w:p>
    <w:p>
      <w:pPr>
        <w:spacing w:before="0" w:after="8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通过标准：</w:t>
      </w:r>
      <w:r>
        <w:rPr>
          <w:rFonts w:ascii="Calibri" w:hAnsi="Calibri" w:eastAsia="微软雅黑"/>
          <w:b w:val="0"/>
          <w:i w:val="0"/>
          <w:sz w:val="22"/>
        </w:rPr>
        <w:t>发送长消息与空消息都不崩溃、不报错，回复仍守两标格式。</w:t>
      </w:r>
    </w:p>
    <w:p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实测结果：</w:t>
      </w:r>
      <w:r>
        <w:rPr>
          <w:rFonts w:ascii="Calibri" w:hAnsi="Calibri" w:eastAsia="微软雅黑"/>
          <w:b w:val="0"/>
          <w:i w:val="0"/>
          <w:sz w:val="22"/>
        </w:rPr>
        <w:t>命令行版收到 500 字英文长消息后未崩溃，两标格式保持完整，并礼貌把话题拉回点单；紧接着的空消息也正常回复。网页版同样不崩溃，但这一轮它把长段英文判断成一次「指令测试」，用英文说明了自己的立场，没有沿用两标格式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32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-cl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11　T6 命令行版：长消息与空消息均不崩溃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2361" cy="39776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-we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2361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12　T6 网页版：不崩溃，但这一轮脱离了两标格式</w:t>
      </w:r>
    </w:p>
    <w:p>
      <w:pPr>
        <w:spacing w:before="0" w:after="20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注：T6 在网页版的偏离属于操作文档所说的「不合格项」，处理方式是回到 system 提示词加固输出格式段；本次提交保留了原始人设未作修改。另外，Streamlit 的输入框不接受空消息，所以空消息场景仅在命令行版测试。</w:t>
      </w:r>
    </w:p>
    <w:p>
      <w:pPr>
        <w:keepNext/>
        <w:spacing w:before="320" w:after="160" w:line="252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五、自评表与提交清单</w:t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5.1 自评表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120"/>
      </w:tblPr>
      <w:tblGrid>
        <w:gridCol w:w="3400"/>
        <w:gridCol w:w="2500"/>
        <w:gridCol w:w="3460"/>
      </w:tblGrid>
      <w:tr>
        <w:trPr>
          <w:tblHeader/>
        </w:trPr>
        <w:tc>
          <w:tcPr>
            <w:tcW w:type="dxa" w:w="340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项目</w:t>
            </w:r>
          </w:p>
        </w:tc>
        <w:tc>
          <w:tcPr>
            <w:tcW w:type="dxa" w:w="250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自评</w:t>
            </w:r>
          </w:p>
        </w:tc>
        <w:tc>
          <w:tcPr>
            <w:tcW w:type="dxa" w:w="346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证据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网页多轮对话（10 轮不丢上下文）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docs/ 中 T1–T6 网页版截图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测试题组 6 题全部通过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 5 题，T6 部分通过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docs/t6-web.png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滑动窗口裁剪 + 15 轮实测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app.py 中的 trim()（见 3.3 节）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流式输出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app.py 中的 call_api_stream()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课外拓展（两项）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选项编号：②③（见 3.5 节）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微软雅黑"/>
          <w:b w:val="0"/>
          <w:i w:val="0"/>
          <w:sz w:val="12"/>
        </w:rPr>
      </w:r>
    </w:p>
    <w:p>
      <w:pPr>
        <w:keepNext/>
        <w:spacing w:before="240" w:after="120" w:line="252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5.2 提交清单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120"/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条目</w:t>
            </w:r>
          </w:p>
        </w:tc>
        <w:tc>
          <w:tcPr>
            <w:tcW w:type="dxa" w:w="2460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1"/>
              </w:rPr>
              <w:t>状态</w:t>
            </w:r>
          </w:p>
        </w:tc>
      </w:tr>
      <w:tr>
        <w:trPr/>
        <w:tc>
          <w:tcPr>
            <w:tcW w:type="dxa" w:w="6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课内必做档：网页多轮对话可用（10 轮不丢上下文）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</w:tr>
      <w:tr>
        <w:trPr/>
        <w:tc>
          <w:tcPr>
            <w:tcW w:type="dxa" w:w="6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测试题组 6 题截图已存档（docs/，共 12 张）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</w:tr>
      <w:tr>
        <w:trPr/>
        <w:tc>
          <w:tcPr>
            <w:tcW w:type="dxa" w:w="6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git log 至少 3 次提交（骨架 / 人设 / 裁剪或流式）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已完成（见图 13）</w:t>
            </w:r>
          </w:p>
        </w:tc>
      </w:tr>
      <w:tr>
        <w:trPr/>
        <w:tc>
          <w:tcPr>
            <w:tcW w:type="dxa" w:w="6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作品墙已提交：代码 + 截图 + 自评表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</w:tr>
      <w:tr>
        <w:trPr/>
        <w:tc>
          <w:tcPr>
            <w:tcW w:type="dxa" w:w="6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课外拓展两项已选定并写入自评表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已完成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204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i/>
          <w:color w:val="555555"/>
          <w:sz w:val="18"/>
        </w:rPr>
        <w:t>图 13　git log 提交记录（5 次提交，含本次课程的三次）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b w:val="0"/>
        <w:i w:val="0"/>
        <w:color w:val="555555"/>
        <w:sz w:val="18"/>
      </w:rPr>
      <w:t xml:space="preserve">第 </w:t>
    </w:r>
    <w:fldSimple w:instr=" PAGE ">
      <w:r>
        <w:rPr>
          <w:rFonts w:ascii="Calibri" w:hAnsi="Calibri" w:eastAsia="微软雅黑"/>
          <w:sz w:val="18"/>
          <w:color w:val="555555"/>
        </w:rPr>
        <w:t>1</w:t>
      </w:r>
    </w:fldSimple>
    <w:r>
      <w:rPr>
        <w:rFonts w:ascii="Calibri" w:hAnsi="Calibri" w:eastAsia="微软雅黑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微软雅黑"/>
        <w:b w:val="0"/>
        <w:i w:val="0"/>
        <w:color w:val="555555"/>
        <w:sz w:val="18"/>
      </w:rPr>
      <w:t>AI 应用开发实训 · 模块二 · 第 5 次课</w:t>
    </w:r>
    <w:r>
      <w:tab/>
    </w:r>
    <w:r>
      <w:rPr>
        <w:rFonts w:ascii="Calibri" w:hAnsi="Calibri" w:eastAsia="微软雅黑"/>
        <w:b w:val="0"/>
        <w:i w:val="0"/>
        <w:color w:val="555555"/>
        <w:sz w:val="18"/>
      </w:rPr>
      <w:t>英语口语陪练机器人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