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210BEF" w14:textId="77777777" w:rsidR="002C0B16" w:rsidRPr="002C0B16" w:rsidRDefault="002C0B16" w:rsidP="002C0B16">
      <w:pPr>
        <w:widowControl/>
        <w:jc w:val="center"/>
        <w:outlineLvl w:val="1"/>
        <w:rPr>
          <w:rFonts w:ascii="微软雅黑" w:eastAsia="微软雅黑" w:hAnsi="微软雅黑" w:cs="Times New Roman"/>
          <w:b/>
          <w:bCs/>
          <w:color w:val="555555"/>
          <w:kern w:val="0"/>
        </w:rPr>
      </w:pPr>
      <w:r w:rsidRPr="002C0B16">
        <w:rPr>
          <w:rFonts w:ascii="微软雅黑" w:eastAsia="微软雅黑" w:hAnsi="微软雅黑" w:cs="Times New Roman" w:hint="eastAsia"/>
          <w:b/>
          <w:bCs/>
          <w:color w:val="555555"/>
          <w:kern w:val="0"/>
        </w:rPr>
        <w:t>信而富平台注册协议</w:t>
      </w:r>
    </w:p>
    <w:p w14:paraId="69D38F49" w14:textId="77777777" w:rsidR="002C0B16" w:rsidRDefault="002C0B16" w:rsidP="002C0B16">
      <w:pPr>
        <w:widowControl/>
        <w:shd w:val="clear" w:color="auto" w:fill="FFFFFF"/>
        <w:spacing w:line="330" w:lineRule="atLeast"/>
        <w:rPr>
          <w:rFonts w:ascii="微软雅黑" w:eastAsia="微软雅黑" w:hAnsi="微软雅黑" w:cs="Times New Roman" w:hint="eastAsia"/>
          <w:b/>
          <w:bCs/>
          <w:color w:val="555555"/>
          <w:kern w:val="0"/>
          <w:sz w:val="21"/>
          <w:szCs w:val="21"/>
        </w:rPr>
      </w:pPr>
      <w:bookmarkStart w:id="0" w:name="_GoBack"/>
      <w:bookmarkEnd w:id="0"/>
    </w:p>
    <w:p w14:paraId="742CDDF3"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b/>
          <w:bCs/>
          <w:color w:val="555555"/>
          <w:kern w:val="0"/>
          <w:sz w:val="21"/>
          <w:szCs w:val="21"/>
        </w:rPr>
        <w:t>【特别提示】</w:t>
      </w:r>
      <w:r w:rsidRPr="002C0B16">
        <w:rPr>
          <w:rFonts w:ascii="微软雅黑" w:eastAsia="微软雅黑" w:hAnsi="微软雅黑" w:cs="Times New Roman" w:hint="eastAsia"/>
          <w:color w:val="555555"/>
          <w:kern w:val="0"/>
          <w:sz w:val="21"/>
          <w:szCs w:val="21"/>
        </w:rPr>
        <w:t>欢迎您使用由信而富开发设计及运营的信而富平台（以下简称“本平台”）！</w:t>
      </w:r>
    </w:p>
    <w:p w14:paraId="784BABD5"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本协议中所称“信而富”系指上海信而富企业管理有限公司及其各关联公司。“信而富平台”系指系由信而富开发设计及运营的互联网平台，包括但不限于微信公众号（微信号为：信而富平台）、订阅号、服务号、网址为</w:t>
      </w:r>
      <w:hyperlink r:id="rId4" w:history="1">
        <w:r w:rsidRPr="002C0B16">
          <w:rPr>
            <w:rFonts w:ascii="微软雅黑" w:eastAsia="微软雅黑" w:hAnsi="微软雅黑" w:cs="Times New Roman" w:hint="eastAsia"/>
            <w:color w:val="404041"/>
            <w:kern w:val="0"/>
            <w:sz w:val="21"/>
            <w:szCs w:val="21"/>
          </w:rPr>
          <w:t>http://www.crfchina.com</w:t>
        </w:r>
      </w:hyperlink>
      <w:r w:rsidRPr="002C0B16">
        <w:rPr>
          <w:rFonts w:ascii="微软雅黑" w:eastAsia="微软雅黑" w:hAnsi="微软雅黑" w:cs="Times New Roman" w:hint="eastAsia"/>
          <w:color w:val="555555"/>
          <w:kern w:val="0"/>
          <w:sz w:val="21"/>
          <w:szCs w:val="21"/>
        </w:rPr>
        <w:t>的网页平台、手机移动端计算机应用程序及软件（APP）等，统称为“信而富平台”。</w:t>
      </w:r>
    </w:p>
    <w:p w14:paraId="0A0C14A0"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信而富在此特别提醒您阅读并遵守《信而富用户注册协议》（以下简称“本协议”），</w:t>
      </w:r>
      <w:r w:rsidRPr="002C0B16">
        <w:rPr>
          <w:rFonts w:ascii="微软雅黑" w:eastAsia="微软雅黑" w:hAnsi="微软雅黑" w:cs="Times New Roman" w:hint="eastAsia"/>
          <w:b/>
          <w:bCs/>
          <w:color w:val="555555"/>
          <w:kern w:val="0"/>
          <w:sz w:val="21"/>
          <w:szCs w:val="21"/>
        </w:rPr>
        <w:t>请您务必审慎阅读、充分理解各条款内容，特别是免除或者限制信而富责任的条款、排除或者限制您权利的条款等，以及开通或使用某项服务的单独协议、限制、免责条款。</w:t>
      </w:r>
      <w:r w:rsidRPr="002C0B16">
        <w:rPr>
          <w:rFonts w:ascii="微软雅黑" w:eastAsia="微软雅黑" w:hAnsi="微软雅黑" w:cs="Times New Roman" w:hint="eastAsia"/>
          <w:color w:val="555555"/>
          <w:kern w:val="0"/>
          <w:sz w:val="21"/>
          <w:szCs w:val="21"/>
        </w:rPr>
        <w:t>除非您已阅读并接受本协议所有条款，否则您无权使用本平台的相关服务。您注册本平台账户、登录、查看、充值、出借、债权转让等任一使用行为即视为您已阅读并同意本协议的全部内容。</w:t>
      </w:r>
    </w:p>
    <w:p w14:paraId="0C7FF68D"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b/>
          <w:bCs/>
          <w:color w:val="555555"/>
          <w:kern w:val="0"/>
          <w:sz w:val="21"/>
          <w:szCs w:val="21"/>
        </w:rPr>
        <w:t>本平台只接受持有中国有效身份证明的18周岁以上具有完全民事行为能力的自然人注册成为本平台用户。如您不符合资格，请勿注册，否则信而富有权随时中止或终止您的全部或部分账户功能。</w:t>
      </w:r>
    </w:p>
    <w:p w14:paraId="24222A15"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b/>
          <w:bCs/>
          <w:color w:val="555555"/>
          <w:kern w:val="0"/>
          <w:sz w:val="21"/>
          <w:szCs w:val="21"/>
        </w:rPr>
        <w:t>一、【协议的签署和修订】</w:t>
      </w:r>
    </w:p>
    <w:p w14:paraId="4DB53D92"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1.1本协议是用户与信而富之间关于用户使用本平台相关服务所订立的协议。“用户”，即“您”，是指注册本平台账户并使用本平台服务的人。</w:t>
      </w:r>
    </w:p>
    <w:p w14:paraId="3D07F0FE"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b/>
          <w:bCs/>
          <w:color w:val="555555"/>
          <w:kern w:val="0"/>
          <w:sz w:val="21"/>
          <w:szCs w:val="21"/>
        </w:rPr>
        <w:t>1.2信而富有权根据需要不时地修改本协议或根据本协议制定、修改各类具体规则并通过短信、微信、平台等方式公开发布修改通知，修改一经发布即告生效，请您及时查看。您应不时地注意本协议及具体规则的变更，若您在本协议及具体规则内容公告变更后继续使用本平台服务的，表示您已充分阅读、理解并接受修改后的协议和具体规则内容，也将遵循修改</w:t>
      </w:r>
      <w:r w:rsidRPr="002C0B16">
        <w:rPr>
          <w:rFonts w:ascii="微软雅黑" w:eastAsia="微软雅黑" w:hAnsi="微软雅黑" w:cs="Times New Roman" w:hint="eastAsia"/>
          <w:b/>
          <w:bCs/>
          <w:color w:val="555555"/>
          <w:kern w:val="0"/>
          <w:sz w:val="21"/>
          <w:szCs w:val="21"/>
        </w:rPr>
        <w:lastRenderedPageBreak/>
        <w:t>后的协议和具体规则使用平台的服务；同时就您在协议和具体规则修订前通过平台进行的交易及其效力，视为您已同意并按照本协议及有关规则进行了相应的授权和追认。若您不同意修改后的协议内容，您应停止使用本平台的服务。</w:t>
      </w:r>
    </w:p>
    <w:p w14:paraId="74B509C6"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1.3信而富及其合作方在平台上提供的服务可能会另有单独的协议、相关业务规则等（以下统称为“单独协议”）。该等单独协议内容一经信而富公开发布，即视为本协议不可分割的组成部分，您同样应当遵守。您注册本平台账户、登录、查看、充值、出借、债权转让等任一使用行为均视作对单独协议以及本协议的全部接受。</w:t>
      </w:r>
    </w:p>
    <w:p w14:paraId="6044F866"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b/>
          <w:bCs/>
          <w:color w:val="555555"/>
          <w:kern w:val="0"/>
          <w:sz w:val="21"/>
          <w:szCs w:val="21"/>
        </w:rPr>
        <w:t>1.4在本平台交易需订立的协议或合同均采用电子合同方式。您使用账户及密码登录本平台后，根据本平台的相关规则，以自身账户在本平台通过点击确认或类似方式签署的电子合同即视为您本人真实意愿签署的合同，具有法律效力。您应妥善保管自己的账户名称、密码等信息。您通过前述方式订立的电子合同对合同各方均具有法律约束力，您不得以账户密码等账户信息被盗用或其他理由否认已订立合同的效力或不按照合同履行相关义务。您委托信而富保管所有与本协议有关的书面文件或电子信息，您确认并同意由信而富提供的与本协议有关的书面文件或电子信息在无明显错误的情况下应作为本协议有关事项的终局证明。</w:t>
      </w:r>
    </w:p>
    <w:p w14:paraId="50FA4A7A"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b/>
          <w:bCs/>
          <w:color w:val="555555"/>
          <w:kern w:val="0"/>
          <w:sz w:val="21"/>
          <w:szCs w:val="21"/>
        </w:rPr>
        <w:t>二、【服务的提供】</w:t>
      </w:r>
    </w:p>
    <w:p w14:paraId="2D0819F7"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2.1本平台提供的服务包括但不限于：查阅交易机会、签订和查阅合同、资金充值、提现、代收、代付等，具体详情以平台当时提供的服务内容为准，详细操作规则及方式请见平台的相关规则和说明。您同意信而富有权根据您提供的各项信息及信而富独立获得的您的信息对您进行相关评定；</w:t>
      </w:r>
      <w:r w:rsidRPr="002C0B16">
        <w:rPr>
          <w:rFonts w:ascii="微软雅黑" w:eastAsia="微软雅黑" w:hAnsi="微软雅黑" w:cs="Times New Roman" w:hint="eastAsia"/>
          <w:b/>
          <w:bCs/>
          <w:color w:val="555555"/>
          <w:kern w:val="0"/>
          <w:sz w:val="21"/>
          <w:szCs w:val="21"/>
        </w:rPr>
        <w:t>您承诺您拥有非保本类金融产品投资经历并熟悉互联网，自愿承担因借贷产生的本息损失。</w:t>
      </w:r>
    </w:p>
    <w:p w14:paraId="2AD8E4EF"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b/>
          <w:bCs/>
          <w:color w:val="555555"/>
          <w:kern w:val="0"/>
          <w:sz w:val="21"/>
          <w:szCs w:val="21"/>
        </w:rPr>
        <w:t>2.2 基于运行和交易安全的需要，信而富可以暂时停止提供、限制或改变平台的部分功能，或提供新的功能，您就此无异议。</w:t>
      </w:r>
    </w:p>
    <w:p w14:paraId="5DD3743F"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2.3 您确认，您按平台服务流程所确认的交易状态将成为平台或平台合作的第三方机构为您进行相关交易或操作（包括但不限于充值资金、冻结资金、代为支付或收取款项、订立合同等）的明确指令。您同意信而富有权按相关指令依据本协议和或有关文件和规则对相关事项进行处理。</w:t>
      </w:r>
    </w:p>
    <w:p w14:paraId="141F8369"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2.4 您未能及时对交易状态进行修改或确认或未能提交相关申请所引起的任何纠纷或损失由您本人负责，信而富不承担任何责任。</w:t>
      </w:r>
    </w:p>
    <w:p w14:paraId="1801038D"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2.5 您理解并同意，信而富有权自主决定经营策略，信而富可以授权及指定其旗下任一公司为您提供平台服务。在信而富发生合并、分立、收购、资产转让时，信而富可向第三方转让本服务下相关资产；信而富也可将本协议下部分或全部服务转交由第三方运营或履行。具体受让主体以信而富通知的为准。</w:t>
      </w:r>
    </w:p>
    <w:p w14:paraId="79F1F8BC"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2.6 信而富有权按本协议的约定或平台的相关规则和说明进行收费。若您未按时足额付费，信而富有权中断、中止或终止提供服务。</w:t>
      </w:r>
    </w:p>
    <w:p w14:paraId="52E02D32"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2.7 您有责任自行备份存储在本服务中的数据。如果您的服务被终止，信而富可以从服务器上永久地删除您的数据,但法律法规另有规定的除外。服务终止后，信而富没有义务向您返还数据。</w:t>
      </w:r>
    </w:p>
    <w:p w14:paraId="7D32BC64"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2.8您应当理解，您使用信而富平台服务需自行准备有关的终端设备（如手机），并承担所需的费用（如电话费、上网费等费用）。您理解并同意，您使用平台服务时会耗用您的终端设备和带宽等资源。</w:t>
      </w:r>
    </w:p>
    <w:p w14:paraId="1E723161"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2.9您在信而富平台上使用第三方提供的产品或服务时，除遵守本协议约定外，还应遵守第三方和您之间的协议。信而富和第三方对可能出现的纠纷在法律规定和约定的范围内各自承担责任。</w:t>
      </w:r>
    </w:p>
    <w:p w14:paraId="1DDD2331"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b/>
          <w:bCs/>
          <w:color w:val="555555"/>
          <w:kern w:val="0"/>
          <w:sz w:val="21"/>
          <w:szCs w:val="21"/>
        </w:rPr>
        <w:t>三、【账户管理与安全】</w:t>
      </w:r>
    </w:p>
    <w:p w14:paraId="479BD72E"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3.1您了解并同意，确保平台账户及密码的机密安全是用户的责任，您将对利用用户账户及密码所进行的一切行动及言论负完全的责任，并同意以下事项：</w:t>
      </w:r>
    </w:p>
    <w:p w14:paraId="409AEB62"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（1）您不对其他任何人泄露账户及密码，亦不可使用其他任何人的账户或密码；</w:t>
      </w:r>
      <w:r w:rsidRPr="002C0B16">
        <w:rPr>
          <w:rFonts w:ascii="微软雅黑" w:eastAsia="微软雅黑" w:hAnsi="微软雅黑" w:cs="Times New Roman" w:hint="eastAsia"/>
          <w:b/>
          <w:bCs/>
          <w:color w:val="555555"/>
          <w:kern w:val="0"/>
          <w:sz w:val="21"/>
          <w:szCs w:val="21"/>
        </w:rPr>
        <w:t>因黑客、病毒或您的保管疏忽等非信而富过错导致个人账户及密码遭他人非法使用的，信而富不承担任何责任；</w:t>
      </w:r>
    </w:p>
    <w:p w14:paraId="1244E91E"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（2）</w:t>
      </w:r>
      <w:r w:rsidRPr="002C0B16">
        <w:rPr>
          <w:rFonts w:ascii="微软雅黑" w:eastAsia="微软雅黑" w:hAnsi="微软雅黑" w:cs="Times New Roman" w:hint="eastAsia"/>
          <w:b/>
          <w:bCs/>
          <w:color w:val="555555"/>
          <w:kern w:val="0"/>
          <w:sz w:val="21"/>
          <w:szCs w:val="21"/>
        </w:rPr>
        <w:t>信而富通过您的账户及密码来识别您的指令和操作，您同意并确认，使用账户及密码登录后在本平台的一切行为均代表您本人的使用，账户操作所产生的电子信息记录均为您个人行为的有效凭证，并由您本人承担由此产生的全部责任；</w:t>
      </w:r>
    </w:p>
    <w:p w14:paraId="78AFE78E"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bookmarkStart w:id="1" w:name="OLE_LINK3"/>
      <w:bookmarkStart w:id="2" w:name="OLE_LINK4"/>
      <w:bookmarkEnd w:id="1"/>
      <w:r w:rsidRPr="002C0B16">
        <w:rPr>
          <w:rFonts w:ascii="微软雅黑" w:eastAsia="微软雅黑" w:hAnsi="微软雅黑" w:cs="Times New Roman" w:hint="eastAsia"/>
          <w:color w:val="404041"/>
          <w:kern w:val="0"/>
          <w:sz w:val="21"/>
          <w:szCs w:val="21"/>
        </w:rPr>
        <w:t>（3）冒用他</w:t>
      </w:r>
      <w:bookmarkEnd w:id="2"/>
      <w:r w:rsidRPr="002C0B16">
        <w:rPr>
          <w:rFonts w:ascii="微软雅黑" w:eastAsia="微软雅黑" w:hAnsi="微软雅黑" w:cs="Times New Roman" w:hint="eastAsia"/>
          <w:color w:val="555555"/>
          <w:kern w:val="0"/>
          <w:sz w:val="21"/>
          <w:szCs w:val="21"/>
        </w:rPr>
        <w:t>人账户及密码的，信而富及合法授权主体保留追究实际使用人责任的权利；</w:t>
      </w:r>
    </w:p>
    <w:p w14:paraId="0F53339E"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（4）信而富提示您创建一个安全密码，避免选择过于简单或明显的单词或日期，比如您的姓名、昵称或者生日等。</w:t>
      </w:r>
    </w:p>
    <w:p w14:paraId="05EFDFC9"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3.2您在使用本平台服务前需要注册本平台账户，您应使用本人真实的手机号码进行账户的绑定注册。同一手机号码仅能注册一次。</w:t>
      </w:r>
    </w:p>
    <w:p w14:paraId="5E68DC03"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3.3</w:t>
      </w:r>
      <w:r w:rsidRPr="002C0B16">
        <w:rPr>
          <w:rFonts w:ascii="微软雅黑" w:eastAsia="微软雅黑" w:hAnsi="微软雅黑" w:cs="Times New Roman" w:hint="eastAsia"/>
          <w:b/>
          <w:bCs/>
          <w:color w:val="555555"/>
          <w:kern w:val="0"/>
          <w:sz w:val="21"/>
          <w:szCs w:val="21"/>
        </w:rPr>
        <w:t>您完成申请注册手续后，获得本平台账户的使用权，该使用权仅属于初始申请注册人。您禁止赠与、借用、租用、转让或售卖本平台账户。您若发现有第三人冒用或盗用您的用户账户及密码，或其他任何未经合法授权的情形，应立即以有效方式通知信而富，要求信而富暂停相关服务，否则由此产生的一切责任由您本人承担。同时您理解信而富对您的请求采取行动需要合理期限，信而富对第三人使用该服务所导致的损失不承担任何责任。</w:t>
      </w:r>
    </w:p>
    <w:p w14:paraId="77CD4F8E"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3.4一般情况下，您可以随时浏览、更改、删除本平台账户上您所提交的个人资料、注册信息及传送内容等，但出于安全性和身份识别（如号码申诉服务）的考虑，您可能无法修改注册时提供的初始注册信息及其他验证信息。请您注意，删除有关信息的同时也会删除您储存在系统中的文字和图片。您需自行承担该风险。</w:t>
      </w:r>
    </w:p>
    <w:p w14:paraId="1A71ED14"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3.5您应遵守本协议的各项条款，正确、适当地使用本服务，如您违反本协议中的任何条款，信而富在通知您后有权依据协议中断或终止对您的账户提供服务。</w:t>
      </w:r>
    </w:p>
    <w:p w14:paraId="1FA0E0B9"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bookmarkStart w:id="3" w:name="OLE_LINK5"/>
      <w:bookmarkStart w:id="4" w:name="OLE_LINK6"/>
      <w:bookmarkEnd w:id="3"/>
      <w:r w:rsidRPr="002C0B16">
        <w:rPr>
          <w:rFonts w:ascii="微软雅黑" w:eastAsia="微软雅黑" w:hAnsi="微软雅黑" w:cs="Times New Roman" w:hint="eastAsia"/>
          <w:color w:val="404041"/>
          <w:kern w:val="0"/>
          <w:sz w:val="21"/>
          <w:szCs w:val="21"/>
        </w:rPr>
        <w:t>3.6您决</w:t>
      </w:r>
      <w:bookmarkEnd w:id="4"/>
      <w:r w:rsidRPr="002C0B16">
        <w:rPr>
          <w:rFonts w:ascii="微软雅黑" w:eastAsia="微软雅黑" w:hAnsi="微软雅黑" w:cs="Times New Roman" w:hint="eastAsia"/>
          <w:color w:val="555555"/>
          <w:kern w:val="0"/>
          <w:sz w:val="21"/>
          <w:szCs w:val="21"/>
        </w:rPr>
        <w:t>定不再使用用户账户时，应首先清偿所有应付款项，再将账户中的可用款项（如有）全部取现或者向信而富发出其它合法的请求，并向信而富申请注销账户，经信而富审核同意后可正式注销账户。</w:t>
      </w:r>
    </w:p>
    <w:p w14:paraId="79D9E57B"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3.7 </w:t>
      </w:r>
      <w:r w:rsidRPr="002C0B16">
        <w:rPr>
          <w:rFonts w:ascii="微软雅黑" w:eastAsia="微软雅黑" w:hAnsi="微软雅黑" w:cs="Times New Roman" w:hint="eastAsia"/>
          <w:b/>
          <w:bCs/>
          <w:color w:val="555555"/>
          <w:kern w:val="0"/>
          <w:sz w:val="21"/>
          <w:szCs w:val="21"/>
        </w:rPr>
        <w:t>信而富有权基于单方独立判断，在其认为可能发生危害交易安全等情形时，不经通知用户而先行暂停、中断或终止向用户提供本协议项下的全部或部分服务，并将注册资料移除或删除，且无需对用户或任何第三方承担任何责任。前述情形包括但不限于：</w:t>
      </w:r>
    </w:p>
    <w:p w14:paraId="37459C71"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b/>
          <w:bCs/>
          <w:color w:val="555555"/>
          <w:kern w:val="0"/>
          <w:sz w:val="21"/>
          <w:szCs w:val="21"/>
        </w:rPr>
        <w:t>（1）信而富认为用户提供的个人资料不具有真实性、有效性或完整性；</w:t>
      </w:r>
    </w:p>
    <w:p w14:paraId="048F5F2A"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b/>
          <w:bCs/>
          <w:color w:val="555555"/>
          <w:kern w:val="0"/>
          <w:sz w:val="21"/>
          <w:szCs w:val="21"/>
        </w:rPr>
        <w:t>（2）信而富发现异常交易或有疑义或有违法之可能时；</w:t>
      </w:r>
    </w:p>
    <w:p w14:paraId="0B428602"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b/>
          <w:bCs/>
          <w:color w:val="555555"/>
          <w:kern w:val="0"/>
          <w:sz w:val="21"/>
          <w:szCs w:val="21"/>
        </w:rPr>
        <w:t>（3）信而富认为账户涉嫌洗钱、套现、传销、被冒用或其他信而富认为有风险之情形；</w:t>
      </w:r>
    </w:p>
    <w:p w14:paraId="121BB39A"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b/>
          <w:bCs/>
          <w:color w:val="555555"/>
          <w:kern w:val="0"/>
          <w:sz w:val="21"/>
          <w:szCs w:val="21"/>
        </w:rPr>
        <w:t>（4）信而富认为用户已经违反本协议中规定的各类规则及精神；</w:t>
      </w:r>
    </w:p>
    <w:p w14:paraId="4BC5C940"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b/>
          <w:bCs/>
          <w:color w:val="555555"/>
          <w:kern w:val="0"/>
          <w:sz w:val="21"/>
          <w:szCs w:val="21"/>
        </w:rPr>
        <w:t>（5）用户在使用本平台收费服务时未按规定向相关方支付相应的平台服务费用或第三方服务费用；</w:t>
      </w:r>
    </w:p>
    <w:p w14:paraId="7DC67FD4"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b/>
          <w:bCs/>
          <w:color w:val="555555"/>
          <w:kern w:val="0"/>
          <w:sz w:val="21"/>
          <w:szCs w:val="21"/>
        </w:rPr>
        <w:t>（6）用户账户已连续三年内未实际使用且账户中余额为零；</w:t>
      </w:r>
    </w:p>
    <w:p w14:paraId="4322D137"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3.8</w:t>
      </w:r>
      <w:r w:rsidRPr="002C0B16">
        <w:rPr>
          <w:rFonts w:ascii="微软雅黑" w:eastAsia="微软雅黑" w:hAnsi="微软雅黑" w:cs="Times New Roman" w:hint="eastAsia"/>
          <w:b/>
          <w:bCs/>
          <w:color w:val="555555"/>
          <w:kern w:val="0"/>
          <w:sz w:val="21"/>
          <w:szCs w:val="21"/>
        </w:rPr>
        <w:t>用户同意，用户账户的暂停、中断或终止不代表用户责任的终止，用户仍应对使用本平台服务期间的行为承担可能的违约或损害赔偿责任，同时信而富仍可保有用户的相关信息。</w:t>
      </w:r>
    </w:p>
    <w:p w14:paraId="29C105B8"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b/>
          <w:bCs/>
          <w:color w:val="555555"/>
          <w:kern w:val="0"/>
          <w:sz w:val="21"/>
          <w:szCs w:val="21"/>
        </w:rPr>
        <w:t>四、【用户个人信息的提供、使用及保护】</w:t>
      </w:r>
    </w:p>
    <w:p w14:paraId="6D053C68"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4.1保护您个人信息是信而富的一项基本原则。信而富对您提供的、信而富自行收集的、经认证的个人信息将按照本协议予以保护、使用或者披露。</w:t>
      </w:r>
    </w:p>
    <w:p w14:paraId="7CEB5671"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4.2您在注册账户或使用本服务的过程中，您同意根据信而富的要求填写或提交一些必要的信息，如身份信息、手机号码等。您有义务维持并更新个人资料，确保其真实、有效且完整。如您提供任何错误、虚假、过时或不完整的资料，由此产生的一切责任均由您个人承担。如您提交的信息不完整或不符合法律法规的规定，则您可能无法使用本服务或在使用本服务的过程中受到限制。</w:t>
      </w:r>
    </w:p>
    <w:p w14:paraId="6B602635"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4.3 您同意信而富可以收集、储存、使用您的信息，包括但不限于您自行提供的资料和信息，信而富自行收集取得的您在本平台上的交易记录和使用信息信而富自其它公开渠道获悉的您的信息等，以更好地掌握您的个人情况并为您提供更适合您的服务，确保您在本平台上进行安全交易。您同意信而富可以自行或通过第三方机构对您提交或信而富自行收集的您的个人信息进行核实，并查看、使用和留存核实结果。</w:t>
      </w:r>
    </w:p>
    <w:p w14:paraId="62A6B484"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b/>
          <w:bCs/>
          <w:color w:val="555555"/>
          <w:kern w:val="0"/>
          <w:sz w:val="21"/>
          <w:szCs w:val="21"/>
        </w:rPr>
        <w:t>4.4 您确认知晓并同意，信而富可将您的信息用于：</w:t>
      </w:r>
    </w:p>
    <w:p w14:paraId="30681022"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b/>
          <w:bCs/>
          <w:color w:val="555555"/>
          <w:kern w:val="0"/>
          <w:sz w:val="21"/>
          <w:szCs w:val="21"/>
        </w:rPr>
        <w:t>（1）信而富向您及时发送重要通知，如软件更新、本协议条款的变更；</w:t>
      </w:r>
    </w:p>
    <w:p w14:paraId="233FBC93"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b/>
          <w:bCs/>
          <w:color w:val="555555"/>
          <w:kern w:val="0"/>
          <w:sz w:val="21"/>
          <w:szCs w:val="21"/>
        </w:rPr>
        <w:t>（2）信而富内部进行审计、数据分析和研究等，以改进信而富的产品、服务和与您之间的沟通；</w:t>
      </w:r>
    </w:p>
    <w:p w14:paraId="5F320D2C"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b/>
          <w:bCs/>
          <w:color w:val="555555"/>
          <w:kern w:val="0"/>
          <w:sz w:val="21"/>
          <w:szCs w:val="21"/>
        </w:rPr>
        <w:t>（3）依本协议约定，信而富管理、审查您的信息及进行处理措施；</w:t>
      </w:r>
    </w:p>
    <w:p w14:paraId="1E302C8D"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b/>
          <w:bCs/>
          <w:color w:val="555555"/>
          <w:kern w:val="0"/>
          <w:sz w:val="21"/>
          <w:szCs w:val="21"/>
        </w:rPr>
        <w:t>（4）信而富为提供本协议项下服务而必需的其他用途；</w:t>
      </w:r>
    </w:p>
    <w:p w14:paraId="3929CF5A"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b/>
          <w:bCs/>
          <w:color w:val="555555"/>
          <w:kern w:val="0"/>
          <w:sz w:val="21"/>
          <w:szCs w:val="21"/>
        </w:rPr>
        <w:t>（5）法律法规所要求的其他用途。</w:t>
      </w:r>
    </w:p>
    <w:p w14:paraId="14047708"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4.5 信而富将运用各种安全技术和程序建立完善的管理制度来保护您的个人信息，以免遭受未经授权的访问、使用或披露。但对于因您个人原因、因黑客攻击、电脑病毒侵入及其它不可抗力事件、或其它非信而富过错导致的个人信息的泄露和损失，信而富不承担任何责任。</w:t>
      </w:r>
    </w:p>
    <w:p w14:paraId="0A571E63"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b/>
          <w:bCs/>
          <w:color w:val="555555"/>
          <w:kern w:val="0"/>
          <w:sz w:val="21"/>
          <w:szCs w:val="21"/>
        </w:rPr>
        <w:t>五、【广告】</w:t>
      </w:r>
    </w:p>
    <w:p w14:paraId="4B358372"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b/>
          <w:bCs/>
          <w:color w:val="555555"/>
          <w:kern w:val="0"/>
          <w:sz w:val="21"/>
          <w:szCs w:val="21"/>
        </w:rPr>
        <w:t>5.1您同意信而富可以在提供服务的过程中通过电话、短信、微信等方式自行或由第三方广告商向您发送广告、推广或宣传信息（包括商业与非商业信息），其方式和范围可不经向您特别通知而变更。</w:t>
      </w:r>
    </w:p>
    <w:p w14:paraId="5F009131"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5.2信而富可能为您提供选择关闭广告信息的功能，但您不得以本协议未明确约定或未书面许可的方式所屏蔽、过滤广告信息，否则如因此导致相关业务或交易信息被屏蔽或过滤的责任与风险由您自行承担。</w:t>
      </w:r>
    </w:p>
    <w:p w14:paraId="33CEEA68"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5.3信而富依照法律的规定对广告商履行相关义务，您应当自行判断广告信息的真实性并为自己的判断行为负责。除法律明确规定外，您因依该广告信息进行的交易或前述广告商提供的内容而遭受的损失或损害，信而富不承担责任。</w:t>
      </w:r>
    </w:p>
    <w:p w14:paraId="240356F3"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b/>
          <w:bCs/>
          <w:color w:val="555555"/>
          <w:kern w:val="0"/>
          <w:sz w:val="21"/>
          <w:szCs w:val="21"/>
        </w:rPr>
        <w:t>六、【基于软件提供服务】</w:t>
      </w:r>
    </w:p>
    <w:p w14:paraId="2F2B607A"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本平台服务将依托相关“软件”向您提供服务，您还应遵守以下约定：</w:t>
      </w:r>
    </w:p>
    <w:p w14:paraId="2E20E4A4"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6.1您在使用本服务的过程中可能需要下载软件，对于信而富运营的软件，信而富给予您一项个人的、不可转让及非排他性的许可。您仅可为访问或使用平台服务的目的而使用这些软件。</w:t>
      </w:r>
    </w:p>
    <w:p w14:paraId="3EF02385"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6.2为了改善您体验、保证服务的安全性及服务功能的一致性，本平台可能会进行更新。您应该将相关软件更新到最新版本，否则信而富并不保证本平台的服务能正常使用。</w:t>
      </w:r>
    </w:p>
    <w:p w14:paraId="1D8F8B25"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6.3本平台可能为不同的终端设备开发不同的软件版本，您应当根据实际情况选择下载合适的版本进行安装。如果您从未经信而富授权的第三方获取软件或与软件名称相同的安装程序或下载非信而富运营的软件，信而富将无法保证该软件能够正常使用，并对您因此发生的损失不予负责。</w:t>
      </w:r>
    </w:p>
    <w:p w14:paraId="26D9DE83"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6.4除非信而富书面许可，您不得从事下列任一行为，否则信而富将保留追究您责任的权利：</w:t>
      </w:r>
    </w:p>
    <w:p w14:paraId="0F3A19CA"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（1）删除软件及其副本上关于著作权的信息；</w:t>
      </w:r>
    </w:p>
    <w:p w14:paraId="42FC17D3"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（2）对软件进行反向工程、反向汇编、反向编译，或者以其他方式尝试发现软件的源代码；</w:t>
      </w:r>
    </w:p>
    <w:p w14:paraId="5C2AD164"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（3）对信而富拥有知识产权的内容进行使用、出租、出借、复制、修改、链接、转载、汇编、发表、出版、建立镜像站点等；</w:t>
      </w:r>
    </w:p>
    <w:p w14:paraId="71AFDE10"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4）对软件或者软件运行过程中释放到任何终端内存中的数据、软件运行过程中客户端与服务器端的交互数据，以及软件运行所必需的系统数据，进行复制、修改、增加、删除、挂接运行或创作任何衍生作品，形式包括但不限于使用插件、外挂或非经信而富授权的第三方工具/服务接入软件和相关系统；</w:t>
      </w:r>
    </w:p>
    <w:p w14:paraId="02E70BDE"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（5）通过修改或伪造软件运行中的指令、数据，增加、删减、变动软件的功能或运行效果，或者将用于上述用途的软件、方法进行运营或向公众传播，无论这些行为是否为商业目的；</w:t>
      </w:r>
    </w:p>
    <w:p w14:paraId="74BF0775"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（6）通过非信而富开发、授权的第三方软件、插件、外挂、系统，登录或使用信而富软件及服务，或制作、发布、传播非信而富开发、授权的第三方软件、插件、外挂、系统。</w:t>
      </w:r>
    </w:p>
    <w:p w14:paraId="5F8DFC1B"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b/>
          <w:bCs/>
          <w:color w:val="555555"/>
          <w:kern w:val="0"/>
          <w:sz w:val="21"/>
          <w:szCs w:val="21"/>
        </w:rPr>
        <w:t>七、【知识产权声明】</w:t>
      </w:r>
    </w:p>
    <w:p w14:paraId="650D783D"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7.1在平台服务中提供的内容（包括但不限于网页、文字、图片、音频、视频、图表等）的知识产权归信而富所有。</w:t>
      </w:r>
    </w:p>
    <w:p w14:paraId="50CAB398"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7.2除另有特别声明外，信而富提供平台服务时所依托软件的著作权、专利权及其他知识产权均归信而富所有。</w:t>
      </w:r>
    </w:p>
    <w:p w14:paraId="0B58BC97"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7.3信而富在平台服务中所使用的信而富图形、文字以及其它信而富标志及产品、服务名称（统称“信而富标识”）等，其著作权或商标权归信而富所有，未经信而富事先书面同意，您不得将信而富标识以任何方式展示或使用或作其它处理，也不得向他人表明您有权展示、使用、或其他有权处理信而富标识的行为。</w:t>
      </w:r>
    </w:p>
    <w:p w14:paraId="6647B5AF"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7.4上述及其他任何平台服务包含的内容的知识产权均受到法律保护，未经信而富或其他相关权利人书面许可，任何人不得以任何形式进行使用或创造相关衍生作品。</w:t>
      </w:r>
    </w:p>
    <w:p w14:paraId="6811E9B1"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7.5尊重知识产权是用户应尽的义务，如有违反，用户应对信而富承担损害赔偿等法律责任。</w:t>
      </w:r>
    </w:p>
    <w:p w14:paraId="123F1374"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b/>
          <w:bCs/>
          <w:color w:val="555555"/>
          <w:kern w:val="0"/>
          <w:sz w:val="21"/>
          <w:szCs w:val="21"/>
        </w:rPr>
        <w:t>八、【用户的守法义务】</w:t>
      </w:r>
    </w:p>
    <w:p w14:paraId="18DA0F0D"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8.1您在使用平台服务时须遵守法律法规以及公序良俗，不得利用平台服务从事违法违规行为，包括但不限于：</w:t>
      </w:r>
    </w:p>
    <w:p w14:paraId="00802B43"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（1）发布、传送、传播、储存危害国家安全统一、破坏社会稳定、违反公序良俗、侮辱、诽谤、淫秽、暴力以及任何违反国家法律法规的内容；</w:t>
      </w:r>
    </w:p>
    <w:p w14:paraId="50084C08"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（2）发布、传送、传播、储存侵害他人知识产权、商业秘密等合法权利的内容；</w:t>
      </w:r>
    </w:p>
    <w:p w14:paraId="6959AC91"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（3）提交、发布虚假信息，或盗用他人头像或资料，冒充、利用他人名义，恶意虚构事实、隐瞒真相以误导、欺骗他人；</w:t>
      </w:r>
    </w:p>
    <w:p w14:paraId="303E1DEE"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（4）发布、传送、传播广告信息及垃圾信息；</w:t>
      </w:r>
    </w:p>
    <w:p w14:paraId="5A0EF279"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（5）侵害他人名誉、隐私权、商业秘密、商标权、著作权、专利权、其它知识产权及其它权益；</w:t>
      </w:r>
    </w:p>
    <w:p w14:paraId="0A7902F2"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（6）从事任何不法交易行为；</w:t>
      </w:r>
    </w:p>
    <w:p w14:paraId="5F72C279"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（7）涉嫌洗钱、套现或进行传销活动等；</w:t>
      </w:r>
    </w:p>
    <w:p w14:paraId="509B7D83"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（8）其他法律法规禁止或信而富有正当理由认为不适当的行为。</w:t>
      </w:r>
    </w:p>
    <w:p w14:paraId="782AF775"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8.2如果您违反了本条约定，相关国家机关或机构可能会对您提起诉讼、罚款或采取其他制裁措施，并要求信而富给予协助，造成损害的，您应依法予以赔偿，信而富不承担任何责任。</w:t>
      </w:r>
    </w:p>
    <w:p w14:paraId="236440C9"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8.3如果信而富发现或收到他人举报您发布的信息违反本条约定，信而富有权进行独立判断并采取技术手段予以删除、屏蔽或断开链接。同时，信而富有权视您的行为性质，采取包括但不限于暂停或终止服务，限制、冻结或终止使用，追究法律责任等措施。</w:t>
      </w:r>
    </w:p>
    <w:p w14:paraId="58162D78"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8.4您违反本条约定，导致任何第三方损害的，您应当独立承担责任；信而富因此遭受损失的，您也应当一并赔偿。</w:t>
      </w:r>
    </w:p>
    <w:p w14:paraId="65DB3540"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b/>
          <w:bCs/>
          <w:color w:val="555555"/>
          <w:kern w:val="0"/>
          <w:sz w:val="21"/>
          <w:szCs w:val="21"/>
        </w:rPr>
        <w:t>九、【不可抗力及其他风险提示和免责事由】</w:t>
      </w:r>
    </w:p>
    <w:p w14:paraId="2596BE3B"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9.1您理解并同意，在使用本服务的过程中，可能会遇到不可抗力等风险因素，使本服务发生中断。不可抗力是指不能预见、不能克服并不能避免且对一方或双方造成重大影响的客观事件，包括但不限于自然灾害如洪水、地震、瘟疫流行和风暴等以及社会事件如战争、动乱、政府行为等。出现上述情况时，信而富将努力在第一时间与相关单位配合，及时进行修复，但是由此给您造成的损失信而富在法律允许的范围内免责。</w:t>
      </w:r>
    </w:p>
    <w:p w14:paraId="230C9914"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b/>
          <w:bCs/>
          <w:color w:val="555555"/>
          <w:kern w:val="0"/>
          <w:sz w:val="21"/>
          <w:szCs w:val="21"/>
        </w:rPr>
        <w:t>9.2在法律允许的范围内，信而富对以下情形导致的服务中断、受阻，数据丢失以及其他的损失和风险不承担责任：</w:t>
      </w:r>
    </w:p>
    <w:p w14:paraId="35595E39"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b/>
          <w:bCs/>
          <w:color w:val="555555"/>
          <w:kern w:val="0"/>
          <w:sz w:val="21"/>
          <w:szCs w:val="21"/>
        </w:rPr>
        <w:t>（1）受到计算机病毒、木马或其他恶意程序、黑客攻击的破坏；</w:t>
      </w:r>
    </w:p>
    <w:p w14:paraId="40806EE6"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b/>
          <w:bCs/>
          <w:color w:val="555555"/>
          <w:kern w:val="0"/>
          <w:sz w:val="21"/>
          <w:szCs w:val="21"/>
        </w:rPr>
        <w:t>（2）您或信而富的电脑软件、系统、硬件和通信线路出现故障；</w:t>
      </w:r>
    </w:p>
    <w:p w14:paraId="1A2B3E41"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b/>
          <w:bCs/>
          <w:color w:val="555555"/>
          <w:kern w:val="0"/>
          <w:sz w:val="21"/>
          <w:szCs w:val="21"/>
        </w:rPr>
        <w:t>（3）您自身责任所导致的损失或风险（例如您未按照本协议或本平台不时公布的任何规则进行操作；您向本平台发送的指令信息不明确、或存在歧义、不完整等；您账户内余额不足）；</w:t>
      </w:r>
    </w:p>
    <w:p w14:paraId="08000F25"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b/>
          <w:bCs/>
          <w:color w:val="555555"/>
          <w:kern w:val="0"/>
          <w:sz w:val="21"/>
          <w:szCs w:val="21"/>
        </w:rPr>
        <w:t>（4）第三方（包括但不限于银行、第三方支付机构等）服务瑕疵；</w:t>
      </w:r>
    </w:p>
    <w:p w14:paraId="0551B585"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b/>
          <w:bCs/>
          <w:color w:val="555555"/>
          <w:kern w:val="0"/>
          <w:sz w:val="21"/>
          <w:szCs w:val="21"/>
        </w:rPr>
        <w:t>（5）您通过非信而富授权的方式使用本服务；</w:t>
      </w:r>
    </w:p>
    <w:p w14:paraId="2AAD4FD6"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b/>
          <w:bCs/>
          <w:color w:val="555555"/>
          <w:kern w:val="0"/>
          <w:sz w:val="21"/>
          <w:szCs w:val="21"/>
        </w:rPr>
        <w:t>（6）其他信而富无法控制或合理预见的情形。</w:t>
      </w:r>
    </w:p>
    <w:p w14:paraId="55DC9823"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9.3您理解并同意，在使用本服务的过程中，可能会遇到网络信息或其他您行为带来的风险，信而富不对任何信息的真实性、适用性、合法性承担责任，也不对因侵权行为给您造成的损害负责。这些风险包括但不限于：</w:t>
      </w:r>
    </w:p>
    <w:p w14:paraId="0AC556ED"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bookmarkStart w:id="5" w:name="OLE_LINK7"/>
      <w:bookmarkStart w:id="6" w:name="OLE_LINK8"/>
      <w:bookmarkEnd w:id="5"/>
      <w:r w:rsidRPr="002C0B16">
        <w:rPr>
          <w:rFonts w:ascii="微软雅黑" w:eastAsia="微软雅黑" w:hAnsi="微软雅黑" w:cs="Times New Roman" w:hint="eastAsia"/>
          <w:color w:val="404041"/>
          <w:kern w:val="0"/>
          <w:sz w:val="21"/>
          <w:szCs w:val="21"/>
        </w:rPr>
        <w:t>（1）</w:t>
      </w:r>
      <w:bookmarkEnd w:id="6"/>
      <w:r w:rsidRPr="002C0B16">
        <w:rPr>
          <w:rFonts w:ascii="微软雅黑" w:eastAsia="微软雅黑" w:hAnsi="微软雅黑" w:cs="Times New Roman" w:hint="eastAsia"/>
          <w:color w:val="555555"/>
          <w:kern w:val="0"/>
          <w:sz w:val="21"/>
          <w:szCs w:val="21"/>
        </w:rPr>
        <w:t>来自他人匿名或冒名的含有威胁、诽谤、令人反感或非法内容的信息；</w:t>
      </w:r>
    </w:p>
    <w:p w14:paraId="4FA47E44"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（2）因使用本协议项下的服务，遭受他人误导、欺骗或其他导致或可能导致的任何心理、生理上的伤害以及经济上的损失；</w:t>
      </w:r>
    </w:p>
    <w:p w14:paraId="748CCB12"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（3）其他因网络信息或您行为引起的风险。</w:t>
      </w:r>
    </w:p>
    <w:p w14:paraId="58575F9C"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9.4</w:t>
      </w:r>
      <w:r w:rsidRPr="002C0B16">
        <w:rPr>
          <w:rFonts w:ascii="微软雅黑" w:eastAsia="微软雅黑" w:hAnsi="微软雅黑" w:cs="Times New Roman" w:hint="eastAsia"/>
          <w:b/>
          <w:bCs/>
          <w:color w:val="555555"/>
          <w:kern w:val="0"/>
          <w:sz w:val="21"/>
          <w:szCs w:val="21"/>
        </w:rPr>
        <w:t>您理解并认可，任何通过本平台所进行的交易或操作行为并不能避免以下风险的产生，信而富不能也没有义务为如下风险负责：</w:t>
      </w:r>
    </w:p>
    <w:p w14:paraId="2AFBB712"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b/>
          <w:bCs/>
          <w:color w:val="555555"/>
          <w:kern w:val="0"/>
          <w:sz w:val="21"/>
          <w:szCs w:val="21"/>
        </w:rPr>
        <w:t>（1）宏观经济风险：因宏观经济形势变化，可能引起收益等方面的异常波动，用户有可能遭受损失；</w:t>
      </w:r>
    </w:p>
    <w:p w14:paraId="15AAE763"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b/>
          <w:bCs/>
          <w:color w:val="555555"/>
          <w:kern w:val="0"/>
          <w:sz w:val="21"/>
          <w:szCs w:val="21"/>
        </w:rPr>
        <w:t>（2）政策风险：有关法律、法规及相关政策、规则发生变化，可能引起收益等方面异常波动，个人会员有可能遭受损失；</w:t>
      </w:r>
    </w:p>
    <w:p w14:paraId="587B7D22"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b/>
          <w:bCs/>
          <w:color w:val="555555"/>
          <w:kern w:val="0"/>
          <w:sz w:val="21"/>
          <w:szCs w:val="21"/>
        </w:rPr>
        <w:t>（3）违约风险：因其他交易方无力或无意愿按时足额履约，个人会员有可能遭受损失；</w:t>
      </w:r>
    </w:p>
    <w:p w14:paraId="147C55B9"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b/>
          <w:bCs/>
          <w:color w:val="555555"/>
          <w:kern w:val="0"/>
          <w:sz w:val="21"/>
          <w:szCs w:val="21"/>
        </w:rPr>
        <w:t>（4）利率风险：市场利率变化可能对实际收益产生影响；</w:t>
      </w:r>
    </w:p>
    <w:p w14:paraId="00F161EB"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b/>
          <w:bCs/>
          <w:color w:val="555555"/>
          <w:kern w:val="0"/>
          <w:sz w:val="21"/>
          <w:szCs w:val="21"/>
        </w:rPr>
        <w:t>（5）不可抗力因素导致的风险；</w:t>
      </w:r>
    </w:p>
    <w:p w14:paraId="47462154"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b/>
          <w:bCs/>
          <w:color w:val="555555"/>
          <w:kern w:val="0"/>
          <w:sz w:val="21"/>
          <w:szCs w:val="21"/>
        </w:rPr>
        <w:t>（6）因用户的过错导致的任何损失 ，该过错包括但不限于：决策失误、操作不当、遗忘或泄露密码、密码被他人破解、用户使用的计算机系统被第三方侵入、用户委托他人代理交易时他人恶意或不当操作而造成的损失。</w:t>
      </w:r>
    </w:p>
    <w:p w14:paraId="68796CC1"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9.5信而富依据本协议约定获得处理违法违规内容的权利，该权利不构成信而富的义务或承诺，信而富不能保证及时发现违法行为或进行相应处理。</w:t>
      </w:r>
    </w:p>
    <w:p w14:paraId="154E1A3B"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9.6在任何情况下，您不应轻信借款、索要密码或其他涉及财产的网络信息。涉及财产操作的，请一定先核实对方身份，并请经常留意信而富有关防范诈骗犯罪的提示。</w:t>
      </w:r>
    </w:p>
    <w:p w14:paraId="70511569"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9.7</w:t>
      </w:r>
      <w:r w:rsidRPr="002C0B16">
        <w:rPr>
          <w:rFonts w:ascii="微软雅黑" w:eastAsia="微软雅黑" w:hAnsi="微软雅黑" w:cs="Times New Roman" w:hint="eastAsia"/>
          <w:b/>
          <w:bCs/>
          <w:color w:val="555555"/>
          <w:kern w:val="0"/>
          <w:sz w:val="21"/>
          <w:szCs w:val="21"/>
        </w:rPr>
        <w:t>信而富不对任何用户及/或任何交易提供任何担保或条件，无论是明示、默示或法定的。用户应依赖于用户个人的独立判断进行交易或操作，用户在做出操作决策前，全面了解相关信息，根据自身的目标、风险承受能力和资产状况等谨慎决策，并对其作出的判断承担全部责任。</w:t>
      </w:r>
    </w:p>
    <w:p w14:paraId="71AF3E06"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 </w:t>
      </w:r>
    </w:p>
    <w:p w14:paraId="6AEB6722"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b/>
          <w:bCs/>
          <w:color w:val="555555"/>
          <w:kern w:val="0"/>
          <w:sz w:val="21"/>
          <w:szCs w:val="21"/>
        </w:rPr>
        <w:t>十、【管辖与法律适用】</w:t>
      </w:r>
    </w:p>
    <w:p w14:paraId="63E08666"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10.1本协议的成立、生效、履行、解释及纠纷解决，适用中华人民共和国大陆地区法律（不包括冲突法）。</w:t>
      </w:r>
    </w:p>
    <w:p w14:paraId="3790EB6B"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10.2若您和信而富之间发生任何纠纷或争议，首先应友好协商解决；协商不成的，您同意将纠纷或争议提交上海市长宁区人民法院管辖。</w:t>
      </w:r>
    </w:p>
    <w:p w14:paraId="4DA44515"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10.3本协议所有条款的标题仅为阅读方便，本身并无实际涵义，不能作为本协议涵义解释的依据。</w:t>
      </w:r>
    </w:p>
    <w:p w14:paraId="31FB0EF8"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10.4本协议条款无论因何种原因部分无效或不可执行，其余条款仍有效，对双方具有约束力。</w:t>
      </w:r>
    </w:p>
    <w:p w14:paraId="077A1FDB" w14:textId="77777777" w:rsidR="002C0B16" w:rsidRPr="002C0B16" w:rsidRDefault="002C0B16" w:rsidP="002C0B16">
      <w:pPr>
        <w:widowControl/>
        <w:shd w:val="clear" w:color="auto" w:fill="FFFFFF"/>
        <w:spacing w:line="330" w:lineRule="atLeast"/>
        <w:rPr>
          <w:rFonts w:ascii="微软雅黑" w:eastAsia="微软雅黑" w:hAnsi="微软雅黑" w:cs="Times New Roman" w:hint="eastAsia"/>
          <w:color w:val="555555"/>
          <w:kern w:val="0"/>
          <w:sz w:val="21"/>
          <w:szCs w:val="21"/>
        </w:rPr>
      </w:pPr>
      <w:r w:rsidRPr="002C0B16">
        <w:rPr>
          <w:rFonts w:ascii="微软雅黑" w:eastAsia="微软雅黑" w:hAnsi="微软雅黑" w:cs="Times New Roman" w:hint="eastAsia"/>
          <w:color w:val="555555"/>
          <w:kern w:val="0"/>
          <w:sz w:val="21"/>
          <w:szCs w:val="21"/>
        </w:rPr>
        <w:t>（正文完）</w:t>
      </w:r>
    </w:p>
    <w:p w14:paraId="7324CD47" w14:textId="77777777" w:rsidR="002C0B16" w:rsidRPr="002C0B16" w:rsidRDefault="002C0B16" w:rsidP="002C0B16">
      <w:pPr>
        <w:widowControl/>
        <w:jc w:val="left"/>
        <w:rPr>
          <w:rFonts w:ascii="Times New Roman" w:eastAsia="Times New Roman" w:hAnsi="Times New Roman" w:cs="Times New Roman" w:hint="eastAsia"/>
          <w:kern w:val="0"/>
        </w:rPr>
      </w:pPr>
    </w:p>
    <w:p w14:paraId="65E409E3" w14:textId="77777777" w:rsidR="005F6EFD" w:rsidRDefault="005F6EFD"/>
    <w:sectPr w:rsidR="005F6EFD" w:rsidSect="002A4BC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B16"/>
    <w:rsid w:val="002A4BCF"/>
    <w:rsid w:val="002C0B16"/>
    <w:rsid w:val="005F6EFD"/>
    <w:rsid w:val="00AC45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516D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2C0B16"/>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2C0B16"/>
    <w:rPr>
      <w:rFonts w:ascii="Times New Roman" w:hAnsi="Times New Roman" w:cs="Times New Roman"/>
      <w:b/>
      <w:bCs/>
      <w:kern w:val="0"/>
      <w:sz w:val="36"/>
      <w:szCs w:val="36"/>
    </w:rPr>
  </w:style>
  <w:style w:type="paragraph" w:styleId="a3">
    <w:name w:val="Normal (Web)"/>
    <w:basedOn w:val="a"/>
    <w:uiPriority w:val="99"/>
    <w:semiHidden/>
    <w:unhideWhenUsed/>
    <w:rsid w:val="002C0B16"/>
    <w:pPr>
      <w:widowControl/>
      <w:spacing w:before="100" w:beforeAutospacing="1" w:after="100" w:afterAutospacing="1"/>
      <w:jc w:val="left"/>
    </w:pPr>
    <w:rPr>
      <w:rFonts w:ascii="Times New Roman" w:hAnsi="Times New Roman" w:cs="Times New Roman"/>
      <w:kern w:val="0"/>
    </w:rPr>
  </w:style>
  <w:style w:type="character" w:styleId="a4">
    <w:name w:val="Strong"/>
    <w:basedOn w:val="a0"/>
    <w:uiPriority w:val="22"/>
    <w:qFormat/>
    <w:rsid w:val="002C0B16"/>
    <w:rPr>
      <w:b/>
      <w:bCs/>
    </w:rPr>
  </w:style>
  <w:style w:type="character" w:styleId="a5">
    <w:name w:val="Hyperlink"/>
    <w:basedOn w:val="a0"/>
    <w:uiPriority w:val="99"/>
    <w:semiHidden/>
    <w:unhideWhenUsed/>
    <w:rsid w:val="002C0B16"/>
    <w:rPr>
      <w:color w:val="0000FF"/>
      <w:u w:val="single"/>
    </w:rPr>
  </w:style>
  <w:style w:type="character" w:customStyle="1" w:styleId="apple-converted-space">
    <w:name w:val="apple-converted-space"/>
    <w:basedOn w:val="a0"/>
    <w:rsid w:val="002C0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824427">
      <w:bodyDiv w:val="1"/>
      <w:marLeft w:val="0"/>
      <w:marRight w:val="0"/>
      <w:marTop w:val="0"/>
      <w:marBottom w:val="0"/>
      <w:divBdr>
        <w:top w:val="none" w:sz="0" w:space="0" w:color="auto"/>
        <w:left w:val="none" w:sz="0" w:space="0" w:color="auto"/>
        <w:bottom w:val="none" w:sz="0" w:space="0" w:color="auto"/>
        <w:right w:val="none" w:sz="0" w:space="0" w:color="auto"/>
      </w:divBdr>
    </w:div>
    <w:div w:id="1520847001">
      <w:bodyDiv w:val="1"/>
      <w:marLeft w:val="0"/>
      <w:marRight w:val="0"/>
      <w:marTop w:val="0"/>
      <w:marBottom w:val="0"/>
      <w:divBdr>
        <w:top w:val="none" w:sz="0" w:space="0" w:color="auto"/>
        <w:left w:val="none" w:sz="0" w:space="0" w:color="auto"/>
        <w:bottom w:val="none" w:sz="0" w:space="0" w:color="auto"/>
        <w:right w:val="none" w:sz="0" w:space="0" w:color="auto"/>
      </w:divBdr>
      <w:divsChild>
        <w:div w:id="2086492919">
          <w:marLeft w:val="0"/>
          <w:marRight w:val="0"/>
          <w:marTop w:val="0"/>
          <w:marBottom w:val="0"/>
          <w:divBdr>
            <w:top w:val="none" w:sz="0" w:space="0" w:color="auto"/>
            <w:left w:val="none" w:sz="0" w:space="0" w:color="auto"/>
            <w:bottom w:val="none" w:sz="0" w:space="0" w:color="auto"/>
            <w:right w:val="none" w:sz="0" w:space="0" w:color="auto"/>
          </w:divBdr>
          <w:divsChild>
            <w:div w:id="640161280">
              <w:marLeft w:val="0"/>
              <w:marRight w:val="0"/>
              <w:marTop w:val="0"/>
              <w:marBottom w:val="0"/>
              <w:divBdr>
                <w:top w:val="none" w:sz="0" w:space="0" w:color="auto"/>
                <w:left w:val="none" w:sz="0" w:space="0" w:color="auto"/>
                <w:bottom w:val="none" w:sz="0" w:space="0" w:color="auto"/>
                <w:right w:val="none" w:sz="0" w:space="0" w:color="auto"/>
              </w:divBdr>
              <w:divsChild>
                <w:div w:id="67889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crfchina.co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1173</Words>
  <Characters>6690</Characters>
  <Application>Microsoft Macintosh Word</Application>
  <DocSecurity>0</DocSecurity>
  <Lines>55</Lines>
  <Paragraphs>15</Paragraphs>
  <ScaleCrop>false</ScaleCrop>
  <LinksUpToDate>false</LinksUpToDate>
  <CharactersWithSpaces>7848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2017-08-17T02:35:00Z</dcterms:created>
  <dcterms:modified xsi:type="dcterms:W3CDTF">2017-08-17T02:36:00Z</dcterms:modified>
</cp:coreProperties>
</file>