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D0353" w14:textId="77777777" w:rsidR="00940593" w:rsidRDefault="00940593" w:rsidP="00940593">
      <w:pPr>
        <w:widowControl/>
        <w:autoSpaceDE w:val="0"/>
        <w:autoSpaceDN w:val="0"/>
        <w:adjustRightInd w:val="0"/>
        <w:jc w:val="center"/>
        <w:rPr>
          <w:rFonts w:ascii="Microsoft YaHei" w:eastAsia="Microsoft YaHei" w:cs="Microsoft YaHei" w:hint="eastAsia"/>
          <w:color w:val="434343"/>
          <w:kern w:val="0"/>
        </w:rPr>
      </w:pPr>
      <w:r w:rsidRPr="00940593">
        <w:rPr>
          <w:rFonts w:ascii="Microsoft YaHei" w:eastAsia="Microsoft YaHei" w:cs="Microsoft YaHei" w:hint="eastAsia"/>
          <w:color w:val="434343"/>
          <w:kern w:val="0"/>
        </w:rPr>
        <w:t>质保计划</w:t>
      </w:r>
    </w:p>
    <w:p w14:paraId="65254916" w14:textId="77777777" w:rsidR="00940593" w:rsidRPr="00940593" w:rsidRDefault="00940593" w:rsidP="00940593">
      <w:pPr>
        <w:widowControl/>
        <w:autoSpaceDE w:val="0"/>
        <w:autoSpaceDN w:val="0"/>
        <w:adjustRightInd w:val="0"/>
        <w:jc w:val="left"/>
        <w:rPr>
          <w:rFonts w:ascii="Microsoft YaHei" w:eastAsia="Microsoft YaHei" w:cs="Microsoft YaHei"/>
          <w:color w:val="434343"/>
          <w:kern w:val="0"/>
        </w:rPr>
      </w:pPr>
      <w:bookmarkStart w:id="0" w:name="_GoBack"/>
      <w:bookmarkEnd w:id="0"/>
    </w:p>
    <w:p w14:paraId="6271CB33" w14:textId="77777777" w:rsidR="00940593" w:rsidRPr="00940593" w:rsidRDefault="00940593" w:rsidP="00940593">
      <w:pPr>
        <w:widowControl/>
        <w:autoSpaceDE w:val="0"/>
        <w:autoSpaceDN w:val="0"/>
        <w:adjustRightInd w:val="0"/>
        <w:jc w:val="left"/>
        <w:rPr>
          <w:rFonts w:ascii="Microsoft YaHei" w:eastAsia="Microsoft YaHei" w:cs="Microsoft YaHei"/>
          <w:color w:val="434343"/>
          <w:kern w:val="0"/>
        </w:rPr>
      </w:pPr>
      <w:r w:rsidRPr="00940593">
        <w:rPr>
          <w:rFonts w:ascii="Microsoft YaHei" w:eastAsia="Microsoft YaHei" w:cs="Microsoft YaHei"/>
          <w:color w:val="434343"/>
          <w:kern w:val="0"/>
        </w:rPr>
        <w:t>"</w:t>
      </w:r>
      <w:r w:rsidRPr="00940593">
        <w:rPr>
          <w:rFonts w:ascii="Microsoft YaHei" w:eastAsia="Microsoft YaHei" w:cs="Microsoft YaHei" w:hint="eastAsia"/>
          <w:color w:val="434343"/>
          <w:kern w:val="0"/>
        </w:rPr>
        <w:t>质保计划</w:t>
      </w:r>
      <w:r w:rsidRPr="00940593">
        <w:rPr>
          <w:rFonts w:ascii="Microsoft YaHei" w:eastAsia="Microsoft YaHei" w:cs="Microsoft YaHei"/>
          <w:color w:val="434343"/>
          <w:kern w:val="0"/>
        </w:rPr>
        <w:t>"</w:t>
      </w:r>
      <w:r w:rsidRPr="00940593">
        <w:rPr>
          <w:rFonts w:ascii="Microsoft YaHei" w:eastAsia="Microsoft YaHei" w:cs="Microsoft YaHei" w:hint="eastAsia"/>
          <w:color w:val="434343"/>
          <w:kern w:val="0"/>
        </w:rPr>
        <w:t>的全称为“信用风险评估工具质量保证服务计划”，是为保护出借人的利益而建立的一套风险防范制度，能够在一定程度上保护出借人的利益。</w:t>
      </w:r>
      <w:r w:rsidRPr="00940593">
        <w:rPr>
          <w:rFonts w:ascii="Microsoft YaHei" w:eastAsia="Microsoft YaHei" w:cs="Microsoft YaHei"/>
          <w:color w:val="434343"/>
          <w:kern w:val="0"/>
        </w:rPr>
        <w:t xml:space="preserve"> </w:t>
      </w:r>
      <w:r w:rsidRPr="00940593">
        <w:rPr>
          <w:rFonts w:ascii="Microsoft YaHei" w:eastAsia="Microsoft YaHei" w:cs="Microsoft YaHei" w:hint="eastAsia"/>
          <w:color w:val="434343"/>
          <w:kern w:val="0"/>
        </w:rPr>
        <w:t>质保计划由上海首航商务管理有限公司负责管理。包括评分系统以及决策引擎系统在内的信用风险评估工具，将对借款人的资质进行风险评估及审核，</w:t>
      </w:r>
      <w:r w:rsidRPr="00940593">
        <w:rPr>
          <w:rFonts w:ascii="Microsoft YaHei" w:eastAsia="Microsoft YaHei" w:cs="Microsoft YaHei"/>
          <w:color w:val="434343"/>
          <w:kern w:val="0"/>
        </w:rPr>
        <w:t xml:space="preserve"> </w:t>
      </w:r>
      <w:r w:rsidRPr="00940593">
        <w:rPr>
          <w:rFonts w:ascii="Microsoft YaHei" w:eastAsia="Microsoft YaHei" w:cs="Microsoft YaHei" w:hint="eastAsia"/>
          <w:color w:val="434343"/>
          <w:kern w:val="0"/>
        </w:rPr>
        <w:t>借款人根据评估及审核结果可获得不同的授信额度。出借人和借款人根据借款人的前述风险评估及审核结果按不同比例支付</w:t>
      </w:r>
      <w:r w:rsidRPr="00940593">
        <w:rPr>
          <w:rFonts w:ascii="Microsoft YaHei" w:eastAsia="Microsoft YaHei" w:cs="Microsoft YaHei"/>
          <w:color w:val="434343"/>
          <w:kern w:val="0"/>
        </w:rPr>
        <w:t>"</w:t>
      </w:r>
      <w:r w:rsidRPr="00940593">
        <w:rPr>
          <w:rFonts w:ascii="Microsoft YaHei" w:eastAsia="Microsoft YaHei" w:cs="Microsoft YaHei" w:hint="eastAsia"/>
          <w:color w:val="434343"/>
          <w:kern w:val="0"/>
        </w:rPr>
        <w:t>信用风险评估工具质量保证服务费</w:t>
      </w:r>
      <w:r w:rsidRPr="00940593">
        <w:rPr>
          <w:rFonts w:ascii="Microsoft YaHei" w:eastAsia="Microsoft YaHei" w:cs="Microsoft YaHei"/>
          <w:color w:val="434343"/>
          <w:kern w:val="0"/>
        </w:rPr>
        <w:t>"</w:t>
      </w:r>
      <w:r w:rsidRPr="00940593">
        <w:rPr>
          <w:rFonts w:ascii="Microsoft YaHei" w:eastAsia="Microsoft YaHei" w:cs="Microsoft YaHei" w:hint="eastAsia"/>
          <w:color w:val="434343"/>
          <w:kern w:val="0"/>
        </w:rPr>
        <w:t>或“信用风险评估工具使用费”</w:t>
      </w:r>
      <w:r w:rsidRPr="00940593">
        <w:rPr>
          <w:rFonts w:ascii="Microsoft YaHei" w:eastAsia="Microsoft YaHei" w:cs="Microsoft YaHei"/>
          <w:color w:val="434343"/>
          <w:kern w:val="0"/>
        </w:rPr>
        <w:t xml:space="preserve"> </w:t>
      </w:r>
      <w:r w:rsidRPr="00940593">
        <w:rPr>
          <w:rFonts w:ascii="Microsoft YaHei" w:eastAsia="Microsoft YaHei" w:cs="Microsoft YaHei" w:hint="eastAsia"/>
          <w:color w:val="434343"/>
          <w:kern w:val="0"/>
        </w:rPr>
        <w:t>（以下统称“质保服务费”）。</w:t>
      </w:r>
      <w:r w:rsidRPr="00940593">
        <w:rPr>
          <w:rFonts w:ascii="Microsoft YaHei" w:eastAsia="Microsoft YaHei" w:cs="Microsoft YaHei"/>
          <w:color w:val="434343"/>
          <w:kern w:val="0"/>
        </w:rPr>
        <w:t>"</w:t>
      </w:r>
      <w:r w:rsidRPr="00940593">
        <w:rPr>
          <w:rFonts w:ascii="Microsoft YaHei" w:eastAsia="Microsoft YaHei" w:cs="Microsoft YaHei" w:hint="eastAsia"/>
          <w:color w:val="434343"/>
          <w:kern w:val="0"/>
        </w:rPr>
        <w:t>质保计划</w:t>
      </w:r>
      <w:r w:rsidRPr="00940593">
        <w:rPr>
          <w:rFonts w:ascii="Microsoft YaHei" w:eastAsia="Microsoft YaHei" w:cs="Microsoft YaHei"/>
          <w:color w:val="434343"/>
          <w:kern w:val="0"/>
        </w:rPr>
        <w:t>"</w:t>
      </w:r>
      <w:r w:rsidRPr="00940593">
        <w:rPr>
          <w:rFonts w:ascii="Microsoft YaHei" w:eastAsia="Microsoft YaHei" w:cs="Microsoft YaHei" w:hint="eastAsia"/>
          <w:color w:val="434343"/>
          <w:kern w:val="0"/>
        </w:rPr>
        <w:t>专用账户系单独设立，所收取的质保服务费全额划入该专用账户。</w:t>
      </w:r>
    </w:p>
    <w:p w14:paraId="428D472F" w14:textId="77777777" w:rsidR="005F6EFD" w:rsidRPr="00940593" w:rsidRDefault="00940593" w:rsidP="00940593">
      <w:r w:rsidRPr="00940593">
        <w:rPr>
          <w:rFonts w:ascii="Microsoft YaHei" w:eastAsia="Microsoft YaHei" w:cs="Microsoft YaHei" w:hint="eastAsia"/>
          <w:color w:val="434343"/>
          <w:kern w:val="0"/>
        </w:rPr>
        <w:t>在出借人所选择的方案适用质保计划的情形下，如借款人发生逾期违约，将视为信用风险评估工具出现误判，则由质保计划专用账户在收取的质保服务费余额</w:t>
      </w:r>
      <w:r w:rsidRPr="00940593">
        <w:rPr>
          <w:rFonts w:ascii="Microsoft YaHei" w:eastAsia="Microsoft YaHei" w:cs="Microsoft YaHei"/>
          <w:color w:val="434343"/>
          <w:kern w:val="0"/>
        </w:rPr>
        <w:t xml:space="preserve"> </w:t>
      </w:r>
      <w:r w:rsidRPr="00940593">
        <w:rPr>
          <w:rFonts w:ascii="Microsoft YaHei" w:eastAsia="Microsoft YaHei" w:cs="Microsoft YaHei" w:hint="eastAsia"/>
          <w:color w:val="434343"/>
          <w:kern w:val="0"/>
        </w:rPr>
        <w:t>（扣除必要的运营成本和已经先行支付的费用后）范围内，向出借人先行支付出借人应收但未收到的本金或收益。详细内容请以合同约定为准。</w:t>
      </w:r>
    </w:p>
    <w:sectPr w:rsidR="005F6EFD" w:rsidRPr="00940593" w:rsidSect="002A4BC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icrosoft YaHei">
    <w:panose1 w:val="020B0503020204020204"/>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593"/>
    <w:rsid w:val="002A4BCF"/>
    <w:rsid w:val="005F6EFD"/>
    <w:rsid w:val="00940593"/>
    <w:rsid w:val="00AC4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723F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352</Characters>
  <Application>Microsoft Macintosh Word</Application>
  <DocSecurity>0</DocSecurity>
  <Lines>2</Lines>
  <Paragraphs>1</Paragraphs>
  <ScaleCrop>false</ScaleCrop>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2017-03-24T10:43:00Z</dcterms:created>
  <dcterms:modified xsi:type="dcterms:W3CDTF">2017-03-24T10:43:00Z</dcterms:modified>
</cp:coreProperties>
</file>