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lang w:val="en-US" w:eastAsia="zh-CN"/>
        </w:rPr>
      </w:pPr>
      <w:r>
        <w:rPr>
          <w:rFonts w:hint="eastAsia"/>
          <w:b w:val="0"/>
          <w:bCs w:val="0"/>
          <w:lang w:val="en-US" w:eastAsia="zh-CN"/>
        </w:rPr>
        <w:t>1.1960年之前，袁隆平就对李森科的“无性杂交”提出质疑，其研究被在苏联和中国均被视为异端的孟德尔、摩尔根理论。但是，在当时的政治文化社会背景下，袁隆平依旧坚持其“杂种优势”理论。</w:t>
      </w:r>
    </w:p>
    <w:p>
      <w:pPr>
        <w:rPr>
          <w:rFonts w:hint="default"/>
          <w:b w:val="0"/>
          <w:bCs w:val="0"/>
          <w:lang w:val="en-US" w:eastAsia="zh-CN"/>
        </w:rPr>
      </w:pPr>
      <w:r>
        <w:rPr>
          <w:rFonts w:hint="eastAsia"/>
          <w:b w:val="0"/>
          <w:bCs w:val="0"/>
          <w:lang w:val="en-US" w:eastAsia="zh-CN"/>
        </w:rPr>
        <w:t>2.1960年7月，袁隆平在稻田间发现一株“天然杂交水稻”第一代。袁隆平随后进行大量实验，证明“天然杂交水稻”第一代完全符合孟德尔学说的分离规律，并得出“水稻杂交原本有优势”的划时代突破性结论。在今后的60余年，袁隆平坚持不懈地创造更高产量更高品质的杂交水稻。</w:t>
      </w:r>
    </w:p>
    <w:p>
      <w:pPr>
        <w:rPr>
          <w:rFonts w:hint="eastAsia"/>
          <w:b w:val="0"/>
          <w:bCs w:val="0"/>
          <w:lang w:val="en-US" w:eastAsia="zh-CN"/>
        </w:rPr>
      </w:pPr>
      <w:r>
        <w:rPr>
          <w:rFonts w:hint="eastAsia"/>
          <w:b w:val="0"/>
          <w:bCs w:val="0"/>
          <w:lang w:val="en-US" w:eastAsia="zh-CN"/>
        </w:rPr>
        <w:t>3.1964年6-7月和1965年6-9月，袁隆平和妻子邓哲，以海底捞针，神农尝百草的精神，在安江农校四周的稻田寻觅，先后勘察14万株正在扬花的稻穗，总共找到6煮雄性不育植株。其随后通过探索，将水稻的雄性不育性分为三个类型：无花粉型、花粉败育型、部分雄性不育型。经过多次选育，其得到雄性不育系、保持系、恢复系三类，并逐步实现“三系”配套，这使得杂交水稻的优势转化为现实。1966年2月28日，其论文《水稻的雄性不孕性》发表在中国科学院的《科学通讯》。但是，在当时，这篇论文备受嘲笑和质疑，但袁隆平依旧坚持杂交水稻领域的研究，一坚持就是五十余年。</w:t>
      </w:r>
    </w:p>
    <w:p>
      <w:pPr>
        <w:rPr>
          <w:rFonts w:hint="eastAsia"/>
          <w:b w:val="0"/>
          <w:bCs w:val="0"/>
          <w:lang w:val="en-US" w:eastAsia="zh-CN"/>
        </w:rPr>
      </w:pPr>
      <w:r>
        <w:rPr>
          <w:rFonts w:hint="eastAsia"/>
          <w:b w:val="0"/>
          <w:bCs w:val="0"/>
          <w:lang w:val="en-US" w:eastAsia="zh-CN"/>
        </w:rPr>
        <w:t>4.1964年-1970年，袁隆平带着学生李必湖和尹华奇（这是当时他的科研团队的全部）春天在长沙，秋天的南宁，冬天在海南育种。这六年，其前后实验了1000多个水稻品种，作了3000多个杂交组实验。尽管这个过程中没有实质进展，但袁隆平仍不断坚持并修正理论及思路，先后提出“依据亲缘关系越远杂种优势越明显的‘杂种优势’理论”和“‘远缘野生稻和栽培稻”杂交的思路”。</w:t>
      </w:r>
    </w:p>
    <w:p>
      <w:pPr>
        <w:rPr>
          <w:rFonts w:hint="eastAsia"/>
          <w:b w:val="0"/>
          <w:bCs w:val="0"/>
          <w:lang w:val="en-US" w:eastAsia="zh-CN"/>
        </w:rPr>
      </w:pPr>
      <w:r>
        <w:rPr>
          <w:rFonts w:hint="eastAsia"/>
          <w:b w:val="0"/>
          <w:bCs w:val="0"/>
          <w:lang w:val="en-US" w:eastAsia="zh-CN"/>
        </w:rPr>
        <w:t>5.1970年，袁隆平的学生李必湖和尹华奇在一处0.3亩的普通野生稻中，寻找到3个雄花异常的野生稻穗，袁隆平经过验证后确认其为天然的雄性败育野生稻，并命名为“野败”，这为培育水稻不育系和三系杂交水稻的研究打开突破口。</w:t>
      </w:r>
    </w:p>
    <w:p>
      <w:pPr>
        <w:rPr>
          <w:rFonts w:hint="eastAsia"/>
          <w:b w:val="0"/>
          <w:bCs w:val="0"/>
          <w:lang w:val="en-US" w:eastAsia="zh-CN"/>
        </w:rPr>
      </w:pPr>
      <w:r>
        <w:rPr>
          <w:rFonts w:hint="eastAsia"/>
          <w:b w:val="0"/>
          <w:bCs w:val="0"/>
          <w:lang w:val="en-US" w:eastAsia="zh-CN"/>
        </w:rPr>
        <w:t>6.在研究取得突破的关键时期（找到“野败”），袁隆平不像有的科学家，将自己的科研成果封闭起来关起门研究，而是毫无保留地向全国育种专家和技术人员通报了最近发现，分送有关单位进行研究，协作攻克“三系”配套。</w:t>
      </w:r>
    </w:p>
    <w:p>
      <w:pPr>
        <w:rPr>
          <w:rFonts w:hint="eastAsia"/>
          <w:b w:val="0"/>
          <w:bCs w:val="0"/>
          <w:lang w:val="en-US" w:eastAsia="zh-CN"/>
        </w:rPr>
      </w:pPr>
      <w:r>
        <w:rPr>
          <w:rFonts w:hint="eastAsia"/>
          <w:b w:val="0"/>
          <w:bCs w:val="0"/>
          <w:lang w:val="en-US" w:eastAsia="zh-CN"/>
        </w:rPr>
        <w:t>7.1973年，袁隆平等人率先找到了一批以IR24为代表的优势强、花粉量大、恢复度在90％以上的“恢复系”。</w:t>
      </w:r>
    </w:p>
    <w:p>
      <w:pPr>
        <w:rPr>
          <w:rFonts w:hint="eastAsia"/>
          <w:b w:val="0"/>
          <w:bCs w:val="0"/>
          <w:lang w:val="en-US" w:eastAsia="zh-CN"/>
        </w:rPr>
      </w:pPr>
      <w:r>
        <w:rPr>
          <w:rFonts w:hint="eastAsia"/>
          <w:b w:val="0"/>
          <w:bCs w:val="0"/>
          <w:lang w:val="en-US" w:eastAsia="zh-CN"/>
        </w:rPr>
        <w:t>8.1973年，袁隆平在世界上首次育成三系杂交水稻，选育出了高产杂交水稻组合“南优2号”，亩产达到623公斤。同年10月，袁隆平发表了题为《利用野败选育三系的进展》的论文，正式宣告我国籼型杂交水稻“三系”配套成功。这是我国水稻育种的一个重大突破。紧接着，他和同事们又相继攻克了杂种“优势关”和“制种关”，为水稻杂种优势利用铺平了道路。</w:t>
      </w:r>
    </w:p>
    <w:p>
      <w:pPr>
        <w:rPr>
          <w:rFonts w:hint="eastAsia"/>
          <w:b w:val="0"/>
          <w:bCs w:val="0"/>
          <w:lang w:val="en-US" w:eastAsia="zh-CN"/>
        </w:rPr>
      </w:pPr>
      <w:r>
        <w:rPr>
          <w:rFonts w:hint="eastAsia"/>
          <w:b w:val="0"/>
          <w:bCs w:val="0"/>
          <w:lang w:val="en-US" w:eastAsia="zh-CN"/>
        </w:rPr>
        <w:t>9.1986年，袁隆平就在其论文《杂交水稻的育种战略》中，高瞻远瞩地设想了杂交水稻的三个战略发展阶段，即三系法为主的种间杂种优势利用；两系法为主的籼粳亚种杂种优势利用；一系法为主的远缘杂种优势利用。这样，制种方法越来越简单，产量却越来越高。其提出的设想，为后来的石明松和李必湖发现光敏不育水稻提供了指引，使得杂交水稻从“三系”配套过渡到“两系配套”。1995年8月，两系法杂交水稻取得突破性进展，可以大面积推广，且普遍比同期的三系杂交稻每公顷增产750－1500公斤，且米质有了较大的提高。按照这个产量数据计算，袁隆平骄傲地向世界宣布：中国完全能解决自己的吃饭问题，中国还能帮助世界人民解决吃饭问题。</w:t>
      </w:r>
    </w:p>
    <w:p>
      <w:pPr>
        <w:rPr>
          <w:rFonts w:hint="eastAsia"/>
          <w:b w:val="0"/>
          <w:bCs w:val="0"/>
          <w:lang w:val="en-US" w:eastAsia="zh-CN"/>
        </w:rPr>
      </w:pPr>
      <w:r>
        <w:rPr>
          <w:rFonts w:hint="eastAsia"/>
          <w:b w:val="0"/>
          <w:bCs w:val="0"/>
          <w:lang w:val="en-US" w:eastAsia="zh-CN"/>
        </w:rPr>
        <w:t>10.1998年8月，袁隆平开始选育超级杂交水稻研究。到2020年，第一阶段的超级杂交水稻单次产量超过每公顷10.5吨。到2004年，超级杂交水稻产量达到第二期指标。2012年9月24日，超级杂交水稻第三期大面积亩产超过900公斤。如果按成年人每日两斤水稻的热量计算，一亩地的杂交水稻的单次产量足以为一个成年人提供超过2年的热量。到2013年9月29日，超级杂交水稻第四期在百亩示范片“Y两优900”中达到亩产988.1公斤。</w:t>
      </w:r>
    </w:p>
    <w:p>
      <w:pPr>
        <w:rPr>
          <w:rFonts w:hint="eastAsia"/>
          <w:b w:val="0"/>
          <w:bCs w:val="0"/>
          <w:lang w:val="en-US" w:eastAsia="zh-CN"/>
        </w:rPr>
      </w:pPr>
      <w:r>
        <w:rPr>
          <w:rFonts w:hint="eastAsia"/>
          <w:b w:val="0"/>
          <w:bCs w:val="0"/>
          <w:lang w:val="en-US" w:eastAsia="zh-CN"/>
        </w:rPr>
        <w:t>11.2016年7月20日，超级杂交水稻华南双季稻单季亩产832.1公斤；2016年11月19日，</w:t>
      </w:r>
      <w:r>
        <w:rPr>
          <w:rFonts w:hint="eastAsia"/>
          <w:b w:val="0"/>
          <w:bCs w:val="0"/>
          <w:lang w:val="en-US" w:eastAsia="zh-CN"/>
        </w:rPr>
        <w:t>超级杂交水稻华南双季稻单季亩产705.68公斤。双季超级杂交水稻实现年亩产超过1500公斤，创世界纪录（以上数据均为干谷）。</w:t>
      </w:r>
    </w:p>
    <w:p>
      <w:pPr>
        <w:rPr>
          <w:rFonts w:hint="eastAsia"/>
          <w:b w:val="0"/>
          <w:bCs w:val="0"/>
          <w:lang w:val="en-US" w:eastAsia="zh-CN"/>
        </w:rPr>
      </w:pPr>
      <w:r>
        <w:rPr>
          <w:rFonts w:hint="eastAsia"/>
          <w:b w:val="0"/>
          <w:bCs w:val="0"/>
          <w:lang w:val="en-US" w:eastAsia="zh-CN"/>
        </w:rPr>
        <w:t>12.2018年5月22日，位于三亚水稻国家公园的试验示范田，实现单次亩产超过1000公斤（1065.3公斤）的突破。</w:t>
      </w:r>
    </w:p>
    <w:p>
      <w:pPr>
        <w:rPr>
          <w:rFonts w:hint="eastAsia"/>
          <w:b w:val="0"/>
          <w:bCs w:val="0"/>
          <w:lang w:val="en-US" w:eastAsia="zh-CN"/>
        </w:rPr>
      </w:pPr>
      <w:r>
        <w:rPr>
          <w:rFonts w:hint="eastAsia"/>
          <w:b w:val="0"/>
          <w:bCs w:val="0"/>
          <w:lang w:val="en-US" w:eastAsia="zh-CN"/>
        </w:rPr>
        <w:t>13.超级杂交水稻创造的奇迹仍在继续，人类远离饥饿的斗争仍在继续……</w:t>
      </w:r>
    </w:p>
    <w:p>
      <w:pPr>
        <w:rPr>
          <w:rFonts w:hint="eastAsia"/>
          <w:b/>
          <w:bCs/>
          <w:lang w:val="en-US" w:eastAsia="zh-CN"/>
        </w:rPr>
      </w:pPr>
      <w:r>
        <w:rPr>
          <w:rFonts w:hint="eastAsia"/>
          <w:b/>
          <w:bCs/>
          <w:lang w:val="en-US" w:eastAsia="zh-CN"/>
        </w:rPr>
        <w:t>小结：</w:t>
      </w:r>
    </w:p>
    <w:p>
      <w:pPr>
        <w:ind w:firstLine="480"/>
        <w:rPr>
          <w:rFonts w:hint="eastAsia"/>
          <w:b w:val="0"/>
          <w:bCs w:val="0"/>
          <w:lang w:val="en-US" w:eastAsia="zh-CN"/>
        </w:rPr>
      </w:pPr>
      <w:r>
        <w:rPr>
          <w:rFonts w:hint="eastAsia"/>
          <w:b w:val="0"/>
          <w:bCs w:val="0"/>
          <w:lang w:val="en-US" w:eastAsia="zh-CN"/>
        </w:rPr>
        <w:t>袁隆平院士的科研之路展现出如下高贵品质：</w:t>
      </w:r>
    </w:p>
    <w:p>
      <w:pPr>
        <w:rPr>
          <w:rFonts w:hint="eastAsia"/>
          <w:b w:val="0"/>
          <w:bCs w:val="0"/>
          <w:lang w:val="en-US" w:eastAsia="zh-CN"/>
        </w:rPr>
      </w:pPr>
      <w:r>
        <w:rPr>
          <w:rFonts w:hint="eastAsia"/>
          <w:b w:val="0"/>
          <w:bCs w:val="0"/>
          <w:lang w:val="en-US" w:eastAsia="zh-CN"/>
        </w:rPr>
        <w:t>第一，不畏权威，实事求是，敢于质疑。在那个苏联的科学家具有很大话语权的年代，正是因为袁隆平的这份精神，才有今天的杂交水稻。虽然杂交水稻不是袁隆平一个人的奋斗和努力，但袁隆平无疑是最早提出正确设想和系统方法论的科学家。所以，如果没有袁隆平，也许就没有今天的杂交水稻，那么中国在脱贫攻坚和向社会主义现代化的发展道路上将增加一个阻力——粮食。人类在远离饥饿的奋斗上，也增加一个阻力——粮食。</w:t>
      </w:r>
    </w:p>
    <w:p>
      <w:pPr>
        <w:rPr>
          <w:rFonts w:hint="eastAsia"/>
          <w:b w:val="0"/>
          <w:bCs w:val="0"/>
          <w:lang w:val="en-US" w:eastAsia="zh-CN"/>
        </w:rPr>
      </w:pPr>
      <w:r>
        <w:rPr>
          <w:rFonts w:hint="eastAsia"/>
          <w:b w:val="0"/>
          <w:bCs w:val="0"/>
          <w:lang w:val="en-US" w:eastAsia="zh-CN"/>
        </w:rPr>
        <w:t>第二，身体力行，不畏劳苦，以神农尝百草的精神，克服重重困难，最终发现“野败”，并不断拓展杂交水稻研究的新境界。从这一点而言，袁隆平也堪比当代的愚公。无论受到多少质疑，袁隆平能坚持其研究，这是很可贵的；而且其愿意为证明其研究而身体力行，这是更可贵的。</w:t>
      </w:r>
    </w:p>
    <w:p>
      <w:pPr>
        <w:rPr>
          <w:rFonts w:hint="eastAsia"/>
          <w:b w:val="0"/>
          <w:bCs w:val="0"/>
          <w:lang w:val="en-US" w:eastAsia="zh-CN"/>
        </w:rPr>
      </w:pPr>
      <w:r>
        <w:rPr>
          <w:rFonts w:hint="eastAsia"/>
          <w:b w:val="0"/>
          <w:bCs w:val="0"/>
          <w:lang w:val="en-US" w:eastAsia="zh-CN"/>
        </w:rPr>
        <w:t>第三，无私奉献，爱国爱民，全球胸怀。袁隆平能毫不犹豫地分享科研成果，让杂交水稻的培育，变成中国科研界的一场人民汪洋战争，这是难得可贵的。杂交水稻本来可以变为袁隆平书斋的玩物，但他没有选择这样做；杂交水稻本来可以变为袁隆平的造富工具，但他没有选择这样做。他这种无私奉献的精神，究其本质，是对国家和人民的热爱，是对帮助这片土地的人民远离饥饿的执念。</w:t>
      </w:r>
    </w:p>
    <w:p>
      <w:pPr>
        <w:rPr>
          <w:rFonts w:hint="eastAsia"/>
          <w:b w:val="0"/>
          <w:bCs w:val="0"/>
          <w:lang w:val="en-US" w:eastAsia="zh-CN"/>
        </w:rPr>
      </w:pPr>
    </w:p>
    <w:p>
      <w:pPr>
        <w:rPr>
          <w:rFonts w:hint="default"/>
          <w:b w:val="0"/>
          <w:bCs w:val="0"/>
          <w:lang w:val="en-US" w:eastAsia="zh-CN"/>
        </w:rPr>
      </w:pPr>
      <w:bookmarkStart w:id="0" w:name="_GoBack"/>
      <w:bookmarkEnd w:id="0"/>
    </w:p>
    <w:p>
      <w:pPr>
        <w:rPr>
          <w:rFonts w:hint="default"/>
          <w:b/>
          <w:bCs/>
          <w:lang w:val="en-US" w:eastAsia="zh-CN"/>
        </w:rPr>
      </w:pP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24E08"/>
    <w:rsid w:val="089A592C"/>
    <w:rsid w:val="16B44642"/>
    <w:rsid w:val="2E9D59F3"/>
    <w:rsid w:val="4B98539F"/>
    <w:rsid w:val="529B6904"/>
    <w:rsid w:val="58086F0B"/>
    <w:rsid w:val="596D6283"/>
    <w:rsid w:val="5E4D109A"/>
    <w:rsid w:val="6313652B"/>
    <w:rsid w:val="740B2A8E"/>
    <w:rsid w:val="7F062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宋体" w:hAnsi="宋体" w:eastAsia="宋体" w:cs="宋体"/>
      <w:kern w:val="2"/>
      <w:sz w:val="24"/>
      <w:szCs w:val="21"/>
      <w:vertAlign w:val="baseline"/>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2021-01-03T02:03:00Z</dcterms:created>
  <dc:creator>Administrator</dc:creator>
  <cp:lastModifiedBy>如果恒昌的IRR大于Discount Rate </cp:lastModifiedBy>
  <dcterms:modified xsi:type="dcterms:W3CDTF">2021-05-25T08:03:13Z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E67B83EFC02840CB8835C8680D3DD096</vt:lpwstr>
  </property>
</Properties>
</file>