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61040628</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高阳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广州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15915820906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fldChar w:fldCharType="begin"/>
            </w:r>
            <w:r>
              <w:rPr>
                <w:rFonts w:hint="eastAsia" w:ascii="宋体" w:hAnsi="宋体" w:eastAsia="宋体"/>
                <w:sz w:val="24"/>
                <w:lang w:val="en-US" w:eastAsia="zh-CN"/>
              </w:rPr>
              <w:instrText xml:space="preserve"> HYPERLINK "mailto:379480249@qq.com" </w:instrText>
            </w:r>
            <w:r>
              <w:rPr>
                <w:rFonts w:hint="eastAsia" w:ascii="宋体" w:hAnsi="宋体" w:eastAsia="宋体"/>
                <w:sz w:val="24"/>
                <w:lang w:val="en-US" w:eastAsia="zh-CN"/>
              </w:rPr>
              <w:fldChar w:fldCharType="separate"/>
            </w:r>
            <w:r>
              <w:rPr>
                <w:rStyle w:val="6"/>
                <w:rFonts w:hint="eastAsia" w:ascii="宋体" w:hAnsi="宋体" w:eastAsia="宋体"/>
                <w:sz w:val="24"/>
                <w:lang w:val="en-US" w:eastAsia="zh-CN"/>
              </w:rPr>
              <w:t>379480249@qq.com</w:t>
            </w:r>
            <w:r>
              <w:rPr>
                <w:rFonts w:hint="eastAsia" w:ascii="宋体" w:hAnsi="宋体" w:eastAsia="宋体"/>
                <w:sz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广东金融学院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eastAsia="zh-CN"/>
              </w:rPr>
              <w:t>应用数学（金融信息计算方向）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广州越秀集团</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担保业务部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eastAsia="zh-CN"/>
              </w:rPr>
              <w:t>高阳、男、汉族，</w:t>
            </w:r>
            <w:r>
              <w:rPr>
                <w:rFonts w:hint="eastAsia" w:ascii="宋体" w:hAnsi="宋体" w:eastAsia="宋体"/>
                <w:sz w:val="24"/>
                <w:lang w:val="en-US" w:eastAsia="zh-CN"/>
              </w:rPr>
              <w:t>19900209日生。籍贯为辽宁省北票市，现居广东省广州市。身高185cm，体重78kg，目前工作于越秀集团，担任越秀金控担保版块担保业务经理。工作经历自2013年本科毕业进入中国光大银行广州分行工作至2016年5月。2016年5月始进入越秀集团工作至今。通过多年的金融从业经历，主办业务从小微企业到国内知名企业，积攒了大量的客户群体，其中包括大部分地产公司和国企客户（目前储备客户：中梁控股 、海伦堡 、阳光城  、奥园  、时代  、佳兆业 、金科地产、中建交通 、 融信 、 荣盛 、 碧桂园  、 中南置业  、 粤海地产 、省供销体系 、林业以及中铁部分子公司、华晨宝马、美的置业、国美电器、蓝光地产等），自身方面熟知金融市场运行规则，以及熟练如何开拓营销维护客户关系，目前为止所有投放项目顺利回收，无一不良。目前在公司内担任团支书一职，组织单位青年开展过众多大型活动，并在集团竞赛中获得一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商业银行应对外资银行的竞争分析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《中国科技信息》</w:t>
            </w:r>
            <w:r>
              <w:rPr>
                <w:rFonts w:hint="eastAsia" w:ascii="宋体" w:hAnsi="宋体" w:eastAsia="宋体"/>
                <w:sz w:val="24"/>
                <w:lang w:val="en-US" w:eastAsia="zh-CN"/>
              </w:rPr>
              <w:t>2021年第8期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1" w:hRule="atLeast"/>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ind w:firstLine="480" w:firstLineChars="200"/>
              <w:rPr>
                <w:rFonts w:hint="eastAsia" w:ascii="宋体" w:hAnsi="宋体" w:eastAsia="宋体"/>
                <w:sz w:val="24"/>
                <w:lang w:eastAsia="zh-CN"/>
              </w:rPr>
            </w:pPr>
            <w:r>
              <w:rPr>
                <w:rFonts w:ascii="宋体" w:hAnsi="宋体" w:eastAsia="宋体"/>
                <w:sz w:val="24"/>
              </w:rPr>
              <w:t>如今,全球经济一体化格局已逐渐形成,我国经济发展的速度越来越快,房地产经济发展日益成熟,其不仅进一步推动我国经济迈向更加稳定的发展轨道,还可以提高人民的生活质量,满足人民的物质需求。与此同时,房地产经济还可促进金融市场日益成熟,为我国社会发展与经济发展作出贡献。</w:t>
            </w:r>
            <w:r>
              <w:rPr>
                <w:rFonts w:hint="eastAsia" w:ascii="宋体" w:hAnsi="宋体" w:eastAsia="宋体"/>
                <w:sz w:val="24"/>
                <w:lang w:val="en-US" w:eastAsia="zh-CN"/>
              </w:rPr>
              <w:t>随着房地产行业的不断发展,政府为了规范房地产市场出台了一系列的调控政策,其中主要包括一些供给端对于土地供应的改革;需求端如何进一步健全全国的住房限购限贷政策;银行端的信贷紧缩政策。这些政策的出台也使得房地产行业的融资调控趋严,因此下游的企业为了获得充足的现金流则会选择推迟付款的日期,导致与一些上游的供应商之间产生资金矛盾,影响整个行业的发展积极性，基于以上情况，地产行业纷纷转型供应链融资，以应收账款或商业承兑汇票为载体的保理业务成为小规模补充流动性的融资方式。每一种融资方式都有它的优势与不足,通过对其进行详细分析,能够帮助企业做出更好的融资选择</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地产经济中供应链模式融资问题的研究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hint="eastAsia" w:ascii="宋体" w:hAnsi="宋体" w:eastAsia="宋体"/>
                <w:sz w:val="24"/>
                <w:lang w:eastAsia="zh-CN"/>
              </w:rPr>
            </w:pPr>
            <w:r>
              <w:rPr>
                <w:rFonts w:hint="eastAsia" w:ascii="宋体" w:hAnsi="宋体" w:eastAsia="宋体"/>
                <w:sz w:val="24"/>
                <w:lang w:val="en-US" w:eastAsia="zh-CN"/>
              </w:rPr>
              <w:t>本文以房地产企业供应链融资动因及效果为导向,以文献分析法、案例分析法和对比分析法作为本论文的分析方法,以某集团供应链金融资产证券化融资为例,对其供应链金融资产证券化融资的实施动因、成本效益、对财务报表的影响以及可能存在的风险进行详细分析,为其他房地产企业提供案例借鉴和启示的同时对保障房地产企业更好地推行和实施供应链金融资产证券化融资提出一些建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地产经济中供应链融资效果及风险的研究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ind w:firstLine="370" w:firstLineChars="0"/>
              <w:rPr>
                <w:rFonts w:hint="eastAsia" w:ascii="宋体" w:hAnsi="宋体" w:eastAsia="宋体"/>
                <w:sz w:val="24"/>
                <w:lang w:eastAsia="zh-CN"/>
              </w:rPr>
            </w:pPr>
            <w:r>
              <w:rPr>
                <w:rFonts w:hint="eastAsia" w:ascii="宋体" w:hAnsi="宋体" w:eastAsia="宋体"/>
                <w:sz w:val="24"/>
                <w:lang w:eastAsia="zh-CN"/>
              </w:rPr>
              <w:t>引言</w:t>
            </w:r>
          </w:p>
          <w:p>
            <w:pPr>
              <w:numPr>
                <w:ilvl w:val="0"/>
                <w:numId w:val="0"/>
              </w:numPr>
              <w:ind w:firstLine="480" w:firstLineChars="200"/>
              <w:rPr>
                <w:rFonts w:hint="eastAsia" w:ascii="宋体" w:hAnsi="宋体" w:eastAsia="宋体"/>
                <w:sz w:val="24"/>
                <w:lang w:eastAsia="zh-CN"/>
              </w:rPr>
            </w:pPr>
            <w:r>
              <w:rPr>
                <w:rFonts w:hint="eastAsia" w:ascii="宋体" w:hAnsi="宋体" w:eastAsia="宋体"/>
                <w:sz w:val="24"/>
                <w:lang w:val="en-US" w:eastAsia="zh-CN"/>
              </w:rPr>
              <w:t>1.1</w:t>
            </w:r>
            <w:r>
              <w:rPr>
                <w:rFonts w:hint="eastAsia" w:ascii="宋体" w:hAnsi="宋体" w:eastAsia="宋体"/>
                <w:sz w:val="24"/>
                <w:lang w:eastAsia="zh-CN"/>
              </w:rPr>
              <w:t>研究背景</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1.2研究意义</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1.3研究目的</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1.4研究对象、范畴及方法</w:t>
            </w:r>
          </w:p>
          <w:p>
            <w:pPr>
              <w:numPr>
                <w:ilvl w:val="0"/>
                <w:numId w:val="0"/>
              </w:numPr>
              <w:ind w:firstLine="240" w:firstLineChars="100"/>
              <w:rPr>
                <w:rFonts w:hint="eastAsia" w:ascii="宋体" w:hAnsi="宋体" w:eastAsia="宋体"/>
                <w:sz w:val="24"/>
                <w:lang w:eastAsia="zh-CN"/>
              </w:rPr>
            </w:pPr>
            <w:r>
              <w:rPr>
                <w:rFonts w:hint="eastAsia" w:ascii="宋体" w:hAnsi="宋体" w:eastAsia="宋体"/>
                <w:sz w:val="24"/>
                <w:lang w:eastAsia="zh-CN"/>
              </w:rPr>
              <w:t>第二章、理论基础</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2.1供应链融资</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2.2房地产供应链金融</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2.3融资理论基础</w:t>
            </w:r>
          </w:p>
          <w:p>
            <w:pPr>
              <w:ind w:firstLine="240" w:firstLineChars="100"/>
              <w:rPr>
                <w:rFonts w:hint="eastAsia" w:ascii="宋体" w:hAnsi="宋体" w:eastAsia="宋体"/>
                <w:sz w:val="24"/>
                <w:lang w:val="en-US" w:eastAsia="zh-CN"/>
              </w:rPr>
            </w:pPr>
            <w:r>
              <w:rPr>
                <w:rFonts w:hint="eastAsia" w:ascii="宋体" w:hAnsi="宋体" w:eastAsia="宋体"/>
                <w:sz w:val="24"/>
                <w:lang w:val="en-US" w:eastAsia="zh-CN"/>
              </w:rPr>
              <w:t>第三章、地产融资渠道分析</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3.1传统渠道</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3.2创新渠道</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3.3供应链渠道</w:t>
            </w:r>
          </w:p>
          <w:p>
            <w:pPr>
              <w:ind w:firstLine="370" w:firstLineChars="0"/>
              <w:rPr>
                <w:rFonts w:hint="eastAsia" w:ascii="宋体" w:hAnsi="宋体" w:eastAsia="宋体"/>
                <w:sz w:val="24"/>
                <w:lang w:val="en-US" w:eastAsia="zh-CN"/>
              </w:rPr>
            </w:pPr>
            <w:r>
              <w:rPr>
                <w:rFonts w:hint="eastAsia" w:ascii="宋体" w:hAnsi="宋体" w:eastAsia="宋体"/>
                <w:sz w:val="24"/>
                <w:lang w:val="en-US" w:eastAsia="zh-CN"/>
              </w:rPr>
              <w:t>第四章、某地产集团供应链金融资产证券化融资基本情况</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4.1集团基本概况</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4.2多元化融资情况</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4.3供应链金融应用产品发行情况</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4.4供应链金融资参与方及交易结构简介</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第五章 、该地产集团供应链金融融资资动因及效果分析</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5.1供应链金融资融资动因分析</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5.2集团供应链融资成本效益分析</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5.3供应链金融融资对财务报表的影响分析</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5.4集团供应链金融资融资风险分析</w:t>
            </w:r>
          </w:p>
          <w:p>
            <w:pPr>
              <w:numPr>
                <w:ilvl w:val="0"/>
                <w:numId w:val="2"/>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该集团供应链金融融资案例启示与建议</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6.1集团供应链融资案例启示</w:t>
            </w:r>
          </w:p>
          <w:p>
            <w:pPr>
              <w:numPr>
                <w:ilvl w:val="0"/>
                <w:numId w:val="0"/>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6.2</w:t>
            </w:r>
            <w:r>
              <w:rPr>
                <w:rFonts w:hint="default" w:ascii="宋体" w:hAnsi="宋体" w:eastAsia="宋体"/>
                <w:sz w:val="24"/>
                <w:lang w:val="en-US" w:eastAsia="zh-CN"/>
              </w:rPr>
              <w:t>保障房地产企业供应链金融融资推进的建议</w:t>
            </w:r>
          </w:p>
          <w:p>
            <w:pPr>
              <w:ind w:firstLine="370" w:firstLineChars="0"/>
              <w:rPr>
                <w:rFonts w:hint="eastAsia" w:ascii="宋体" w:hAnsi="宋体" w:eastAsia="宋体"/>
                <w:sz w:val="24"/>
                <w:lang w:val="en-US" w:eastAsia="zh-CN"/>
              </w:rPr>
            </w:pPr>
            <w:r>
              <w:rPr>
                <w:rFonts w:hint="eastAsia" w:ascii="宋体" w:hAnsi="宋体" w:eastAsia="宋体"/>
                <w:sz w:val="24"/>
                <w:lang w:val="en-US" w:eastAsia="zh-CN"/>
              </w:rPr>
              <w:t>第七章、结语</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7.1结论</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7.2建议</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参考文献</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附录</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致谢</w:t>
            </w:r>
          </w:p>
          <w:p>
            <w:pPr>
              <w:ind w:firstLine="480" w:firstLineChars="200"/>
              <w:rPr>
                <w:rFonts w:hint="default" w:ascii="宋体" w:hAnsi="宋体" w:eastAsia="宋体"/>
                <w:sz w:val="24"/>
                <w:lang w:val="en-US" w:eastAsia="zh-CN"/>
              </w:rPr>
            </w:pPr>
            <w:r>
              <w:rPr>
                <w:rFonts w:hint="default" w:ascii="宋体" w:hAnsi="宋体" w:eastAsia="宋体"/>
                <w:sz w:val="24"/>
                <w:lang w:val="en-US" w:eastAsia="zh-CN"/>
              </w:rPr>
              <w:t>   </w:t>
            </w:r>
          </w:p>
          <w:p>
            <w:pPr>
              <w:ind w:firstLine="480" w:firstLineChars="200"/>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"http://product.dangdang.com/22704287.html" \o " 房地产经济学（21世纪房地产经营管理系列教材） " \t "http://search.dangdang.com/_blank"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房地产经济学</w:t>
            </w:r>
            <w:r>
              <w:rPr>
                <w:rFonts w:hint="eastAsia" w:ascii="宋体" w:hAnsi="宋体" w:eastAsia="宋体" w:cs="宋体"/>
                <w:color w:val="000000"/>
                <w:kern w:val="0"/>
                <w:sz w:val="18"/>
                <w:szCs w:val="18"/>
                <w:lang w:eastAsia="zh-CN"/>
              </w:rPr>
              <w:fldChar w:fldCharType="end"/>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"http://search.dangdang.com/?key=&amp;key3=%C7%E5%BB%AA%B4%F3%D1%A7%B3%F6%B0%E6%C9%E7&amp;medium=01&amp;category_path=01.00.00.00.00.00" \o "清华大学出版社"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清华大学出版社</w:t>
            </w:r>
            <w:r>
              <w:rPr>
                <w:rFonts w:hint="eastAsia" w:ascii="宋体" w:hAnsi="宋体" w:eastAsia="宋体" w:cs="宋体"/>
                <w:color w:val="000000"/>
                <w:kern w:val="0"/>
                <w:sz w:val="18"/>
                <w:szCs w:val="18"/>
                <w:lang w:eastAsia="zh-CN"/>
              </w:rPr>
              <w:fldChar w:fldCharType="end"/>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"http://product.dangdang.com/29115740.html" \o " 房地产经济学（第3版） " \t "http://search.dangdang.com/_blank"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房地产经济学</w:t>
            </w:r>
            <w:r>
              <w:rPr>
                <w:rFonts w:hint="eastAsia" w:ascii="宋体" w:hAnsi="宋体" w:eastAsia="宋体" w:cs="宋体"/>
                <w:color w:val="000000"/>
                <w:kern w:val="0"/>
                <w:sz w:val="18"/>
                <w:szCs w:val="18"/>
                <w:lang w:eastAsia="zh-CN"/>
              </w:rPr>
              <w:fldChar w:fldCharType="end"/>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"http://search.dangdang.com/?key=&amp;key3=%CE%E4%BA%BA%C0%ED%B9%A4%B4%F3%D1%A7%B3%F6%B0%E6%C9%E7&amp;medium=01&amp;category_path=01.00.00.00.00.00" \o "武汉理工大学出版社"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武汉理工大学出版社</w:t>
            </w:r>
            <w:r>
              <w:rPr>
                <w:rFonts w:hint="eastAsia" w:ascii="宋体" w:hAnsi="宋体" w:eastAsia="宋体" w:cs="宋体"/>
                <w:color w:val="000000"/>
                <w:kern w:val="0"/>
                <w:sz w:val="18"/>
                <w:szCs w:val="18"/>
                <w:lang w:eastAsia="zh-CN"/>
              </w:rPr>
              <w:fldChar w:fldCharType="end"/>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"http://product.dangdang.com/8813035.html" \o " 房地产经济学通论 " \t "http://search.dangdang.com/_blank"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房地产经济学通论</w:t>
            </w:r>
            <w:r>
              <w:rPr>
                <w:rFonts w:hint="eastAsia" w:ascii="宋体" w:hAnsi="宋体" w:eastAsia="宋体" w:cs="宋体"/>
                <w:color w:val="000000"/>
                <w:kern w:val="0"/>
                <w:sz w:val="18"/>
                <w:szCs w:val="18"/>
                <w:lang w:eastAsia="zh-CN"/>
              </w:rPr>
              <w:fldChar w:fldCharType="end"/>
            </w:r>
            <w:r>
              <w:rPr>
                <w:rFonts w:hint="eastAsia" w:ascii="宋体" w:hAnsi="宋体" w:eastAsia="宋体" w:cs="宋体"/>
                <w:color w:val="000000"/>
                <w:kern w:val="0"/>
                <w:sz w:val="18"/>
                <w:szCs w:val="18"/>
                <w:lang w:eastAsia="zh-CN"/>
              </w:rPr>
              <w:t>》北京大学出版社</w:t>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"http://product.dangdang.com/27857793.html" \o " 地产是部金融史 一书看懂房企资本运作及房地产行业未来" \t "http://search.dangdang.com/_blank"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地产是部金融史</w:t>
            </w:r>
            <w:r>
              <w:rPr>
                <w:rFonts w:hint="eastAsia" w:ascii="宋体" w:hAnsi="宋体" w:eastAsia="宋体" w:cs="宋体"/>
                <w:color w:val="000000"/>
                <w:kern w:val="0"/>
                <w:sz w:val="18"/>
                <w:szCs w:val="18"/>
                <w:lang w:eastAsia="zh-CN"/>
              </w:rPr>
              <w:fldChar w:fldCharType="end"/>
            </w:r>
            <w:r>
              <w:rPr>
                <w:rFonts w:hint="eastAsia" w:ascii="宋体" w:hAnsi="宋体" w:eastAsia="宋体" w:cs="宋体"/>
                <w:color w:val="000000"/>
                <w:kern w:val="0"/>
                <w:sz w:val="18"/>
                <w:szCs w:val="18"/>
                <w:lang w:eastAsia="zh-CN"/>
              </w:rPr>
              <w:t>》中国法治出版社</w:t>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《全球房地产》中信出版社</w:t>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《中国房地产市场繁荣对实体经济的影响研究》人民出版社</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eastAsia="zh-CN"/>
              </w:rPr>
              <w:t>《城市经济学与房地产市场》</w:t>
            </w:r>
            <w:r>
              <w:rPr>
                <w:rFonts w:hint="eastAsia" w:ascii="宋体" w:hAnsi="宋体" w:eastAsia="宋体" w:cs="宋体"/>
                <w:color w:val="000000"/>
                <w:kern w:val="0"/>
                <w:sz w:val="18"/>
                <w:szCs w:val="18"/>
                <w:lang w:val="en-US" w:eastAsia="zh-CN"/>
              </w:rPr>
              <w:t xml:space="preserve">  经济出版社</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《中国房地产的围观经济影响》西南财经大学出版社</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《房地产与中国经济》  中信出版社</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fldChar w:fldCharType="begin"/>
            </w:r>
            <w:r>
              <w:rPr>
                <w:rFonts w:hint="default" w:ascii="宋体" w:hAnsi="宋体" w:eastAsia="宋体" w:cs="宋体"/>
                <w:color w:val="000000"/>
                <w:kern w:val="0"/>
                <w:sz w:val="18"/>
                <w:szCs w:val="18"/>
                <w:lang w:val="en-US" w:eastAsia="zh-CN"/>
              </w:rPr>
              <w:instrText xml:space="preserve"> HYPERLINK "http://product.dangdang.com/1470939977.html" \o " 中国房地产市场行为金融特征研究 经济科学出版社 新华书店正版，关注店铺成为会员可享店铺专属优惠，团购客户请咨询在线客服！" \t "http://search.dangdang.com/_blank" </w:instrText>
            </w:r>
            <w:r>
              <w:rPr>
                <w:rFonts w:hint="default" w:ascii="宋体" w:hAnsi="宋体" w:eastAsia="宋体" w:cs="宋体"/>
                <w:color w:val="000000"/>
                <w:kern w:val="0"/>
                <w:sz w:val="18"/>
                <w:szCs w:val="18"/>
                <w:lang w:val="en-US" w:eastAsia="zh-CN"/>
              </w:rPr>
              <w:fldChar w:fldCharType="separate"/>
            </w:r>
            <w:r>
              <w:rPr>
                <w:rFonts w:hint="default" w:ascii="宋体" w:hAnsi="宋体" w:eastAsia="宋体" w:cs="宋体"/>
                <w:color w:val="000000"/>
                <w:kern w:val="0"/>
                <w:sz w:val="18"/>
                <w:szCs w:val="18"/>
                <w:lang w:val="en-US" w:eastAsia="zh-CN"/>
              </w:rPr>
              <w:t>中国房地产市场行为金融特征研究</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经济科学出版社 ！</w:t>
            </w:r>
            <w:r>
              <w:rPr>
                <w:rFonts w:hint="default" w:ascii="宋体" w:hAnsi="宋体" w:eastAsia="宋体" w:cs="宋体"/>
                <w:color w:val="000000"/>
                <w:kern w:val="0"/>
                <w:sz w:val="18"/>
                <w:szCs w:val="18"/>
                <w:lang w:val="en-US" w:eastAsia="zh-CN"/>
              </w:rPr>
              <w:fldChar w:fldCharType="end"/>
            </w:r>
          </w:p>
          <w:p>
            <w:pPr>
              <w:rPr>
                <w:rFonts w:hint="eastAsia" w:ascii="宋体" w:hAnsi="宋体" w:eastAsia="宋体" w:cs="宋体"/>
                <w:color w:val="000000"/>
                <w:kern w:val="0"/>
                <w:sz w:val="18"/>
                <w:szCs w:val="18"/>
                <w:lang w:val="en-US" w:eastAsia="zh-CN"/>
              </w:rPr>
            </w:pPr>
            <w:bookmarkStart w:id="0" w:name="itemlist-title"/>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HYPERLINK "http://product.dangdang.com/27893075.html" \o " 读懂供应链金融 " \t "http://search.dangdang.com/_blank" </w:instrText>
            </w:r>
            <w:r>
              <w:rPr>
                <w:rFonts w:hint="eastAsia" w:ascii="宋体" w:hAnsi="宋体" w:eastAsia="宋体" w:cs="宋体"/>
                <w:color w:val="000000"/>
                <w:kern w:val="0"/>
                <w:sz w:val="18"/>
                <w:szCs w:val="18"/>
                <w:lang w:val="en-US" w:eastAsia="zh-CN"/>
              </w:rPr>
              <w:fldChar w:fldCharType="separate"/>
            </w:r>
            <w:r>
              <w:rPr>
                <w:rFonts w:hint="eastAsia" w:ascii="宋体" w:hAnsi="宋体" w:eastAsia="宋体" w:cs="宋体"/>
                <w:color w:val="000000"/>
                <w:kern w:val="0"/>
                <w:sz w:val="18"/>
                <w:szCs w:val="18"/>
                <w:lang w:val="en-US" w:eastAsia="zh-CN"/>
              </w:rPr>
              <w:t>读懂供应链金融</w:t>
            </w:r>
            <w:bookmarkEnd w:id="0"/>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18"/>
                <w:szCs w:val="18"/>
                <w:lang w:val="en-US" w:eastAsia="zh-CN"/>
              </w:rPr>
              <w:t>》中国人民大学出版社</w:t>
            </w:r>
          </w:p>
          <w:p>
            <w:pPr>
              <w:rPr>
                <w:rFonts w:hint="default" w:ascii="宋体" w:hAnsi="宋体" w:eastAsia="宋体" w:cs="宋体"/>
                <w:color w:val="000000"/>
                <w:kern w:val="0"/>
                <w:sz w:val="18"/>
                <w:szCs w:val="18"/>
                <w:lang w:val="en-US" w:eastAsia="zh-CN"/>
              </w:rPr>
            </w:pPr>
            <w:bookmarkStart w:id="1" w:name="_GoBack"/>
            <w:bookmarkEnd w:id="1"/>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846163"/>
    <w:multiLevelType w:val="singleLevel"/>
    <w:tmpl w:val="BE846163"/>
    <w:lvl w:ilvl="0" w:tentative="0">
      <w:start w:val="1"/>
      <w:numFmt w:val="chineseCounting"/>
      <w:suff w:val="nothing"/>
      <w:lvlText w:val="第%1章、"/>
      <w:lvlJc w:val="left"/>
      <w:rPr>
        <w:rFonts w:hint="eastAsia"/>
      </w:rPr>
    </w:lvl>
  </w:abstractNum>
  <w:abstractNum w:abstractNumId="1">
    <w:nsid w:val="0EBD6134"/>
    <w:multiLevelType w:val="singleLevel"/>
    <w:tmpl w:val="0EBD6134"/>
    <w:lvl w:ilvl="0" w:tentative="0">
      <w:start w:val="6"/>
      <w:numFmt w:val="chineseCounting"/>
      <w:suff w:val="nothing"/>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34CC4066"/>
    <w:rsid w:val="4A7C0031"/>
    <w:rsid w:val="4B7E141A"/>
    <w:rsid w:val="5841655D"/>
    <w:rsid w:val="6270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146</TotalTime>
  <ScaleCrop>false</ScaleCrop>
  <LinksUpToDate>false</LinksUpToDate>
  <CharactersWithSpaces>471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NTKO</cp:lastModifiedBy>
  <dcterms:modified xsi:type="dcterms:W3CDTF">2021-07-26T08:38:53Z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