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00" w:rsidRDefault="00570BB1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510000" w:rsidRDefault="00510000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510000">
        <w:trPr>
          <w:trHeight w:val="680"/>
          <w:jc w:val="center"/>
        </w:trPr>
        <w:tc>
          <w:tcPr>
            <w:tcW w:w="2361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510000" w:rsidRDefault="00570B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71040669</w:t>
            </w:r>
          </w:p>
        </w:tc>
        <w:tc>
          <w:tcPr>
            <w:tcW w:w="1427" w:type="dxa"/>
            <w:gridSpan w:val="2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510000" w:rsidRDefault="00570B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姚叶</w:t>
            </w:r>
          </w:p>
        </w:tc>
      </w:tr>
      <w:tr w:rsidR="00510000">
        <w:trPr>
          <w:trHeight w:val="680"/>
          <w:jc w:val="center"/>
        </w:trPr>
        <w:tc>
          <w:tcPr>
            <w:tcW w:w="2361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510000" w:rsidRDefault="00570B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武汉</w:t>
            </w:r>
          </w:p>
        </w:tc>
        <w:tc>
          <w:tcPr>
            <w:tcW w:w="1427" w:type="dxa"/>
            <w:gridSpan w:val="2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510000" w:rsidRDefault="00570B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</w:t>
            </w:r>
            <w:r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510000">
        <w:trPr>
          <w:trHeight w:val="680"/>
          <w:jc w:val="center"/>
        </w:trPr>
        <w:tc>
          <w:tcPr>
            <w:tcW w:w="2361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510000" w:rsidRDefault="00570B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18171081510</w:t>
            </w:r>
          </w:p>
        </w:tc>
        <w:tc>
          <w:tcPr>
            <w:tcW w:w="1427" w:type="dxa"/>
            <w:gridSpan w:val="2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510000" w:rsidRDefault="00570B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634405474@qq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510000">
        <w:trPr>
          <w:trHeight w:val="680"/>
          <w:jc w:val="center"/>
        </w:trPr>
        <w:tc>
          <w:tcPr>
            <w:tcW w:w="2361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510000" w:rsidRDefault="00570B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湖南工业</w:t>
            </w:r>
            <w:r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510000" w:rsidRDefault="00570B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国际经济与贸易</w:t>
            </w:r>
          </w:p>
        </w:tc>
      </w:tr>
      <w:tr w:rsidR="00510000">
        <w:trPr>
          <w:trHeight w:val="680"/>
          <w:jc w:val="center"/>
        </w:trPr>
        <w:tc>
          <w:tcPr>
            <w:tcW w:w="2361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510000" w:rsidRDefault="00570B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中国银行武汉经济技术开发区支行</w:t>
            </w:r>
          </w:p>
        </w:tc>
        <w:tc>
          <w:tcPr>
            <w:tcW w:w="1427" w:type="dxa"/>
            <w:gridSpan w:val="2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:rsidR="00510000" w:rsidRDefault="00570B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公司业务部副主任</w:t>
            </w:r>
          </w:p>
        </w:tc>
      </w:tr>
      <w:tr w:rsidR="00510000">
        <w:trPr>
          <w:trHeight w:val="3948"/>
          <w:jc w:val="center"/>
        </w:trPr>
        <w:tc>
          <w:tcPr>
            <w:tcW w:w="2361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510000" w:rsidRDefault="00570B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姚叶</w:t>
            </w:r>
            <w:r>
              <w:rPr>
                <w:rFonts w:ascii="宋体" w:eastAsia="宋体" w:hAnsi="宋体"/>
                <w:sz w:val="24"/>
              </w:rPr>
              <w:t>，198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>
              <w:rPr>
                <w:rFonts w:ascii="宋体" w:eastAsia="宋体" w:hAnsi="宋体" w:hint="eastAsia"/>
                <w:sz w:val="24"/>
              </w:rPr>
              <w:t>湖南省</w:t>
            </w:r>
            <w:r>
              <w:rPr>
                <w:rFonts w:ascii="宋体" w:eastAsia="宋体" w:hAnsi="宋体"/>
                <w:sz w:val="24"/>
              </w:rPr>
              <w:t>，20</w:t>
            </w:r>
            <w:r>
              <w:rPr>
                <w:rFonts w:ascii="宋体" w:eastAsia="宋体" w:hAnsi="宋体" w:hint="eastAsia"/>
                <w:sz w:val="24"/>
              </w:rPr>
              <w:t>07</w:t>
            </w:r>
            <w:r>
              <w:rPr>
                <w:rFonts w:ascii="宋体" w:eastAsia="宋体" w:hAnsi="宋体"/>
                <w:sz w:val="24"/>
              </w:rPr>
              <w:t>-20</w:t>
            </w:r>
            <w:r>
              <w:rPr>
                <w:rFonts w:ascii="宋体" w:eastAsia="宋体" w:hAnsi="宋体" w:hint="eastAsia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</w:rPr>
              <w:t>湖南工业大学</w:t>
            </w:r>
            <w:r>
              <w:rPr>
                <w:rFonts w:ascii="宋体" w:eastAsia="宋体" w:hAnsi="宋体"/>
                <w:sz w:val="24"/>
              </w:rPr>
              <w:t>。</w:t>
            </w:r>
          </w:p>
          <w:p w:rsidR="00510000" w:rsidRDefault="00570B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月-至今，就职于东方证券股份有限公司北京安立路营业部，任职副总经理。</w:t>
            </w:r>
          </w:p>
          <w:p w:rsidR="00510000" w:rsidRDefault="00570BB1">
            <w:pPr>
              <w:ind w:rightChars="34" w:right="71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2010年7月——2012年8月  中国银行武汉经济技术开发区新江大支行柜员。</w:t>
            </w:r>
          </w:p>
          <w:p w:rsidR="00510000" w:rsidRDefault="00570BB1">
            <w:pPr>
              <w:ind w:rightChars="34" w:right="71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2012年9月——2015年1月   中国银行武汉经济技术开发区国际结算部产品经理</w:t>
            </w:r>
          </w:p>
          <w:p w:rsidR="00510000" w:rsidRDefault="00570BB1">
            <w:pPr>
              <w:ind w:rightChars="34" w:right="71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2015年至2020年7月份    中国银行武汉经济技术开发区公司业务部客户经理</w:t>
            </w:r>
          </w:p>
          <w:p w:rsidR="00510000" w:rsidRDefault="00570BB1">
            <w:pPr>
              <w:ind w:rightChars="34" w:right="71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2020年7月份至今，中国银行武汉经济技术开发区支行公司业务部副主任</w:t>
            </w:r>
          </w:p>
          <w:p w:rsidR="00510000" w:rsidRDefault="00510000">
            <w:pPr>
              <w:rPr>
                <w:rFonts w:ascii="宋体" w:eastAsia="宋体" w:hAnsi="宋体"/>
                <w:sz w:val="24"/>
              </w:rPr>
            </w:pPr>
          </w:p>
        </w:tc>
      </w:tr>
      <w:tr w:rsidR="00510000">
        <w:trPr>
          <w:trHeight w:val="680"/>
          <w:jc w:val="center"/>
        </w:trPr>
        <w:tc>
          <w:tcPr>
            <w:tcW w:w="2361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</w:t>
            </w:r>
          </w:p>
        </w:tc>
        <w:tc>
          <w:tcPr>
            <w:tcW w:w="1418" w:type="dxa"/>
            <w:gridSpan w:val="2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highlight w:val="yellow"/>
              </w:rPr>
              <w:t>是否</w:t>
            </w:r>
          </w:p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highlight w:val="yellow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</w:t>
            </w:r>
          </w:p>
        </w:tc>
        <w:tc>
          <w:tcPr>
            <w:tcW w:w="992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510000" w:rsidRDefault="0051000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510000">
        <w:trPr>
          <w:trHeight w:val="680"/>
          <w:jc w:val="center"/>
        </w:trPr>
        <w:tc>
          <w:tcPr>
            <w:tcW w:w="2361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510000" w:rsidRDefault="00510000">
            <w:pPr>
              <w:rPr>
                <w:rFonts w:ascii="宋体" w:eastAsia="宋体" w:hAnsi="宋体"/>
                <w:sz w:val="24"/>
              </w:rPr>
            </w:pPr>
          </w:p>
        </w:tc>
      </w:tr>
      <w:tr w:rsidR="00510000">
        <w:trPr>
          <w:trHeight w:val="680"/>
          <w:jc w:val="center"/>
        </w:trPr>
        <w:tc>
          <w:tcPr>
            <w:tcW w:w="2361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510000" w:rsidRDefault="00570BB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510000">
        <w:trPr>
          <w:trHeight w:val="3156"/>
          <w:jc w:val="center"/>
        </w:trPr>
        <w:tc>
          <w:tcPr>
            <w:tcW w:w="2361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510000" w:rsidRDefault="00510000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510000" w:rsidRDefault="00510000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510000">
        <w:trPr>
          <w:trHeight w:val="680"/>
          <w:jc w:val="center"/>
        </w:trPr>
        <w:tc>
          <w:tcPr>
            <w:tcW w:w="2362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highlight w:val="yellow"/>
              </w:rPr>
              <w:t>拟定学位论文</w:t>
            </w:r>
          </w:p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highlight w:val="yellow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510000" w:rsidRDefault="003800EC" w:rsidP="003800EC">
            <w:pPr>
              <w:rPr>
                <w:rFonts w:ascii="宋体" w:eastAsia="宋体" w:hAnsi="宋体"/>
                <w:sz w:val="24"/>
              </w:rPr>
            </w:pPr>
            <w:r w:rsidRPr="003800EC">
              <w:rPr>
                <w:rFonts w:ascii="宋体" w:eastAsia="宋体" w:hAnsi="宋体" w:hint="eastAsia"/>
                <w:sz w:val="24"/>
              </w:rPr>
              <w:t>“一带一路”沿线国家</w:t>
            </w:r>
            <w:r w:rsidR="00AA2C4F" w:rsidRPr="00AA2C4F">
              <w:rPr>
                <w:rFonts w:ascii="宋体" w:eastAsia="宋体" w:hAnsi="宋体" w:hint="eastAsia"/>
                <w:sz w:val="24"/>
              </w:rPr>
              <w:t>贸易便利化对我国</w:t>
            </w:r>
            <w:r>
              <w:rPr>
                <w:rFonts w:ascii="宋体" w:eastAsia="宋体" w:hAnsi="宋体" w:hint="eastAsia"/>
                <w:sz w:val="24"/>
              </w:rPr>
              <w:t>服务贸易</w:t>
            </w:r>
            <w:r w:rsidR="00AA2C4F" w:rsidRPr="00AA2C4F">
              <w:rPr>
                <w:rFonts w:ascii="宋体" w:eastAsia="宋体" w:hAnsi="宋体" w:hint="eastAsia"/>
                <w:sz w:val="24"/>
              </w:rPr>
              <w:t>出口影响研究</w:t>
            </w:r>
          </w:p>
        </w:tc>
      </w:tr>
      <w:tr w:rsidR="00510000" w:rsidTr="00454121">
        <w:trPr>
          <w:trHeight w:val="1408"/>
          <w:jc w:val="center"/>
        </w:trPr>
        <w:tc>
          <w:tcPr>
            <w:tcW w:w="2362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highlight w:val="yellow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510000" w:rsidRDefault="00AA2C4F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701D09"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）选题背景</w:t>
            </w:r>
          </w:p>
          <w:p w:rsidR="00701D09" w:rsidRDefault="00701D09" w:rsidP="00454121">
            <w:pPr>
              <w:spacing w:line="380" w:lineRule="exact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在经济全球化的背景下，多边、</w:t>
            </w:r>
            <w:r w:rsidRPr="00701D09">
              <w:rPr>
                <w:rFonts w:ascii="宋体" w:eastAsia="宋体" w:hAnsi="宋体" w:hint="eastAsia"/>
                <w:sz w:val="24"/>
              </w:rPr>
              <w:t>双边及区域间的贸易合作不断加强，各国和各地区的贸易制度和贸易环境正在日趋完善和开放，关税和非关税壁垒的阻碍作</w:t>
            </w:r>
            <w:r>
              <w:rPr>
                <w:rFonts w:ascii="宋体" w:eastAsia="宋体" w:hAnsi="宋体" w:hint="eastAsia"/>
                <w:sz w:val="24"/>
              </w:rPr>
              <w:t>用逐渐消失，在这种背景下</w:t>
            </w:r>
            <w:r w:rsidRPr="00701D09">
              <w:rPr>
                <w:rFonts w:ascii="宋体" w:eastAsia="宋体" w:hAnsi="宋体" w:hint="eastAsia"/>
                <w:sz w:val="24"/>
              </w:rPr>
              <w:t>落后的交通基础设施建设、不透明的海关管理、复杂的检疫手</w:t>
            </w:r>
            <w:r>
              <w:rPr>
                <w:rFonts w:ascii="宋体" w:eastAsia="宋体" w:hAnsi="宋体" w:hint="eastAsia"/>
                <w:sz w:val="24"/>
              </w:rPr>
              <w:t>续、滞后的制度环境等问题作为贸易不便利化的种种体现严重影响着</w:t>
            </w:r>
            <w:r w:rsidRPr="00701D09">
              <w:rPr>
                <w:rFonts w:ascii="宋体" w:eastAsia="宋体" w:hAnsi="宋体" w:hint="eastAsia"/>
                <w:sz w:val="24"/>
              </w:rPr>
              <w:t>国家贸易的开展，继而影响各国经济的发展。严峻的态势促使各国政府和贸易组织等愈加关注贸易便利化问题。一国的贸易便利化水平高代表了该国的基础设施完善、海关管理高效，贸易制度规范、网络普及率较高，说明该国具有规范、高效进行国际贸易的环境基础。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017</w:t>
            </w:r>
            <w:r w:rsidRPr="00701D09"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 w:rsidRPr="00701D09">
              <w:rPr>
                <w:rFonts w:ascii="宋体" w:eastAsia="宋体" w:hAnsi="宋体" w:hint="eastAsia"/>
                <w:sz w:val="24"/>
              </w:rPr>
              <w:t>月</w:t>
            </w:r>
            <w:r>
              <w:rPr>
                <w:rFonts w:ascii="宋体" w:eastAsia="宋体" w:hAnsi="宋体" w:hint="eastAsia"/>
                <w:sz w:val="24"/>
              </w:rPr>
              <w:t>WTO《贸易便利化协定》</w:t>
            </w:r>
            <w:r w:rsidRPr="00701D09">
              <w:rPr>
                <w:rFonts w:ascii="宋体" w:eastAsia="宋体" w:hAnsi="宋体" w:hint="eastAsia"/>
                <w:sz w:val="24"/>
              </w:rPr>
              <w:t>正式生效，《协定》的实施将普遍提高各国</w:t>
            </w:r>
            <w:r>
              <w:rPr>
                <w:rFonts w:ascii="宋体" w:eastAsia="宋体" w:hAnsi="宋体" w:hint="eastAsia"/>
                <w:sz w:val="24"/>
              </w:rPr>
              <w:t>贸易</w:t>
            </w:r>
            <w:r w:rsidRPr="00701D09">
              <w:rPr>
                <w:rFonts w:ascii="宋体" w:eastAsia="宋体" w:hAnsi="宋体" w:hint="eastAsia"/>
                <w:sz w:val="24"/>
              </w:rPr>
              <w:t>便利化水平，推动全球经济的发展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  <w:r w:rsidRPr="00701D09">
              <w:rPr>
                <w:rFonts w:ascii="宋体" w:eastAsia="宋体" w:hAnsi="宋体" w:hint="eastAsia"/>
                <w:sz w:val="24"/>
              </w:rPr>
              <w:t>我国作为世界第一货物贸易大国，</w:t>
            </w:r>
            <w:r>
              <w:rPr>
                <w:rFonts w:ascii="宋体" w:eastAsia="宋体" w:hAnsi="宋体" w:hint="eastAsia"/>
                <w:sz w:val="24"/>
              </w:rPr>
              <w:t>该</w:t>
            </w:r>
            <w:r w:rsidRPr="00701D09">
              <w:rPr>
                <w:rFonts w:ascii="宋体" w:eastAsia="宋体" w:hAnsi="宋体" w:hint="eastAsia"/>
                <w:sz w:val="24"/>
              </w:rPr>
              <w:t>《协定》</w:t>
            </w:r>
            <w:r>
              <w:rPr>
                <w:rFonts w:ascii="宋体" w:eastAsia="宋体" w:hAnsi="宋体" w:hint="eastAsia"/>
                <w:sz w:val="24"/>
              </w:rPr>
              <w:t>必</w:t>
            </w:r>
            <w:r w:rsidRPr="00701D09">
              <w:rPr>
                <w:rFonts w:ascii="宋体" w:eastAsia="宋体" w:hAnsi="宋体" w:hint="eastAsia"/>
                <w:sz w:val="24"/>
              </w:rPr>
              <w:t>将</w:t>
            </w:r>
            <w:r>
              <w:rPr>
                <w:rFonts w:ascii="宋体" w:eastAsia="宋体" w:hAnsi="宋体" w:hint="eastAsia"/>
                <w:sz w:val="24"/>
              </w:rPr>
              <w:t>推动我国出口贸易的发展。</w:t>
            </w:r>
          </w:p>
          <w:p w:rsidR="00701D09" w:rsidRDefault="00AA2C4F" w:rsidP="00454121">
            <w:pPr>
              <w:spacing w:line="380" w:lineRule="exact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2013</w:t>
            </w:r>
            <w:r w:rsidRPr="00AA2C4F">
              <w:rPr>
                <w:rFonts w:ascii="宋体" w:eastAsia="宋体" w:hAnsi="宋体"/>
                <w:sz w:val="24"/>
              </w:rPr>
              <w:t>年，习近平总书记在中亚以及东南亚访问期间，首次提出构建“丝绸</w:t>
            </w:r>
            <w:r w:rsidRPr="00AA2C4F">
              <w:rPr>
                <w:rFonts w:ascii="宋体" w:eastAsia="宋体" w:hAnsi="宋体" w:hint="eastAsia"/>
                <w:sz w:val="24"/>
              </w:rPr>
              <w:t>之路经济带”与“</w:t>
            </w:r>
            <w:r>
              <w:rPr>
                <w:rFonts w:ascii="宋体" w:eastAsia="宋体" w:hAnsi="宋体"/>
                <w:sz w:val="24"/>
              </w:rPr>
              <w:t>21</w:t>
            </w:r>
            <w:r w:rsidRPr="00AA2C4F">
              <w:rPr>
                <w:rFonts w:ascii="宋体" w:eastAsia="宋体" w:hAnsi="宋体"/>
                <w:sz w:val="24"/>
              </w:rPr>
              <w:t>世纪海上丝绸之路”的倡议。</w:t>
            </w:r>
            <w:r w:rsidR="00701D09" w:rsidRPr="00AA2C4F">
              <w:rPr>
                <w:rFonts w:ascii="宋体" w:eastAsia="宋体" w:hAnsi="宋体"/>
                <w:sz w:val="24"/>
              </w:rPr>
              <w:t xml:space="preserve"> </w:t>
            </w:r>
            <w:r w:rsidRPr="00AA2C4F">
              <w:rPr>
                <w:rFonts w:ascii="宋体" w:eastAsia="宋体" w:hAnsi="宋体"/>
                <w:sz w:val="24"/>
              </w:rPr>
              <w:t>“一带一路”倡议的提出是</w:t>
            </w:r>
            <w:r w:rsidRPr="00AA2C4F">
              <w:rPr>
                <w:rFonts w:ascii="宋体" w:eastAsia="宋体" w:hAnsi="宋体" w:hint="eastAsia"/>
                <w:sz w:val="24"/>
              </w:rPr>
              <w:t>为了构建一种范围更大、文化相互融合、互利共赢的新型经济带合作方式。“一带一路”倡议中提出了“五通发展”的创新合作方式，“五通”指的是政策沟通、</w:t>
            </w:r>
            <w:r w:rsidR="00701D09">
              <w:rPr>
                <w:rFonts w:ascii="宋体" w:eastAsia="宋体" w:hAnsi="宋体" w:hint="eastAsia"/>
                <w:sz w:val="24"/>
              </w:rPr>
              <w:t>设施联通、贸易畅通、资金融通、民心相通。其中</w:t>
            </w:r>
            <w:r w:rsidRPr="00AA2C4F">
              <w:rPr>
                <w:rFonts w:ascii="宋体" w:eastAsia="宋体" w:hAnsi="宋体" w:hint="eastAsia"/>
                <w:sz w:val="24"/>
              </w:rPr>
              <w:t>贸易畅通是国际贸易发展的重要内容，是资金融通、民心相通的前提，是政策沟通、设施联通的目的。贸易畅通的重要体现是贸易便利化。因此，“一带一路”沿线国家贸易便利化水平的提高，有利于优化国家间资源的有效配置和加快生产要素的流动性，加快中国与“一带一路”沿线国家的贸易往来，促使经济与贸易关系的可持续健康发展。</w:t>
            </w:r>
          </w:p>
          <w:p w:rsidR="003800EC" w:rsidRDefault="00701D09" w:rsidP="00454121">
            <w:pPr>
              <w:spacing w:line="380" w:lineRule="exact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“一带一路”倡议</w:t>
            </w:r>
            <w:r w:rsidR="00AA2C4F" w:rsidRPr="00AA2C4F">
              <w:rPr>
                <w:rFonts w:ascii="宋体" w:eastAsia="宋体" w:hAnsi="宋体" w:hint="eastAsia"/>
                <w:sz w:val="24"/>
              </w:rPr>
              <w:t>提出以来，中国已签订“一带一路”合作相关文件超过</w:t>
            </w:r>
            <w:r>
              <w:rPr>
                <w:rFonts w:ascii="宋体" w:eastAsia="宋体" w:hAnsi="宋体"/>
                <w:sz w:val="24"/>
              </w:rPr>
              <w:t>200</w:t>
            </w:r>
            <w:r w:rsidR="00AA2C4F" w:rsidRPr="00AA2C4F">
              <w:rPr>
                <w:rFonts w:ascii="宋体" w:eastAsia="宋体" w:hAnsi="宋体"/>
                <w:sz w:val="24"/>
              </w:rPr>
              <w:t>份。直到</w:t>
            </w:r>
            <w:r>
              <w:rPr>
                <w:rFonts w:ascii="宋体" w:eastAsia="宋体" w:hAnsi="宋体"/>
                <w:sz w:val="24"/>
              </w:rPr>
              <w:t>2019</w:t>
            </w:r>
            <w:r w:rsidR="00AA2C4F" w:rsidRPr="00AA2C4F">
              <w:rPr>
                <w:rFonts w:ascii="宋体" w:eastAsia="宋体" w:hAnsi="宋体"/>
                <w:sz w:val="24"/>
              </w:rPr>
              <w:t>年的年底，中国与</w:t>
            </w:r>
            <w:r>
              <w:rPr>
                <w:rFonts w:ascii="宋体" w:eastAsia="宋体" w:hAnsi="宋体"/>
                <w:sz w:val="24"/>
              </w:rPr>
              <w:t>22</w:t>
            </w:r>
            <w:r w:rsidR="00AA2C4F" w:rsidRPr="00AA2C4F">
              <w:rPr>
                <w:rFonts w:ascii="宋体" w:eastAsia="宋体" w:hAnsi="宋体"/>
                <w:sz w:val="24"/>
              </w:rPr>
              <w:t>个国家联合设立了电子商务合作相关机制，与</w:t>
            </w:r>
            <w:r>
              <w:rPr>
                <w:rFonts w:ascii="宋体" w:eastAsia="宋体" w:hAnsi="宋体"/>
                <w:sz w:val="24"/>
              </w:rPr>
              <w:t>40</w:t>
            </w:r>
            <w:r w:rsidR="00AA2C4F" w:rsidRPr="00AA2C4F">
              <w:rPr>
                <w:rFonts w:ascii="宋体" w:eastAsia="宋体" w:hAnsi="宋体"/>
                <w:sz w:val="24"/>
              </w:rPr>
              <w:t>个国家联合成立了投资合作</w:t>
            </w:r>
            <w:r w:rsidR="00AA2C4F" w:rsidRPr="00AA2C4F">
              <w:rPr>
                <w:rFonts w:ascii="宋体" w:eastAsia="宋体" w:hAnsi="宋体" w:hint="eastAsia"/>
                <w:sz w:val="24"/>
              </w:rPr>
              <w:t>工作小组，与</w:t>
            </w:r>
            <w:r>
              <w:rPr>
                <w:rFonts w:ascii="宋体" w:eastAsia="宋体" w:hAnsi="宋体"/>
                <w:sz w:val="24"/>
              </w:rPr>
              <w:t>14</w:t>
            </w:r>
            <w:r w:rsidR="00AA2C4F" w:rsidRPr="00AA2C4F">
              <w:rPr>
                <w:rFonts w:ascii="宋体" w:eastAsia="宋体" w:hAnsi="宋体"/>
                <w:sz w:val="24"/>
              </w:rPr>
              <w:t>个国家签署了第三方市场相关的合作文件。“一带一路”沿线</w:t>
            </w:r>
            <w:r w:rsidR="00AA2C4F" w:rsidRPr="00AA2C4F">
              <w:rPr>
                <w:rFonts w:ascii="宋体" w:eastAsia="宋体" w:hAnsi="宋体" w:hint="eastAsia"/>
                <w:sz w:val="24"/>
              </w:rPr>
              <w:t>国家人口总规模是全球总人口规模的六成以上，国内生产总值约占全球国内生产总值总额的三成以上。“一带一路”沿线国家的经济贸易总量非常大，因此具有广阔的贸易市场与贸易潜力，我国应该牢牢挖掘“一带一路”倡议下的贸易潜在动力并把握战略机遇，加强与“一带一路”沿线国家间的贸易</w:t>
            </w:r>
            <w:r w:rsidR="00AA2C4F" w:rsidRPr="00AA2C4F">
              <w:rPr>
                <w:rFonts w:ascii="宋体" w:eastAsia="宋体" w:hAnsi="宋体" w:hint="eastAsia"/>
                <w:sz w:val="24"/>
              </w:rPr>
              <w:lastRenderedPageBreak/>
              <w:t>往来，促进经济的共同繁荣发展。</w:t>
            </w:r>
          </w:p>
          <w:p w:rsidR="003800EC" w:rsidRDefault="003800EC" w:rsidP="003800EC">
            <w:pPr>
              <w:spacing w:line="380" w:lineRule="exact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服</w:t>
            </w:r>
            <w:r w:rsidRPr="003800EC">
              <w:rPr>
                <w:rFonts w:ascii="宋体" w:eastAsia="宋体" w:hAnsi="宋体" w:hint="eastAsia"/>
                <w:sz w:val="24"/>
              </w:rPr>
              <w:t>务贸易出口</w:t>
            </w:r>
            <w:r>
              <w:rPr>
                <w:rFonts w:ascii="宋体" w:eastAsia="宋体" w:hAnsi="宋体" w:hint="eastAsia"/>
                <w:sz w:val="24"/>
              </w:rPr>
              <w:t>作为我国对外贸易的重要组成部分，直接关系到我国经济的快速稳定发展。在</w:t>
            </w:r>
            <w:r w:rsidRPr="003800EC">
              <w:rPr>
                <w:rFonts w:ascii="宋体" w:eastAsia="宋体" w:hAnsi="宋体" w:hint="eastAsia"/>
                <w:sz w:val="24"/>
              </w:rPr>
              <w:t>“一带一路”</w:t>
            </w:r>
            <w:r>
              <w:rPr>
                <w:rFonts w:ascii="宋体" w:eastAsia="宋体" w:hAnsi="宋体" w:hint="eastAsia"/>
                <w:sz w:val="24"/>
              </w:rPr>
              <w:t>沿线国家贸易便利化水平不断提升背景下，</w:t>
            </w:r>
            <w:r w:rsidRPr="003800EC">
              <w:rPr>
                <w:rFonts w:ascii="宋体" w:eastAsia="宋体" w:hAnsi="宋体" w:hint="eastAsia"/>
                <w:sz w:val="24"/>
              </w:rPr>
              <w:t>研究贸易便利化与服务贸易出口的关系是非常有必要的，只有这样我们才能从根本上找到促进</w:t>
            </w:r>
            <w:r>
              <w:rPr>
                <w:rFonts w:ascii="宋体" w:eastAsia="宋体" w:hAnsi="宋体" w:hint="eastAsia"/>
                <w:sz w:val="24"/>
              </w:rPr>
              <w:t>我国</w:t>
            </w:r>
            <w:r w:rsidRPr="003800EC">
              <w:rPr>
                <w:rFonts w:ascii="宋体" w:eastAsia="宋体" w:hAnsi="宋体" w:hint="eastAsia"/>
                <w:sz w:val="24"/>
              </w:rPr>
              <w:t>服务贸易增长的途径，</w:t>
            </w:r>
            <w:r>
              <w:rPr>
                <w:rFonts w:ascii="宋体" w:eastAsia="宋体" w:hAnsi="宋体" w:hint="eastAsia"/>
                <w:sz w:val="24"/>
              </w:rPr>
              <w:t>更好促进我国与</w:t>
            </w:r>
            <w:r w:rsidRPr="003800EC">
              <w:rPr>
                <w:rFonts w:ascii="宋体" w:eastAsia="宋体" w:hAnsi="宋体" w:hint="eastAsia"/>
                <w:sz w:val="24"/>
              </w:rPr>
              <w:t>“一带一路”沿线国家</w:t>
            </w:r>
            <w:r>
              <w:rPr>
                <w:rFonts w:ascii="宋体" w:eastAsia="宋体" w:hAnsi="宋体" w:hint="eastAsia"/>
                <w:sz w:val="24"/>
              </w:rPr>
              <w:t>的经贸发展。</w:t>
            </w:r>
          </w:p>
          <w:p w:rsidR="00AA2C4F" w:rsidRDefault="00AA2C4F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701D09"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）选题意义</w:t>
            </w:r>
          </w:p>
          <w:p w:rsidR="003800EC" w:rsidRDefault="003800EC" w:rsidP="003800EC">
            <w:pPr>
              <w:spacing w:line="380" w:lineRule="exact"/>
              <w:ind w:firstLineChars="200" w:firstLine="480"/>
              <w:rPr>
                <w:rFonts w:ascii="宋体" w:eastAsia="宋体" w:hAnsi="宋体"/>
                <w:sz w:val="24"/>
              </w:rPr>
            </w:pPr>
            <w:r w:rsidRPr="003800EC">
              <w:rPr>
                <w:rFonts w:ascii="宋体" w:eastAsia="宋体" w:hAnsi="宋体" w:hint="eastAsia"/>
                <w:sz w:val="24"/>
              </w:rPr>
              <w:t>从国际层面来讲，相比较货物贸易非常成熟的理论，服务贸易从发展至今只有几十年</w:t>
            </w:r>
            <w:r>
              <w:rPr>
                <w:rFonts w:ascii="宋体" w:eastAsia="宋体" w:hAnsi="宋体" w:hint="eastAsia"/>
                <w:sz w:val="24"/>
              </w:rPr>
              <w:t>时间，理论与实践是否恰当还没有唯一的定论。尽管西方发达国家的服</w:t>
            </w:r>
            <w:r w:rsidRPr="003800EC">
              <w:rPr>
                <w:rFonts w:ascii="宋体" w:eastAsia="宋体" w:hAnsi="宋体" w:hint="eastAsia"/>
                <w:sz w:val="24"/>
              </w:rPr>
              <w:t>务贸易比我国发展快速。但是没有一套成型的理论支撑，也没有具体的和贸易便利化联系在一起，所以近些年对于贸易便</w:t>
            </w:r>
            <w:r>
              <w:rPr>
                <w:rFonts w:ascii="宋体" w:eastAsia="宋体" w:hAnsi="宋体" w:hint="eastAsia"/>
                <w:sz w:val="24"/>
              </w:rPr>
              <w:t>利化对于服务贸易的提升作用研究正在</w:t>
            </w:r>
            <w:r w:rsidRPr="003800EC">
              <w:rPr>
                <w:rFonts w:ascii="宋体" w:eastAsia="宋体" w:hAnsi="宋体" w:hint="eastAsia"/>
                <w:sz w:val="24"/>
              </w:rPr>
              <w:t>进行当中，取得先进的研究，就会取得主动权。为了国际社会的进步，应当积极</w:t>
            </w:r>
            <w:r>
              <w:rPr>
                <w:rFonts w:ascii="宋体" w:eastAsia="宋体" w:hAnsi="宋体" w:hint="eastAsia"/>
                <w:sz w:val="24"/>
              </w:rPr>
              <w:t>研究</w:t>
            </w:r>
            <w:r w:rsidRPr="003800EC">
              <w:rPr>
                <w:rFonts w:ascii="宋体" w:eastAsia="宋体" w:hAnsi="宋体" w:hint="eastAsia"/>
                <w:sz w:val="24"/>
              </w:rPr>
              <w:t>，促进全球经济发展。</w:t>
            </w:r>
          </w:p>
          <w:p w:rsidR="003800EC" w:rsidRDefault="003800EC" w:rsidP="003800EC">
            <w:pPr>
              <w:spacing w:line="380" w:lineRule="exact"/>
              <w:ind w:firstLineChars="200" w:firstLine="480"/>
              <w:rPr>
                <w:rFonts w:ascii="宋体" w:eastAsia="宋体" w:hAnsi="宋体"/>
                <w:sz w:val="24"/>
              </w:rPr>
            </w:pPr>
            <w:r w:rsidRPr="003800EC">
              <w:rPr>
                <w:rFonts w:ascii="宋体" w:eastAsia="宋体" w:hAnsi="宋体" w:hint="eastAsia"/>
                <w:sz w:val="24"/>
              </w:rPr>
              <w:t>从国家层面来讲，我国作为“一带一路”的发起和推动人，服务贸易在我国的国际贸易中所占的份额愈来愈大。随着多轮谈判的进行，关税与非关税壁垒己经不是阻碍贸易发展的因素，贸易便利化已然成为各个国家重视的问题。目前本文通过拓展的引力模型</w:t>
            </w:r>
            <w:r w:rsidRPr="003800EC">
              <w:rPr>
                <w:rFonts w:ascii="宋体" w:eastAsia="宋体" w:hAnsi="宋体" w:hint="eastAsia"/>
                <w:sz w:val="24"/>
              </w:rPr>
              <w:t>研究</w:t>
            </w:r>
            <w:r>
              <w:rPr>
                <w:rFonts w:ascii="宋体" w:eastAsia="宋体" w:hAnsi="宋体" w:hint="eastAsia"/>
                <w:sz w:val="24"/>
              </w:rPr>
              <w:t>贸易便利化对于服务贸易出口的影响，并结合“一带</w:t>
            </w:r>
            <w:r w:rsidRPr="003800EC">
              <w:rPr>
                <w:rFonts w:ascii="宋体" w:eastAsia="宋体" w:hAnsi="宋体" w:hint="eastAsia"/>
                <w:sz w:val="24"/>
              </w:rPr>
              <w:t>一路”沿线国家进行深入研究，有助于找出服务贸易出口目前存在的问题，并提出针对性的提高贸易便利化水平的政策建议，这具有深刻且现实的意义。</w:t>
            </w:r>
          </w:p>
          <w:p w:rsidR="00AA2C4F" w:rsidRDefault="00AA2C4F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701D09"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 w:hint="eastAsia"/>
                <w:sz w:val="24"/>
              </w:rPr>
              <w:t>）内容摘要</w:t>
            </w:r>
          </w:p>
          <w:p w:rsidR="003800EC" w:rsidRDefault="003800EC" w:rsidP="003800EC">
            <w:pPr>
              <w:spacing w:line="380" w:lineRule="exact"/>
              <w:ind w:firstLine="480"/>
              <w:rPr>
                <w:rFonts w:ascii="宋体" w:eastAsia="宋体" w:hAnsi="宋体"/>
                <w:sz w:val="24"/>
              </w:rPr>
            </w:pPr>
            <w:r w:rsidRPr="003800EC">
              <w:rPr>
                <w:rFonts w:ascii="宋体" w:eastAsia="宋体" w:hAnsi="宋体" w:hint="eastAsia"/>
                <w:sz w:val="24"/>
              </w:rPr>
              <w:t>首先本文以交易成本理论、关税同盟理论、国家竞争优势理论等理论为理论基础，再通过整理中外学者有关贸易便利化的文献，并基于“一带一路”沿线国家，结合了服务贸易出口以及贸易便利化的特征分析，在这一基础上构建测评指标体系，以</w:t>
            </w:r>
            <w:r>
              <w:rPr>
                <w:rFonts w:ascii="宋体" w:eastAsia="宋体" w:hAnsi="宋体" w:hint="eastAsia"/>
                <w:sz w:val="24"/>
              </w:rPr>
              <w:t>此计算出区域内沿线各国的贸易便利化指数，分析了贸易便利化对服务出口贸易的影响机理：最后运用拓展的引力实证模型，进行实证研究</w:t>
            </w:r>
            <w:r w:rsidRPr="003800EC">
              <w:rPr>
                <w:rFonts w:ascii="宋体" w:eastAsia="宋体" w:hAnsi="宋体" w:hint="eastAsia"/>
                <w:sz w:val="24"/>
              </w:rPr>
              <w:t>，根据实证结果并且给出提高贸易便利化水平的政策建议。</w:t>
            </w:r>
          </w:p>
          <w:p w:rsidR="00454121" w:rsidRDefault="00454121" w:rsidP="003800EC">
            <w:pPr>
              <w:spacing w:line="380" w:lineRule="exact"/>
              <w:ind w:firstLine="480"/>
              <w:rPr>
                <w:rFonts w:ascii="宋体" w:eastAsia="宋体" w:hAnsi="宋体"/>
                <w:sz w:val="24"/>
              </w:rPr>
            </w:pPr>
          </w:p>
        </w:tc>
      </w:tr>
      <w:tr w:rsidR="00510000">
        <w:trPr>
          <w:trHeight w:val="680"/>
          <w:jc w:val="center"/>
        </w:trPr>
        <w:tc>
          <w:tcPr>
            <w:tcW w:w="2362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拟定学位论文题目</w:t>
            </w:r>
          </w:p>
        </w:tc>
        <w:tc>
          <w:tcPr>
            <w:tcW w:w="6982" w:type="dxa"/>
            <w:vAlign w:val="center"/>
          </w:tcPr>
          <w:p w:rsidR="00510000" w:rsidRDefault="003800EC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 w:rsidRPr="003800EC">
              <w:rPr>
                <w:rFonts w:ascii="宋体" w:eastAsia="宋体" w:hAnsi="宋体" w:hint="eastAsia"/>
                <w:sz w:val="24"/>
              </w:rPr>
              <w:t>“一带一路”沿线国家贸易便利化对我国服务贸易出口影响研究</w:t>
            </w:r>
          </w:p>
        </w:tc>
      </w:tr>
      <w:tr w:rsidR="00510000">
        <w:trPr>
          <w:trHeight w:val="6386"/>
          <w:jc w:val="center"/>
        </w:trPr>
        <w:tc>
          <w:tcPr>
            <w:tcW w:w="2362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highlight w:val="yellow"/>
              </w:rPr>
              <w:lastRenderedPageBreak/>
              <w:t>拟定学位论文提纲</w:t>
            </w:r>
          </w:p>
        </w:tc>
        <w:tc>
          <w:tcPr>
            <w:tcW w:w="6982" w:type="dxa"/>
            <w:vAlign w:val="center"/>
          </w:tcPr>
          <w:p w:rsidR="008E63AE" w:rsidRDefault="008E63AE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第一章 绪论</w:t>
            </w:r>
          </w:p>
          <w:p w:rsidR="008E63AE" w:rsidRDefault="008E63AE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>
              <w:rPr>
                <w:rFonts w:ascii="宋体" w:eastAsia="宋体" w:hAnsi="宋体" w:hint="eastAsia"/>
                <w:sz w:val="24"/>
              </w:rPr>
              <w:t>研究背景和意义</w:t>
            </w:r>
          </w:p>
          <w:p w:rsidR="008E63AE" w:rsidRDefault="008E63AE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:rsidR="008E63AE" w:rsidRDefault="008E63AE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</w:rPr>
              <w:t>研究内容和方法</w:t>
            </w:r>
          </w:p>
          <w:p w:rsidR="008E63AE" w:rsidRDefault="008E63AE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.4</w:t>
            </w:r>
            <w:r>
              <w:rPr>
                <w:rFonts w:ascii="宋体" w:eastAsia="宋体" w:hAnsi="宋体" w:hint="eastAsia"/>
                <w:sz w:val="24"/>
              </w:rPr>
              <w:t xml:space="preserve"> 研究创新点和不足</w:t>
            </w:r>
          </w:p>
          <w:p w:rsidR="008E63AE" w:rsidRDefault="008E63AE" w:rsidP="003562D3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第二章 </w:t>
            </w:r>
            <w:r w:rsidR="003562D3" w:rsidRPr="003562D3">
              <w:rPr>
                <w:rFonts w:ascii="宋体" w:eastAsia="宋体" w:hAnsi="宋体" w:hint="eastAsia"/>
                <w:sz w:val="24"/>
              </w:rPr>
              <w:t>“一带一路＂沿线国家服务贸易及贸费便利化的特征</w:t>
            </w:r>
          </w:p>
          <w:p w:rsidR="003562D3" w:rsidRDefault="003562D3" w:rsidP="003562D3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 w:rsidRPr="003562D3">
              <w:rPr>
                <w:rFonts w:ascii="宋体" w:eastAsia="宋体" w:hAnsi="宋体" w:hint="eastAsia"/>
                <w:sz w:val="24"/>
              </w:rPr>
              <w:t>“一带一路”国家服务贸易的规模与结构分析</w:t>
            </w:r>
          </w:p>
          <w:p w:rsidR="003562D3" w:rsidRDefault="003562D3" w:rsidP="003562D3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.1.1 </w:t>
            </w:r>
            <w:r>
              <w:rPr>
                <w:rFonts w:ascii="宋体" w:eastAsia="宋体" w:hAnsi="宋体" w:hint="eastAsia"/>
                <w:sz w:val="24"/>
              </w:rPr>
              <w:t>服务贸易的定义与分类</w:t>
            </w:r>
          </w:p>
          <w:p w:rsidR="003562D3" w:rsidRDefault="003562D3" w:rsidP="003562D3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.1.2 </w:t>
            </w:r>
            <w:r w:rsidRPr="003562D3">
              <w:rPr>
                <w:rFonts w:ascii="宋体" w:eastAsia="宋体" w:hAnsi="宋体" w:hint="eastAsia"/>
                <w:sz w:val="24"/>
              </w:rPr>
              <w:t>“</w:t>
            </w:r>
            <w:r>
              <w:rPr>
                <w:rFonts w:ascii="宋体" w:eastAsia="宋体" w:hAnsi="宋体" w:hint="eastAsia"/>
                <w:sz w:val="24"/>
              </w:rPr>
              <w:t>一带一路”地区服务贸易出口规模分析</w:t>
            </w:r>
          </w:p>
          <w:p w:rsidR="003562D3" w:rsidRPr="003562D3" w:rsidRDefault="003562D3" w:rsidP="003562D3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2.1.3 </w:t>
            </w:r>
            <w:r w:rsidRPr="003562D3">
              <w:rPr>
                <w:rFonts w:ascii="宋体" w:eastAsia="宋体" w:hAnsi="宋体" w:hint="eastAsia"/>
                <w:sz w:val="24"/>
              </w:rPr>
              <w:t>“</w:t>
            </w:r>
            <w:r>
              <w:rPr>
                <w:rFonts w:ascii="宋体" w:eastAsia="宋体" w:hAnsi="宋体" w:hint="eastAsia"/>
                <w:sz w:val="24"/>
              </w:rPr>
              <w:t>一带一路”地区服务贸易出口结构分析</w:t>
            </w:r>
          </w:p>
          <w:p w:rsidR="003562D3" w:rsidRDefault="003562D3" w:rsidP="003562D3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 w:rsidRPr="003562D3">
              <w:rPr>
                <w:rFonts w:ascii="宋体" w:eastAsia="宋体" w:hAnsi="宋体" w:hint="eastAsia"/>
                <w:sz w:val="24"/>
              </w:rPr>
              <w:t>“一带一路”沿线国家的贸易便利化的特征</w:t>
            </w:r>
          </w:p>
          <w:p w:rsidR="003562D3" w:rsidRDefault="003562D3" w:rsidP="003562D3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.2.1 </w:t>
            </w:r>
            <w:r>
              <w:rPr>
                <w:rFonts w:ascii="宋体" w:eastAsia="宋体" w:hAnsi="宋体" w:hint="eastAsia"/>
                <w:sz w:val="24"/>
              </w:rPr>
              <w:t>物流与基础设施</w:t>
            </w:r>
          </w:p>
          <w:p w:rsidR="003562D3" w:rsidRDefault="003562D3" w:rsidP="003562D3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2.2.2 </w:t>
            </w:r>
            <w:r>
              <w:rPr>
                <w:rFonts w:ascii="宋体" w:eastAsia="宋体" w:hAnsi="宋体" w:hint="eastAsia"/>
                <w:sz w:val="24"/>
              </w:rPr>
              <w:t>制度环境</w:t>
            </w:r>
          </w:p>
          <w:p w:rsidR="003562D3" w:rsidRDefault="003562D3" w:rsidP="003562D3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.2.3 </w:t>
            </w:r>
            <w:r>
              <w:rPr>
                <w:rFonts w:ascii="宋体" w:eastAsia="宋体" w:hAnsi="宋体" w:hint="eastAsia"/>
                <w:sz w:val="24"/>
              </w:rPr>
              <w:t>金融服务水平</w:t>
            </w:r>
          </w:p>
          <w:p w:rsidR="003562D3" w:rsidRDefault="003562D3" w:rsidP="003562D3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.2.4 </w:t>
            </w:r>
            <w:r>
              <w:rPr>
                <w:rFonts w:ascii="宋体" w:eastAsia="宋体" w:hAnsi="宋体" w:hint="eastAsia"/>
                <w:sz w:val="24"/>
              </w:rPr>
              <w:t>科学技术水平</w:t>
            </w:r>
          </w:p>
          <w:p w:rsidR="008E63AE" w:rsidRDefault="003562D3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第三</w:t>
            </w:r>
            <w:r w:rsidR="008E63AE">
              <w:rPr>
                <w:rFonts w:ascii="宋体" w:eastAsia="宋体" w:hAnsi="宋体" w:hint="eastAsia"/>
                <w:sz w:val="24"/>
              </w:rPr>
              <w:t>章 贸易便利化水平测度</w:t>
            </w:r>
          </w:p>
          <w:p w:rsidR="003562D3" w:rsidRPr="003562D3" w:rsidRDefault="003562D3" w:rsidP="00454121">
            <w:pPr>
              <w:spacing w:line="3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3.1</w:t>
            </w:r>
            <w:r>
              <w:rPr>
                <w:rFonts w:ascii="宋体" w:eastAsia="宋体" w:hAnsi="宋体" w:hint="eastAsia"/>
                <w:sz w:val="24"/>
              </w:rPr>
              <w:t>贸易便利化对服务贸易出口的影响因素分析</w:t>
            </w:r>
          </w:p>
          <w:p w:rsidR="008E63AE" w:rsidRDefault="003562D3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</w:t>
            </w:r>
            <w:r w:rsidR="008E63AE"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>2</w:t>
            </w:r>
            <w:r w:rsidR="008E63AE">
              <w:rPr>
                <w:rFonts w:ascii="宋体" w:eastAsia="宋体" w:hAnsi="宋体"/>
                <w:sz w:val="24"/>
              </w:rPr>
              <w:t xml:space="preserve"> </w:t>
            </w:r>
            <w:r w:rsidR="008E63AE">
              <w:rPr>
                <w:rFonts w:ascii="宋体" w:eastAsia="宋体" w:hAnsi="宋体" w:hint="eastAsia"/>
                <w:sz w:val="24"/>
              </w:rPr>
              <w:t>贸易便利化评价指标体系构建</w:t>
            </w:r>
          </w:p>
          <w:p w:rsidR="008E63AE" w:rsidRDefault="003562D3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</w:t>
            </w:r>
            <w:r w:rsidR="008E63AE"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 xml:space="preserve">3 </w:t>
            </w:r>
            <w:r w:rsidR="008E63AE">
              <w:rPr>
                <w:rFonts w:ascii="宋体" w:eastAsia="宋体" w:hAnsi="宋体" w:hint="eastAsia"/>
                <w:sz w:val="24"/>
              </w:rPr>
              <w:t>基于主成分分析的</w:t>
            </w:r>
            <w:r w:rsidR="008E63AE" w:rsidRPr="008E63AE">
              <w:rPr>
                <w:rFonts w:ascii="宋体" w:eastAsia="宋体" w:hAnsi="宋体" w:hint="eastAsia"/>
                <w:sz w:val="24"/>
              </w:rPr>
              <w:t>贸易便利化水平测度</w:t>
            </w:r>
          </w:p>
          <w:p w:rsidR="008E63AE" w:rsidRDefault="003562D3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</w:t>
            </w:r>
            <w:r w:rsidR="008E63AE"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>4</w:t>
            </w:r>
            <w:r w:rsidR="008E63AE">
              <w:rPr>
                <w:rFonts w:ascii="宋体" w:eastAsia="宋体" w:hAnsi="宋体"/>
                <w:sz w:val="24"/>
              </w:rPr>
              <w:t xml:space="preserve"> </w:t>
            </w:r>
            <w:r w:rsidR="008E63AE">
              <w:rPr>
                <w:rFonts w:ascii="宋体" w:eastAsia="宋体" w:hAnsi="宋体" w:hint="eastAsia"/>
                <w:sz w:val="24"/>
              </w:rPr>
              <w:t>结果分析</w:t>
            </w:r>
          </w:p>
          <w:p w:rsidR="008E63AE" w:rsidRDefault="003562D3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第四</w:t>
            </w:r>
            <w:r w:rsidR="008E63AE">
              <w:rPr>
                <w:rFonts w:ascii="宋体" w:eastAsia="宋体" w:hAnsi="宋体" w:hint="eastAsia"/>
                <w:sz w:val="24"/>
              </w:rPr>
              <w:t xml:space="preserve">章 </w:t>
            </w:r>
            <w:r w:rsidR="008E63AE" w:rsidRPr="008E63AE">
              <w:rPr>
                <w:rFonts w:ascii="宋体" w:eastAsia="宋体" w:hAnsi="宋体" w:hint="eastAsia"/>
                <w:sz w:val="24"/>
              </w:rPr>
              <w:t>贸易便</w:t>
            </w:r>
            <w:bookmarkStart w:id="0" w:name="_GoBack"/>
            <w:bookmarkEnd w:id="0"/>
            <w:r w:rsidR="008E63AE" w:rsidRPr="008E63AE">
              <w:rPr>
                <w:rFonts w:ascii="宋体" w:eastAsia="宋体" w:hAnsi="宋体" w:hint="eastAsia"/>
                <w:sz w:val="24"/>
              </w:rPr>
              <w:t>利化影响</w:t>
            </w:r>
            <w:r w:rsidR="008E63AE">
              <w:rPr>
                <w:rFonts w:ascii="宋体" w:eastAsia="宋体" w:hAnsi="宋体" w:hint="eastAsia"/>
                <w:sz w:val="24"/>
              </w:rPr>
              <w:t>我国</w:t>
            </w:r>
            <w:r>
              <w:rPr>
                <w:rFonts w:ascii="宋体" w:eastAsia="宋体" w:hAnsi="宋体" w:hint="eastAsia"/>
                <w:sz w:val="24"/>
              </w:rPr>
              <w:t>服务贸易</w:t>
            </w:r>
            <w:r w:rsidR="008E63AE" w:rsidRPr="008E63AE">
              <w:rPr>
                <w:rFonts w:ascii="宋体" w:eastAsia="宋体" w:hAnsi="宋体" w:hint="eastAsia"/>
                <w:sz w:val="24"/>
              </w:rPr>
              <w:t>出口</w:t>
            </w:r>
            <w:r w:rsidR="008E63AE">
              <w:rPr>
                <w:rFonts w:ascii="宋体" w:eastAsia="宋体" w:hAnsi="宋体" w:hint="eastAsia"/>
                <w:sz w:val="24"/>
              </w:rPr>
              <w:t>贸易实证研究</w:t>
            </w:r>
          </w:p>
          <w:p w:rsidR="008E63AE" w:rsidRDefault="003562D3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 w:rsidR="008E63AE">
              <w:rPr>
                <w:rFonts w:ascii="宋体" w:eastAsia="宋体" w:hAnsi="宋体"/>
                <w:sz w:val="24"/>
              </w:rPr>
              <w:t xml:space="preserve">.1 </w:t>
            </w:r>
            <w:r w:rsidR="008E63AE">
              <w:rPr>
                <w:rFonts w:ascii="宋体" w:eastAsia="宋体" w:hAnsi="宋体" w:hint="eastAsia"/>
                <w:sz w:val="24"/>
              </w:rPr>
              <w:t>样本选择及数据来源</w:t>
            </w:r>
          </w:p>
          <w:p w:rsidR="008E63AE" w:rsidRDefault="003562D3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 w:rsidR="008E63AE">
              <w:rPr>
                <w:rFonts w:ascii="宋体" w:eastAsia="宋体" w:hAnsi="宋体"/>
                <w:sz w:val="24"/>
              </w:rPr>
              <w:t xml:space="preserve">.2 </w:t>
            </w:r>
            <w:r w:rsidR="008E63AE">
              <w:rPr>
                <w:rFonts w:ascii="宋体" w:eastAsia="宋体" w:hAnsi="宋体" w:hint="eastAsia"/>
                <w:sz w:val="24"/>
              </w:rPr>
              <w:t>变量选取和模型构建</w:t>
            </w:r>
          </w:p>
          <w:p w:rsidR="008E63AE" w:rsidRDefault="003562D3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 w:rsidR="008E63AE">
              <w:rPr>
                <w:rFonts w:ascii="宋体" w:eastAsia="宋体" w:hAnsi="宋体"/>
                <w:sz w:val="24"/>
              </w:rPr>
              <w:t xml:space="preserve">.3 </w:t>
            </w:r>
            <w:r w:rsidR="00454121">
              <w:rPr>
                <w:rFonts w:ascii="宋体" w:eastAsia="宋体" w:hAnsi="宋体" w:hint="eastAsia"/>
                <w:sz w:val="24"/>
              </w:rPr>
              <w:t>数据分析</w:t>
            </w:r>
          </w:p>
          <w:p w:rsidR="00454121" w:rsidRDefault="00454121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 w:rsidR="003562D3">
              <w:rPr>
                <w:rFonts w:ascii="宋体" w:eastAsia="宋体" w:hAnsi="宋体" w:hint="eastAsia"/>
                <w:sz w:val="24"/>
              </w:rPr>
              <w:t>五</w:t>
            </w:r>
            <w:r>
              <w:rPr>
                <w:rFonts w:ascii="宋体" w:eastAsia="宋体" w:hAnsi="宋体" w:hint="eastAsia"/>
                <w:sz w:val="24"/>
              </w:rPr>
              <w:t>章 结论和建议</w:t>
            </w:r>
          </w:p>
          <w:p w:rsidR="00454121" w:rsidRDefault="003562D3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  <w:r w:rsidR="00454121">
              <w:rPr>
                <w:rFonts w:ascii="宋体" w:eastAsia="宋体" w:hAnsi="宋体"/>
                <w:sz w:val="24"/>
              </w:rPr>
              <w:t xml:space="preserve">.1 </w:t>
            </w:r>
            <w:r w:rsidR="00454121">
              <w:rPr>
                <w:rFonts w:ascii="宋体" w:eastAsia="宋体" w:hAnsi="宋体" w:hint="eastAsia"/>
                <w:sz w:val="24"/>
              </w:rPr>
              <w:t>研究结论</w:t>
            </w:r>
          </w:p>
          <w:p w:rsidR="00454121" w:rsidRDefault="003562D3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  <w:r w:rsidR="00454121">
              <w:rPr>
                <w:rFonts w:ascii="宋体" w:eastAsia="宋体" w:hAnsi="宋体"/>
                <w:sz w:val="24"/>
              </w:rPr>
              <w:t xml:space="preserve">.2 </w:t>
            </w:r>
            <w:r w:rsidR="00454121">
              <w:rPr>
                <w:rFonts w:ascii="宋体" w:eastAsia="宋体" w:hAnsi="宋体" w:hint="eastAsia"/>
                <w:sz w:val="24"/>
              </w:rPr>
              <w:t>政策建议</w:t>
            </w:r>
          </w:p>
          <w:p w:rsidR="00454121" w:rsidRDefault="00454121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</w:p>
        </w:tc>
      </w:tr>
      <w:tr w:rsidR="00510000">
        <w:trPr>
          <w:trHeight w:val="2683"/>
          <w:jc w:val="center"/>
        </w:trPr>
        <w:tc>
          <w:tcPr>
            <w:tcW w:w="2362" w:type="dxa"/>
            <w:vAlign w:val="center"/>
          </w:tcPr>
          <w:p w:rsidR="00510000" w:rsidRDefault="00570BB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highlight w:val="yellow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510000" w:rsidRPr="00454121" w:rsidRDefault="00454121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 w:rsidRPr="00454121">
              <w:rPr>
                <w:rFonts w:ascii="宋体" w:eastAsia="宋体" w:hAnsi="宋体" w:hint="eastAsia"/>
                <w:sz w:val="24"/>
              </w:rPr>
              <w:t>（1）论文素材</w:t>
            </w:r>
          </w:p>
          <w:p w:rsidR="00454121" w:rsidRDefault="00454121" w:rsidP="00036D70">
            <w:pPr>
              <w:spacing w:line="380" w:lineRule="exact"/>
              <w:ind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论文素材主要来自国内外一些</w:t>
            </w:r>
            <w:r w:rsidR="00036D70">
              <w:rPr>
                <w:rFonts w:ascii="宋体" w:eastAsia="宋体" w:hAnsi="宋体" w:hint="eastAsia"/>
                <w:sz w:val="24"/>
              </w:rPr>
              <w:t>期刊文献。</w:t>
            </w:r>
          </w:p>
          <w:p w:rsidR="00454121" w:rsidRPr="00454121" w:rsidRDefault="00454121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</w:p>
          <w:p w:rsidR="00454121" w:rsidRPr="00454121" w:rsidRDefault="00454121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 w:rsidRPr="00454121">
              <w:rPr>
                <w:rFonts w:ascii="宋体" w:eastAsia="宋体" w:hAnsi="宋体" w:hint="eastAsia"/>
                <w:sz w:val="24"/>
              </w:rPr>
              <w:t>（2）论文数据</w:t>
            </w:r>
          </w:p>
          <w:p w:rsidR="00454121" w:rsidRDefault="00454121" w:rsidP="00454121">
            <w:pPr>
              <w:spacing w:line="380" w:lineRule="exact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选取“一带一路”沿线国家作为研究对象，样本数据时间跨度为</w:t>
            </w:r>
            <w:r>
              <w:rPr>
                <w:rFonts w:ascii="宋体" w:eastAsia="宋体" w:hAnsi="宋体"/>
                <w:sz w:val="24"/>
              </w:rPr>
              <w:t>2010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109</w:t>
            </w:r>
            <w:r>
              <w:rPr>
                <w:rFonts w:ascii="宋体" w:eastAsia="宋体" w:hAnsi="宋体" w:hint="eastAsia"/>
                <w:sz w:val="24"/>
              </w:rPr>
              <w:t>年，数据主要来自《联合国商品贸易数据库》、《世界银行数据库》、《全球竞争力报告》、《世界发展指标（WDI）数据库》等。</w:t>
            </w:r>
          </w:p>
          <w:p w:rsidR="00454121" w:rsidRDefault="00454121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</w:p>
          <w:p w:rsidR="00454121" w:rsidRDefault="00454121" w:rsidP="00454121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 w:rsidRPr="00454121">
              <w:rPr>
                <w:rFonts w:ascii="宋体" w:eastAsia="宋体" w:hAnsi="宋体" w:hint="eastAsia"/>
                <w:sz w:val="24"/>
              </w:rPr>
              <w:lastRenderedPageBreak/>
              <w:t>（3）参考书目</w:t>
            </w:r>
          </w:p>
          <w:p w:rsidR="00454121" w:rsidRPr="00036D70" w:rsidRDefault="00036D70" w:rsidP="00036D70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 w:rsidRPr="00036D70">
              <w:rPr>
                <w:rFonts w:ascii="宋体" w:eastAsia="宋体" w:hAnsi="宋体" w:hint="eastAsia"/>
                <w:sz w:val="24"/>
              </w:rPr>
              <w:t>[</w:t>
            </w:r>
            <w:r w:rsidRPr="00036D70">
              <w:rPr>
                <w:rFonts w:ascii="宋体" w:eastAsia="宋体" w:hAnsi="宋体"/>
                <w:sz w:val="24"/>
              </w:rPr>
              <w:t>1]</w:t>
            </w:r>
            <w:r w:rsidRPr="00036D70">
              <w:rPr>
                <w:rFonts w:ascii="宋体" w:eastAsia="宋体" w:hAnsi="宋体" w:hint="eastAsia"/>
                <w:sz w:val="24"/>
              </w:rPr>
              <w:t>李嘉图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Pr="00036D70">
              <w:rPr>
                <w:rFonts w:ascii="宋体" w:eastAsia="宋体" w:hAnsi="宋体" w:hint="eastAsia"/>
                <w:sz w:val="24"/>
              </w:rPr>
              <w:t>政治经济学及赋税原理</w:t>
            </w: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M].</w:t>
            </w:r>
            <w:r w:rsidRPr="00036D70">
              <w:rPr>
                <w:rFonts w:ascii="宋体" w:eastAsia="宋体" w:hAnsi="宋体" w:hint="eastAsia"/>
                <w:sz w:val="24"/>
              </w:rPr>
              <w:t>南京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 w:rsidRPr="00036D70">
              <w:rPr>
                <w:rFonts w:ascii="宋体" w:eastAsia="宋体" w:hAnsi="宋体" w:hint="eastAsia"/>
                <w:sz w:val="24"/>
              </w:rPr>
              <w:t>译林出版社</w:t>
            </w:r>
            <w:r>
              <w:rPr>
                <w:rFonts w:ascii="宋体" w:eastAsia="宋体" w:hAnsi="宋体" w:hint="eastAsia"/>
                <w:sz w:val="24"/>
              </w:rPr>
              <w:t>,2</w:t>
            </w:r>
            <w:r>
              <w:rPr>
                <w:rFonts w:ascii="宋体" w:eastAsia="宋体" w:hAnsi="宋体"/>
                <w:sz w:val="24"/>
              </w:rPr>
              <w:t>011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</w:p>
          <w:p w:rsidR="00454121" w:rsidRPr="00036D70" w:rsidRDefault="00036D70" w:rsidP="00036D70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 w:rsidRPr="00036D70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2</w:t>
            </w:r>
            <w:r w:rsidRPr="00036D70">
              <w:rPr>
                <w:rFonts w:ascii="宋体" w:eastAsia="宋体" w:hAnsi="宋体"/>
                <w:sz w:val="24"/>
              </w:rPr>
              <w:t>]</w:t>
            </w:r>
            <w:r w:rsidRPr="00036D70">
              <w:rPr>
                <w:rFonts w:ascii="宋体" w:eastAsia="宋体" w:hAnsi="宋体" w:hint="eastAsia"/>
                <w:sz w:val="24"/>
              </w:rPr>
              <w:t>俄林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Pr="00036D70">
              <w:rPr>
                <w:rFonts w:ascii="宋体" w:eastAsia="宋体" w:hAnsi="宋体" w:hint="eastAsia"/>
                <w:sz w:val="24"/>
              </w:rPr>
              <w:t>区域贸易与国际贸易</w:t>
            </w:r>
            <w:r w:rsidRPr="00036D70">
              <w:rPr>
                <w:rFonts w:ascii="宋体" w:eastAsia="宋体" w:hAnsi="宋体"/>
                <w:sz w:val="24"/>
              </w:rPr>
              <w:t>[M].</w:t>
            </w:r>
            <w:r w:rsidRPr="00036D70">
              <w:rPr>
                <w:rFonts w:ascii="宋体" w:eastAsia="宋体" w:hAnsi="宋体" w:hint="eastAsia"/>
                <w:sz w:val="24"/>
              </w:rPr>
              <w:t>北京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 w:rsidRPr="00036D70">
              <w:rPr>
                <w:rFonts w:ascii="宋体" w:eastAsia="宋体" w:hAnsi="宋体" w:hint="eastAsia"/>
                <w:sz w:val="24"/>
              </w:rPr>
              <w:t>华夏出版社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>
              <w:rPr>
                <w:rFonts w:ascii="宋体" w:eastAsia="宋体" w:hAnsi="宋体"/>
                <w:sz w:val="24"/>
              </w:rPr>
              <w:t>2008.</w:t>
            </w:r>
          </w:p>
          <w:p w:rsidR="00036D70" w:rsidRDefault="00036D70" w:rsidP="00036D70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 w:rsidRPr="00036D70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3</w:t>
            </w:r>
            <w:r w:rsidRPr="00036D70">
              <w:rPr>
                <w:rFonts w:ascii="宋体" w:eastAsia="宋体" w:hAnsi="宋体"/>
                <w:sz w:val="24"/>
              </w:rPr>
              <w:t>]</w:t>
            </w:r>
            <w:r w:rsidRPr="00036D70">
              <w:rPr>
                <w:rFonts w:ascii="宋体" w:eastAsia="宋体" w:hAnsi="宋体" w:hint="eastAsia"/>
                <w:sz w:val="24"/>
              </w:rPr>
              <w:t>李旭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Pr="00036D70">
              <w:rPr>
                <w:rFonts w:ascii="宋体" w:eastAsia="宋体" w:hAnsi="宋体" w:hint="eastAsia"/>
                <w:sz w:val="24"/>
              </w:rPr>
              <w:t>国际经济合作</w:t>
            </w:r>
            <w:r w:rsidRPr="00036D70">
              <w:rPr>
                <w:rFonts w:ascii="宋体" w:eastAsia="宋体" w:hAnsi="宋体"/>
                <w:sz w:val="24"/>
              </w:rPr>
              <w:t>[M].</w:t>
            </w:r>
            <w:r w:rsidRPr="00036D70">
              <w:rPr>
                <w:rFonts w:ascii="宋体" w:eastAsia="宋体" w:hAnsi="宋体" w:hint="eastAsia"/>
                <w:sz w:val="24"/>
              </w:rPr>
              <w:t>北京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 w:rsidRPr="00036D70">
              <w:rPr>
                <w:rFonts w:ascii="宋体" w:eastAsia="宋体" w:hAnsi="宋体" w:hint="eastAsia"/>
                <w:sz w:val="24"/>
              </w:rPr>
              <w:t>科学出版社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>
              <w:rPr>
                <w:rFonts w:ascii="宋体" w:eastAsia="宋体" w:hAnsi="宋体"/>
                <w:sz w:val="24"/>
              </w:rPr>
              <w:t>2010.</w:t>
            </w:r>
          </w:p>
          <w:p w:rsidR="00036D70" w:rsidRDefault="00036D70" w:rsidP="00036D70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 w:rsidRPr="00036D70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4</w:t>
            </w:r>
            <w:r w:rsidRPr="00036D70">
              <w:rPr>
                <w:rFonts w:ascii="宋体" w:eastAsia="宋体" w:hAnsi="宋体"/>
                <w:sz w:val="24"/>
              </w:rPr>
              <w:t>]</w:t>
            </w:r>
            <w:r w:rsidRPr="00036D70">
              <w:rPr>
                <w:rFonts w:ascii="宋体" w:eastAsia="宋体" w:hAnsi="宋体" w:hint="eastAsia"/>
                <w:sz w:val="24"/>
              </w:rPr>
              <w:t>刘军梅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 w:rsidRPr="00036D70">
              <w:rPr>
                <w:rFonts w:ascii="宋体" w:eastAsia="宋体" w:hAnsi="宋体" w:hint="eastAsia"/>
                <w:sz w:val="24"/>
              </w:rPr>
              <w:t>张晶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 w:rsidRPr="00036D70">
              <w:rPr>
                <w:rFonts w:ascii="宋体" w:eastAsia="宋体" w:hAnsi="宋体" w:hint="eastAsia"/>
                <w:sz w:val="24"/>
              </w:rPr>
              <w:t>王中美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 w:rsidRPr="00036D70">
              <w:rPr>
                <w:rFonts w:ascii="宋体" w:eastAsia="宋体" w:hAnsi="宋体" w:hint="eastAsia"/>
                <w:sz w:val="24"/>
              </w:rPr>
              <w:t>贸易便利化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 w:rsidRPr="00036D70">
              <w:rPr>
                <w:rFonts w:ascii="宋体" w:eastAsia="宋体" w:hAnsi="宋体" w:hint="eastAsia"/>
                <w:sz w:val="24"/>
              </w:rPr>
              <w:t>金砖国家合作的共识</w:t>
            </w:r>
            <w:r w:rsidRPr="00036D70">
              <w:rPr>
                <w:rFonts w:ascii="宋体" w:eastAsia="宋体" w:hAnsi="宋体"/>
                <w:sz w:val="24"/>
              </w:rPr>
              <w:t>[M].</w:t>
            </w:r>
            <w:r w:rsidRPr="00036D70">
              <w:rPr>
                <w:rFonts w:ascii="宋体" w:eastAsia="宋体" w:hAnsi="宋体" w:hint="eastAsia"/>
                <w:sz w:val="24"/>
              </w:rPr>
              <w:t>上海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 w:rsidRPr="00036D70">
              <w:rPr>
                <w:rFonts w:ascii="宋体" w:eastAsia="宋体" w:hAnsi="宋体" w:hint="eastAsia"/>
                <w:sz w:val="24"/>
              </w:rPr>
              <w:t>上海人民出版社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>
              <w:rPr>
                <w:rFonts w:ascii="宋体" w:eastAsia="宋体" w:hAnsi="宋体"/>
                <w:sz w:val="24"/>
              </w:rPr>
              <w:t>2014.</w:t>
            </w:r>
          </w:p>
          <w:p w:rsidR="00036D70" w:rsidRPr="00036D70" w:rsidRDefault="00036D70" w:rsidP="00036D70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 w:rsidRPr="00036D70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5</w:t>
            </w:r>
            <w:r w:rsidRPr="00036D70">
              <w:rPr>
                <w:rFonts w:ascii="宋体" w:eastAsia="宋体" w:hAnsi="宋体"/>
                <w:sz w:val="24"/>
              </w:rPr>
              <w:t>]</w:t>
            </w:r>
            <w:r w:rsidRPr="00036D70">
              <w:rPr>
                <w:rFonts w:ascii="宋体" w:eastAsia="宋体" w:hAnsi="宋体" w:hint="eastAsia"/>
                <w:sz w:val="24"/>
              </w:rPr>
              <w:t>盛斌．中国对外贸易政策的政治经济分析</w:t>
            </w:r>
            <w:r w:rsidRPr="00036D70">
              <w:rPr>
                <w:rFonts w:ascii="宋体" w:eastAsia="宋体" w:hAnsi="宋体"/>
                <w:sz w:val="24"/>
              </w:rPr>
              <w:t>[M].</w:t>
            </w:r>
            <w:r>
              <w:rPr>
                <w:rFonts w:ascii="宋体" w:eastAsia="宋体" w:hAnsi="宋体" w:hint="eastAsia"/>
                <w:sz w:val="24"/>
              </w:rPr>
              <w:t>上海:</w:t>
            </w:r>
            <w:r w:rsidRPr="00036D70">
              <w:rPr>
                <w:rFonts w:ascii="宋体" w:eastAsia="宋体" w:hAnsi="宋体" w:hint="eastAsia"/>
                <w:sz w:val="24"/>
              </w:rPr>
              <w:t>上海人民出版社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>
              <w:rPr>
                <w:rFonts w:ascii="宋体" w:eastAsia="宋体" w:hAnsi="宋体"/>
                <w:sz w:val="24"/>
              </w:rPr>
              <w:t>2002.</w:t>
            </w:r>
          </w:p>
          <w:p w:rsidR="00454121" w:rsidRPr="00036D70" w:rsidRDefault="00036D70" w:rsidP="00036D70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 w:rsidRPr="00036D70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6</w:t>
            </w:r>
            <w:r w:rsidRPr="00036D70">
              <w:rPr>
                <w:rFonts w:ascii="宋体" w:eastAsia="宋体" w:hAnsi="宋体"/>
                <w:sz w:val="24"/>
              </w:rPr>
              <w:t>]</w:t>
            </w:r>
            <w:r>
              <w:rPr>
                <w:rFonts w:ascii="宋体" w:eastAsia="宋体" w:hAnsi="宋体" w:hint="eastAsia"/>
                <w:sz w:val="24"/>
              </w:rPr>
              <w:t>薛荣久.国际贸易</w:t>
            </w:r>
            <w:r w:rsidRPr="00036D70">
              <w:rPr>
                <w:rFonts w:ascii="宋体" w:eastAsia="宋体" w:hAnsi="宋体"/>
                <w:sz w:val="24"/>
              </w:rPr>
              <w:t>[M].</w:t>
            </w:r>
            <w:r w:rsidRPr="00036D70">
              <w:rPr>
                <w:rFonts w:ascii="宋体" w:eastAsia="宋体" w:hAnsi="宋体" w:hint="eastAsia"/>
                <w:sz w:val="24"/>
              </w:rPr>
              <w:t>北京</w:t>
            </w:r>
            <w:r w:rsidRPr="00036D70">
              <w:rPr>
                <w:rFonts w:ascii="宋体" w:eastAsia="宋体" w:hAnsi="宋体"/>
                <w:sz w:val="24"/>
              </w:rPr>
              <w:t>:对外经济贸易大学出版社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 w:rsidRPr="00036D70">
              <w:rPr>
                <w:rFonts w:ascii="宋体" w:eastAsia="宋体" w:hAnsi="宋体"/>
                <w:sz w:val="24"/>
              </w:rPr>
              <w:t>2008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</w:p>
          <w:p w:rsidR="00454121" w:rsidRDefault="00036D70" w:rsidP="00036D70">
            <w:pPr>
              <w:spacing w:line="380" w:lineRule="exact"/>
              <w:rPr>
                <w:rFonts w:ascii="宋体" w:eastAsia="宋体" w:hAnsi="宋体"/>
                <w:sz w:val="24"/>
              </w:rPr>
            </w:pPr>
            <w:r w:rsidRPr="00036D70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7</w:t>
            </w:r>
            <w:r w:rsidRPr="00036D70">
              <w:rPr>
                <w:rFonts w:ascii="宋体" w:eastAsia="宋体" w:hAnsi="宋体"/>
                <w:sz w:val="24"/>
              </w:rPr>
              <w:t>]</w:t>
            </w:r>
            <w:r>
              <w:rPr>
                <w:rFonts w:ascii="宋体" w:eastAsia="宋体" w:hAnsi="宋体" w:hint="eastAsia"/>
                <w:sz w:val="24"/>
              </w:rPr>
              <w:t>俞毅.国际贸易教程</w:t>
            </w:r>
            <w:r w:rsidRPr="00036D70">
              <w:rPr>
                <w:rFonts w:ascii="宋体" w:eastAsia="宋体" w:hAnsi="宋体"/>
                <w:sz w:val="24"/>
              </w:rPr>
              <w:t>[M].</w:t>
            </w:r>
            <w:r>
              <w:rPr>
                <w:rFonts w:ascii="宋体" w:eastAsia="宋体" w:hAnsi="宋体" w:hint="eastAsia"/>
                <w:sz w:val="24"/>
              </w:rPr>
              <w:t>北京:</w:t>
            </w:r>
            <w:r w:rsidRPr="00036D70">
              <w:rPr>
                <w:rFonts w:ascii="宋体" w:eastAsia="宋体" w:hAnsi="宋体" w:hint="eastAsia"/>
                <w:sz w:val="24"/>
              </w:rPr>
              <w:t>中国科学技术出版社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 w:rsidRPr="00036D70">
              <w:rPr>
                <w:rFonts w:ascii="宋体" w:eastAsia="宋体" w:hAnsi="宋体"/>
                <w:sz w:val="24"/>
              </w:rPr>
              <w:t>2007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</w:p>
          <w:p w:rsidR="00036D70" w:rsidRDefault="00036D70" w:rsidP="00036D70">
            <w:pPr>
              <w:spacing w:line="380" w:lineRule="exact"/>
              <w:rPr>
                <w:rFonts w:ascii="宋体" w:eastAsia="宋体" w:hAnsi="宋体"/>
                <w:sz w:val="24"/>
              </w:rPr>
            </w:pPr>
          </w:p>
          <w:p w:rsidR="00036D70" w:rsidRDefault="00036D70" w:rsidP="00036D70">
            <w:pPr>
              <w:spacing w:line="380" w:lineRule="exact"/>
              <w:rPr>
                <w:rFonts w:ascii="宋体" w:eastAsia="宋体" w:hAnsi="宋体"/>
                <w:sz w:val="24"/>
              </w:rPr>
            </w:pPr>
          </w:p>
          <w:p w:rsidR="00036D70" w:rsidRDefault="00036D70" w:rsidP="00036D70">
            <w:pPr>
              <w:spacing w:line="380" w:lineRule="exact"/>
              <w:rPr>
                <w:rFonts w:ascii="宋体" w:eastAsia="宋体" w:hAnsi="宋体"/>
                <w:sz w:val="24"/>
              </w:rPr>
            </w:pPr>
          </w:p>
          <w:p w:rsidR="00036D70" w:rsidRDefault="00036D70" w:rsidP="00036D70">
            <w:pPr>
              <w:spacing w:line="3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10000" w:rsidRDefault="00570BB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:rsidR="00510000" w:rsidRDefault="00570BB1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510000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56D" w:rsidRDefault="0055356D" w:rsidP="00AA2C4F">
      <w:r>
        <w:separator/>
      </w:r>
    </w:p>
  </w:endnote>
  <w:endnote w:type="continuationSeparator" w:id="0">
    <w:p w:rsidR="0055356D" w:rsidRDefault="0055356D" w:rsidP="00AA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56D" w:rsidRDefault="0055356D" w:rsidP="00AA2C4F">
      <w:r>
        <w:separator/>
      </w:r>
    </w:p>
  </w:footnote>
  <w:footnote w:type="continuationSeparator" w:id="0">
    <w:p w:rsidR="0055356D" w:rsidRDefault="0055356D" w:rsidP="00AA2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9EBF8871"/>
    <w:rsid w:val="E9710308"/>
    <w:rsid w:val="00036D70"/>
    <w:rsid w:val="000D616E"/>
    <w:rsid w:val="000F13C1"/>
    <w:rsid w:val="00111AC2"/>
    <w:rsid w:val="001C3791"/>
    <w:rsid w:val="001D4ABC"/>
    <w:rsid w:val="001F2172"/>
    <w:rsid w:val="003562D3"/>
    <w:rsid w:val="003800EC"/>
    <w:rsid w:val="003C213C"/>
    <w:rsid w:val="00454121"/>
    <w:rsid w:val="00510000"/>
    <w:rsid w:val="0055356D"/>
    <w:rsid w:val="00556D05"/>
    <w:rsid w:val="00570BB1"/>
    <w:rsid w:val="00701D09"/>
    <w:rsid w:val="00761113"/>
    <w:rsid w:val="00807310"/>
    <w:rsid w:val="008E63AE"/>
    <w:rsid w:val="009D0666"/>
    <w:rsid w:val="00A32456"/>
    <w:rsid w:val="00AA2C4F"/>
    <w:rsid w:val="00AB5DD7"/>
    <w:rsid w:val="00B61F15"/>
    <w:rsid w:val="00B73D33"/>
    <w:rsid w:val="00BA4998"/>
    <w:rsid w:val="00E5705C"/>
    <w:rsid w:val="3DE701BF"/>
    <w:rsid w:val="65E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092EF"/>
  <w15:docId w15:val="{9C5640C9-BEFF-4F4C-9D72-41037531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C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C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周学锋</cp:lastModifiedBy>
  <cp:revision>4</cp:revision>
  <dcterms:created xsi:type="dcterms:W3CDTF">2021-01-21T00:38:00Z</dcterms:created>
  <dcterms:modified xsi:type="dcterms:W3CDTF">2021-07-22T08:29:00Z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