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default" w:ascii="宋体" w:hAnsi="宋体" w:eastAsia="宋体"/>
                <w:sz w:val="24"/>
              </w:rPr>
              <w:t>61040685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胡纬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广东省广州市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18620881986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huwei305@126.com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中山大学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广发证券资产管理（广东）有限公司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数据中心岗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本人胡纬，1986出生，籍贯湖北省黄冈市，2004-2008年就读于中山大学计算机科学与技术专业；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2008年7月-2012年5月，就职于东莞证券有限责任公司信息技术部，软件开发岗；</w:t>
            </w: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2012年5月-2016年5月，就职于广发证券股份有限公司信息技术部，软件开发岗；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2016年5月-至今，就职于广发证券资产管理（广东）有限公司，数据中心岗。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2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</w:p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人民币汇率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随着我国利率市场化进程的不断推进,人民币国际化程度越来越高,汇市对股市的影响不容小觑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。特别是</w:t>
            </w:r>
            <w:r>
              <w:rPr>
                <w:rFonts w:hint="default" w:ascii="宋体" w:hAnsi="宋体" w:eastAsia="宋体"/>
                <w:sz w:val="24"/>
              </w:rPr>
              <w:t>2020年初新冠疫情疫情爆发，由于各国对于疫情的控制力度不同,全球经济不确定性增加，市场避险情绪随着疫情的变化而不断变化，美元/离岸人民币也随着中美疫情的变化不断变化。2021年5月，央行相关官员提出了“人民币中长期将升值，国际化条件下央行将放弃汇率目标”。汇率的变化会引起进出口贸易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大宗商品的价格波动、</w:t>
            </w:r>
            <w:r>
              <w:rPr>
                <w:rFonts w:hint="default" w:ascii="宋体" w:hAnsi="宋体" w:eastAsia="宋体"/>
                <w:sz w:val="24"/>
              </w:rPr>
              <w:t>国际资本流动等变化，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特别是和大宗商品、外贸关联紧密的制造业的股价势必受到影响</w:t>
            </w:r>
            <w:r>
              <w:rPr>
                <w:rFonts w:hint="default" w:ascii="宋体" w:hAnsi="宋体" w:eastAsia="宋体"/>
                <w:sz w:val="24"/>
              </w:rPr>
              <w:t>。笔者以人民币汇率出现波动为背景，探索汇率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如何影响中国A股制造业的股价</w:t>
            </w:r>
            <w:r>
              <w:rPr>
                <w:rFonts w:hint="default" w:ascii="宋体" w:hAnsi="宋体" w:eastAsia="宋体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eastAsia="zh-CN"/>
              </w:rPr>
            </w:pPr>
            <w:r>
              <w:rPr>
                <w:rFonts w:hint="default" w:ascii="宋体" w:hAnsi="宋体" w:eastAsia="宋体"/>
                <w:sz w:val="24"/>
              </w:rPr>
              <w:t>人民币汇率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对</w:t>
            </w:r>
            <w:r>
              <w:rPr>
                <w:rFonts w:hint="default" w:ascii="宋体" w:hAnsi="宋体" w:eastAsia="宋体"/>
                <w:sz w:val="24"/>
              </w:rPr>
              <w:t>中国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A股制造业股价</w:t>
            </w:r>
            <w:r>
              <w:rPr>
                <w:rFonts w:hint="default" w:ascii="宋体" w:hAnsi="宋体" w:eastAsia="宋体"/>
                <w:sz w:val="24"/>
              </w:rPr>
              <w:t>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绪论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1.1选题背景及目的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1.2研究思路和方法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1.3研究创新点和局限性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人民币汇率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对国际贸易的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股价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影响</w:t>
            </w:r>
          </w:p>
          <w:p>
            <w:pPr>
              <w:numPr>
                <w:ilvl w:val="1"/>
                <w:numId w:val="1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人民币汇率对进口贸易制造业的股价影响</w:t>
            </w:r>
          </w:p>
          <w:p>
            <w:pPr>
              <w:numPr>
                <w:ilvl w:val="1"/>
                <w:numId w:val="1"/>
              </w:numPr>
              <w:ind w:left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人民币汇率对出口贸易制造业的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股价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影响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人民币汇率与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制造业股价影响</w:t>
            </w:r>
            <w:r>
              <w:rPr>
                <w:rFonts w:hint="default" w:ascii="宋体" w:hAnsi="宋体" w:eastAsia="宋体"/>
                <w:sz w:val="24"/>
              </w:rPr>
              <w:t>的实证研究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3.1模型介绍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3.2变量选择与数据处理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3.3模型修正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3.4实证结果分析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结论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</w:t>
            </w:r>
            <w:r>
              <w:rPr>
                <w:rFonts w:hint="default" w:ascii="宋体" w:hAnsi="宋体" w:eastAsia="宋体"/>
                <w:sz w:val="24"/>
              </w:rPr>
              <w:t>.1基本结论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</w:t>
            </w:r>
            <w:r>
              <w:rPr>
                <w:rFonts w:hint="default" w:ascii="宋体" w:hAnsi="宋体" w:eastAsia="宋体"/>
                <w:sz w:val="24"/>
              </w:rPr>
              <w:t>.2未来展望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[1]程昆,周锐聪.中国股价与汇率动态关系的实证分析.华南农业大学学报(社会科学版),2009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[2]赵放,刘雅君.人民币汇率与股市的风险溢出效应再检验——基于马尔科夫转换GARCH模型和混合时变copula模型的研究.财经论丛,2018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[3]赫凤杰.人民币汇率贬值对A股市场的影响机制研究.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[4]江春.人民币汇率预期影响股价的微观机理及经验证据.世界经济研究,2015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[5]于乃书.人民币汇率与我国股市综合指数及行业指数变动关系的实证分析.统计与决策,2018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[6]吴丽华.人民币汇率、短期资本与股价互动.经济研究</w:t>
            </w:r>
            <w:r>
              <w:rPr>
                <w:rFonts w:hint="default" w:ascii="宋体" w:hAnsi="宋体" w:eastAsia="宋体"/>
                <w:sz w:val="24"/>
              </w:rPr>
              <w:tab/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[7]张蕾.人民币汇率波动与中国股市的风险传染效应——基于惩罚分位数回归与网络模型.宏观经济研究,2020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[8]房小定.人民币汇率与股市相关性研究.西北大学,2014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[9]张兵.汇率与股价变动关系:基于汇改后数据的实证研究.经济研究,2008</w:t>
            </w:r>
          </w:p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default" w:ascii="宋体" w:hAnsi="宋体" w:eastAsia="宋体"/>
                <w:sz w:val="24"/>
              </w:rPr>
              <w:t>[10]苏平贵.汇率制度选择与货币政策效应分析——蒙代尔-弗莱明模型在我国的适用性、改进及应用.国际金融研究,2003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宋体" w:hAnsi="宋体" w:eastAsia="宋体"/>
                <w:sz w:val="24"/>
              </w:rPr>
              <w:t>[11]赵蓓文.从“蒙代尔三角”看人民币汇率制度的选择,世界经济研究,2004</w:t>
            </w: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numPr>
          <w:ilvl w:val="0"/>
          <w:numId w:val="2"/>
        </w:numPr>
        <w:ind w:firstLine="422" w:firstLineChars="200"/>
        <w:rPr>
          <w:rFonts w:hint="eastAsia"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B1D063"/>
    <w:multiLevelType w:val="multilevel"/>
    <w:tmpl w:val="60B1D06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0B1EB0D"/>
    <w:multiLevelType w:val="singleLevel"/>
    <w:tmpl w:val="60B1EB0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79029A3"/>
    <w:rsid w:val="14A7066B"/>
    <w:rsid w:val="36ED9213"/>
    <w:rsid w:val="3CF2FA56"/>
    <w:rsid w:val="57F4FC49"/>
    <w:rsid w:val="5AEA47EF"/>
    <w:rsid w:val="5DBB9CA2"/>
    <w:rsid w:val="609026E2"/>
    <w:rsid w:val="6A546F29"/>
    <w:rsid w:val="7BA75C74"/>
    <w:rsid w:val="7FBB5C90"/>
    <w:rsid w:val="9EBF8871"/>
    <w:rsid w:val="E9710308"/>
    <w:rsid w:val="FDDB8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143</TotalTime>
  <ScaleCrop>false</ScaleCrop>
  <LinksUpToDate>false</LinksUpToDate>
  <CharactersWithSpaces>471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2021-01-21T08:38:00Z</dcterms:created>
  <dc:creator>Qi Hang</dc:creator>
  <cp:lastModifiedBy>胡纬</cp:lastModifiedBy>
  <dcterms:modified xsi:type="dcterms:W3CDTF">2021-06-21T00:00:22Z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88C85D9F772D4401B026D3E3027E7DF9</vt:lpwstr>
  </property>
</Properties>
</file>