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BD6" w:rsidRDefault="00B16A8D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047BD6" w:rsidRDefault="00047BD6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61040798</w:t>
            </w:r>
          </w:p>
        </w:tc>
        <w:tc>
          <w:tcPr>
            <w:tcW w:w="1427" w:type="dxa"/>
            <w:gridSpan w:val="2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仝彤</w:t>
            </w:r>
          </w:p>
        </w:tc>
      </w:tr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</w:rPr>
              <w:t>申硕专业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15210457687</w:t>
            </w:r>
          </w:p>
        </w:tc>
        <w:tc>
          <w:tcPr>
            <w:tcW w:w="1427" w:type="dxa"/>
            <w:gridSpan w:val="2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lovetongtong1020</w:t>
            </w:r>
            <w:r>
              <w:rPr>
                <w:rFonts w:ascii="宋体" w:eastAsia="宋体" w:hAnsi="宋体"/>
                <w:sz w:val="24"/>
              </w:rPr>
              <w:t>@1</w:t>
            </w:r>
            <w:r>
              <w:rPr>
                <w:rFonts w:ascii="宋体" w:eastAsia="宋体" w:hAnsi="宋体" w:hint="eastAsia"/>
                <w:sz w:val="24"/>
              </w:rPr>
              <w:t>63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联合</w:t>
            </w:r>
            <w:r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27" w:type="dxa"/>
            <w:gridSpan w:val="2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信息管理与信息系统</w:t>
            </w:r>
          </w:p>
        </w:tc>
      </w:tr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公安部第一研究所</w:t>
            </w:r>
          </w:p>
        </w:tc>
        <w:tc>
          <w:tcPr>
            <w:tcW w:w="1427" w:type="dxa"/>
            <w:gridSpan w:val="2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10" w:type="dxa"/>
            <w:gridSpan w:val="3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科员</w:t>
            </w:r>
          </w:p>
        </w:tc>
      </w:tr>
      <w:tr w:rsidR="00047BD6">
        <w:trPr>
          <w:trHeight w:val="3948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仝彤</w:t>
            </w:r>
            <w:r>
              <w:rPr>
                <w:rFonts w:ascii="宋体" w:eastAsia="宋体" w:hAnsi="宋体"/>
                <w:sz w:val="24"/>
              </w:rPr>
              <w:t>，19</w:t>
            </w:r>
            <w:r>
              <w:rPr>
                <w:rFonts w:ascii="宋体" w:eastAsia="宋体" w:hAnsi="宋体" w:hint="eastAsia"/>
                <w:sz w:val="24"/>
              </w:rPr>
              <w:t>89年</w:t>
            </w:r>
            <w:r>
              <w:rPr>
                <w:rFonts w:ascii="宋体" w:eastAsia="宋体" w:hAnsi="宋体"/>
                <w:sz w:val="24"/>
              </w:rPr>
              <w:t>出生，籍贯</w:t>
            </w:r>
            <w:r>
              <w:rPr>
                <w:rFonts w:ascii="宋体" w:eastAsia="宋体" w:hAnsi="宋体" w:hint="eastAsia"/>
                <w:sz w:val="24"/>
              </w:rPr>
              <w:t>北京</w:t>
            </w:r>
            <w:r>
              <w:rPr>
                <w:rFonts w:ascii="宋体" w:eastAsia="宋体" w:hAnsi="宋体"/>
                <w:sz w:val="24"/>
              </w:rPr>
              <w:t>，200</w:t>
            </w: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-20</w:t>
            </w:r>
            <w:r>
              <w:rPr>
                <w:rFonts w:ascii="宋体" w:eastAsia="宋体" w:hAnsi="宋体" w:hint="eastAsia"/>
                <w:sz w:val="24"/>
              </w:rPr>
              <w:t>12</w:t>
            </w:r>
            <w:r>
              <w:rPr>
                <w:rFonts w:ascii="宋体" w:eastAsia="宋体" w:hAnsi="宋体"/>
                <w:sz w:val="24"/>
              </w:rPr>
              <w:t>年就读于</w:t>
            </w:r>
            <w:r>
              <w:rPr>
                <w:rFonts w:ascii="宋体" w:eastAsia="宋体" w:hAnsi="宋体" w:hint="eastAsia"/>
                <w:sz w:val="24"/>
              </w:rPr>
              <w:t>北京联合大学。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</w:t>
            </w:r>
            <w:r>
              <w:rPr>
                <w:rFonts w:ascii="宋体" w:eastAsia="宋体" w:hAnsi="宋体" w:hint="eastAsia"/>
                <w:sz w:val="24"/>
              </w:rPr>
              <w:t>12</w:t>
            </w:r>
            <w:r>
              <w:rPr>
                <w:rFonts w:ascii="宋体" w:eastAsia="宋体" w:hAnsi="宋体"/>
                <w:sz w:val="24"/>
              </w:rPr>
              <w:t>年</w:t>
            </w: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月</w:t>
            </w:r>
            <w:r>
              <w:rPr>
                <w:rFonts w:ascii="宋体" w:eastAsia="宋体" w:hAnsi="宋体" w:hint="eastAsia"/>
                <w:sz w:val="24"/>
              </w:rPr>
              <w:t>至今就</w:t>
            </w:r>
            <w:r>
              <w:rPr>
                <w:rFonts w:ascii="宋体" w:eastAsia="宋体" w:hAnsi="宋体"/>
                <w:sz w:val="24"/>
              </w:rPr>
              <w:t>职于</w:t>
            </w:r>
            <w:r>
              <w:rPr>
                <w:rFonts w:ascii="宋体" w:eastAsia="宋体" w:hAnsi="宋体" w:hint="eastAsia"/>
                <w:sz w:val="24"/>
              </w:rPr>
              <w:t>公安部第一研究所</w:t>
            </w:r>
            <w:r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职采购员。</w:t>
            </w:r>
          </w:p>
        </w:tc>
      </w:tr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3500</w:t>
            </w:r>
          </w:p>
        </w:tc>
      </w:tr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工程项目中采购成本控制管理分析</w:t>
            </w:r>
          </w:p>
        </w:tc>
      </w:tr>
      <w:tr w:rsidR="00047BD6">
        <w:trPr>
          <w:trHeight w:val="680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经济管理 ISSN 1671-5543 CN 50-9206/F</w:t>
            </w:r>
          </w:p>
        </w:tc>
      </w:tr>
      <w:tr w:rsidR="00047BD6">
        <w:trPr>
          <w:trHeight w:val="3156"/>
          <w:jc w:val="center"/>
        </w:trPr>
        <w:tc>
          <w:tcPr>
            <w:tcW w:w="2361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文首先从采购模式落后、管理制度缺失、市场掌握度低、控制方式松散四个角度入手，分析了工程项目中采购成本控制管理的主要问题；其后，围绕树立科学管理原则、强化整体控制意识、预算管理与核算管理相结合以及提高采购人才素养四个方面，提出了工程项目中采购成本控制管理的优化策略。</w:t>
            </w:r>
          </w:p>
        </w:tc>
      </w:tr>
    </w:tbl>
    <w:p w:rsidR="00047BD6" w:rsidRDefault="00047BD6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047BD6">
        <w:trPr>
          <w:trHeight w:val="680"/>
          <w:jc w:val="center"/>
        </w:trPr>
        <w:tc>
          <w:tcPr>
            <w:tcW w:w="2362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技术创新对企业经济效益的影响</w:t>
            </w:r>
          </w:p>
        </w:tc>
      </w:tr>
      <w:tr w:rsidR="00047BD6">
        <w:trPr>
          <w:trHeight w:val="2560"/>
          <w:jc w:val="center"/>
        </w:trPr>
        <w:tc>
          <w:tcPr>
            <w:tcW w:w="2362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:rsidR="00047BD6" w:rsidRDefault="00B16A8D">
            <w:pPr>
              <w:pStyle w:val="a3"/>
              <w:widowControl/>
              <w:spacing w:line="36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党的十八大以来，习近平总书记就创新发展发表了一系列重要讲话和论述，强调 “把创新摆在国家发展全局的核心位置”。创新是引领发展的第一动力。抓创新就是抓发展，谋创新就是谋未来。</w:t>
            </w:r>
          </w:p>
          <w:p w:rsidR="00047BD6" w:rsidRDefault="00B16A8D">
            <w:pPr>
              <w:pStyle w:val="a3"/>
              <w:widowControl/>
              <w:spacing w:line="360" w:lineRule="atLeas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全面创新的实现必须依靠科技创新。而创新的对于企业的经济效益又有哪些影响，本论文通过参考文献，提出假设，并通过搜集相关数据建立回归模型，验证假设的，并通过可靠性检验。最终得出结论，为企业创新发展提供了理论和数据支撑。</w:t>
            </w:r>
          </w:p>
          <w:p w:rsidR="00047BD6" w:rsidRDefault="00047BD6">
            <w:pPr>
              <w:rPr>
                <w:rFonts w:ascii="宋体" w:eastAsia="宋体" w:hAnsi="宋体"/>
                <w:sz w:val="24"/>
              </w:rPr>
            </w:pPr>
          </w:p>
        </w:tc>
      </w:tr>
      <w:tr w:rsidR="00047BD6">
        <w:trPr>
          <w:trHeight w:val="680"/>
          <w:jc w:val="center"/>
        </w:trPr>
        <w:tc>
          <w:tcPr>
            <w:tcW w:w="2362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技术创新对企业经济效益的影响---基于省级面板数据的实证分析</w:t>
            </w:r>
          </w:p>
        </w:tc>
      </w:tr>
      <w:tr w:rsidR="00047BD6" w:rsidTr="00B16A8D">
        <w:trPr>
          <w:trHeight w:val="2400"/>
          <w:jc w:val="center"/>
        </w:trPr>
        <w:tc>
          <w:tcPr>
            <w:tcW w:w="2362" w:type="dxa"/>
            <w:vAlign w:val="center"/>
          </w:tcPr>
          <w:p w:rsidR="00047BD6" w:rsidRDefault="00B16A8D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:rsidR="00047BD6" w:rsidRDefault="00B16A8D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引言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1.1研究背景和意义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1.2国内外文献综述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1.3论文的结构和研究方法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1.4创新与不足</w:t>
            </w:r>
          </w:p>
          <w:p w:rsidR="00047BD6" w:rsidRDefault="00047BD6">
            <w:pPr>
              <w:rPr>
                <w:rFonts w:ascii="宋体" w:eastAsia="宋体" w:hAnsi="宋体"/>
                <w:sz w:val="24"/>
              </w:rPr>
            </w:pPr>
          </w:p>
          <w:p w:rsidR="00047BD6" w:rsidRDefault="00B16A8D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理论基础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2.1创新相关理论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2.2技术创新理论</w:t>
            </w:r>
          </w:p>
          <w:p w:rsidR="00B16A8D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2.3企业经济效益理论</w:t>
            </w:r>
          </w:p>
          <w:p w:rsidR="00047BD6" w:rsidRDefault="00047BD6">
            <w:pPr>
              <w:rPr>
                <w:rFonts w:ascii="宋体" w:eastAsia="宋体" w:hAnsi="宋体"/>
                <w:sz w:val="24"/>
              </w:rPr>
            </w:pPr>
          </w:p>
          <w:p w:rsidR="00047BD6" w:rsidRDefault="00B16A8D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我国与国外企业创新发展的现状与不足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3.1</w:t>
            </w:r>
            <w:r w:rsidR="00095C09">
              <w:rPr>
                <w:rFonts w:ascii="宋体" w:eastAsia="宋体" w:hAnsi="宋体" w:hint="eastAsia"/>
                <w:sz w:val="24"/>
              </w:rPr>
              <w:t>我国各省</w:t>
            </w:r>
            <w:r>
              <w:rPr>
                <w:rFonts w:ascii="宋体" w:eastAsia="宋体" w:hAnsi="宋体" w:hint="eastAsia"/>
                <w:sz w:val="24"/>
              </w:rPr>
              <w:t>企业技术创新发展现状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3.2</w:t>
            </w:r>
            <w:r w:rsidR="00095C09">
              <w:rPr>
                <w:rFonts w:ascii="宋体" w:eastAsia="宋体" w:hAnsi="宋体" w:hint="eastAsia"/>
                <w:sz w:val="24"/>
              </w:rPr>
              <w:t>我国各省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企业技术创新存在的问题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3.3国外企业技术创新发展现状与存在的问题</w:t>
            </w:r>
          </w:p>
          <w:p w:rsidR="00047BD6" w:rsidRDefault="00047BD6">
            <w:pPr>
              <w:rPr>
                <w:rFonts w:ascii="宋体" w:eastAsia="宋体" w:hAnsi="宋体"/>
                <w:sz w:val="24"/>
              </w:rPr>
            </w:pPr>
          </w:p>
          <w:p w:rsidR="00047BD6" w:rsidRDefault="00B16A8D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企业技术创新对经济效益影响的研究假设，模型设定及数据说明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4.1研究假设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4.2变量选取与模型设定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4.3数据、变量说明与描述性统计</w:t>
            </w:r>
          </w:p>
          <w:p w:rsidR="00047BD6" w:rsidRDefault="00047BD6">
            <w:pPr>
              <w:rPr>
                <w:rFonts w:ascii="宋体" w:eastAsia="宋体" w:hAnsi="宋体"/>
                <w:sz w:val="24"/>
              </w:rPr>
            </w:pPr>
          </w:p>
          <w:p w:rsidR="00047BD6" w:rsidRDefault="00B16A8D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技术创新对经济效益影响的实证分析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5.1变量的相关性检验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5.2回归性分析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5.3稳定性检验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5.4实证分析结论</w:t>
            </w:r>
          </w:p>
          <w:p w:rsidR="00047BD6" w:rsidRDefault="00047BD6">
            <w:pPr>
              <w:rPr>
                <w:rFonts w:ascii="宋体" w:eastAsia="宋体" w:hAnsi="宋体"/>
                <w:sz w:val="24"/>
              </w:rPr>
            </w:pPr>
          </w:p>
          <w:p w:rsidR="00047BD6" w:rsidRDefault="00B16A8D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促进企业技术创新的政策性建议</w:t>
            </w:r>
          </w:p>
          <w:p w:rsidR="00047BD6" w:rsidRDefault="00047BD6">
            <w:pPr>
              <w:rPr>
                <w:rFonts w:ascii="宋体" w:eastAsia="宋体" w:hAnsi="宋体"/>
                <w:sz w:val="24"/>
              </w:rPr>
            </w:pPr>
          </w:p>
          <w:p w:rsidR="00047BD6" w:rsidRDefault="00B16A8D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结论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7.1基本结论</w:t>
            </w:r>
          </w:p>
          <w:p w:rsidR="00047BD6" w:rsidRDefault="00B16A8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7.2未来展望</w:t>
            </w:r>
          </w:p>
        </w:tc>
      </w:tr>
      <w:tr w:rsidR="00047BD6">
        <w:trPr>
          <w:trHeight w:val="687"/>
          <w:jc w:val="center"/>
        </w:trPr>
        <w:tc>
          <w:tcPr>
            <w:tcW w:w="2362" w:type="dxa"/>
            <w:vAlign w:val="center"/>
          </w:tcPr>
          <w:p w:rsidR="00047BD6" w:rsidRDefault="00047BD6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6982" w:type="dxa"/>
            <w:vAlign w:val="center"/>
          </w:tcPr>
          <w:p w:rsidR="00047BD6" w:rsidRDefault="00047BD6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047BD6" w:rsidRDefault="00B16A8D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</w:t>
      </w:r>
      <w:proofErr w:type="gramStart"/>
      <w:r>
        <w:rPr>
          <w:rFonts w:ascii="宋体" w:eastAsia="宋体" w:hAnsi="宋体"/>
          <w:b/>
          <w:bCs/>
          <w:color w:val="FF0000"/>
        </w:rPr>
        <w:t>一</w:t>
      </w:r>
      <w:proofErr w:type="gramEnd"/>
      <w:r>
        <w:rPr>
          <w:rFonts w:ascii="宋体" w:eastAsia="宋体" w:hAnsi="宋体"/>
          <w:b/>
          <w:bCs/>
          <w:color w:val="FF0000"/>
        </w:rPr>
        <w:t>分配指导老师。</w:t>
      </w:r>
    </w:p>
    <w:p w:rsidR="00047BD6" w:rsidRDefault="00B16A8D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047BD6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AB16E"/>
    <w:multiLevelType w:val="singleLevel"/>
    <w:tmpl w:val="53CAB16E"/>
    <w:lvl w:ilvl="0">
      <w:start w:val="1"/>
      <w:numFmt w:val="chineseCounting"/>
      <w:suff w:val="nothing"/>
      <w:lvlText w:val="第%1章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DD7"/>
    <w:rsid w:val="9EBF8871"/>
    <w:rsid w:val="E9710308"/>
    <w:rsid w:val="00047BD6"/>
    <w:rsid w:val="00095C09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B16A8D"/>
    <w:rsid w:val="00E5705C"/>
    <w:rsid w:val="03716A31"/>
    <w:rsid w:val="1DFD5464"/>
    <w:rsid w:val="1F0B785A"/>
    <w:rsid w:val="32A40AD4"/>
    <w:rsid w:val="48870A72"/>
    <w:rsid w:val="5FF3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5">
    <w:name w:val="Emphasis"/>
    <w:basedOn w:val="a0"/>
    <w:uiPriority w:val="20"/>
    <w:qFormat/>
  </w:style>
  <w:style w:type="character" w:styleId="a6">
    <w:name w:val="Hyperlink"/>
    <w:basedOn w:val="a0"/>
    <w:uiPriority w:val="99"/>
    <w:semiHidden/>
    <w:unhideWhenUsed/>
    <w:rPr>
      <w:color w:val="0000FF"/>
      <w:u w:val="none"/>
    </w:rPr>
  </w:style>
  <w:style w:type="character" w:customStyle="1" w:styleId="index-moduleaccountauthentication3bwix">
    <w:name w:val="index-module_accountauthentication_3bwix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none"/>
    </w:rPr>
  </w:style>
  <w:style w:type="character" w:styleId="a5">
    <w:name w:val="Emphasis"/>
    <w:basedOn w:val="a0"/>
    <w:uiPriority w:val="20"/>
    <w:qFormat/>
  </w:style>
  <w:style w:type="character" w:styleId="a6">
    <w:name w:val="Hyperlink"/>
    <w:basedOn w:val="a0"/>
    <w:uiPriority w:val="99"/>
    <w:semiHidden/>
    <w:unhideWhenUsed/>
    <w:rPr>
      <w:color w:val="0000FF"/>
      <w:u w:val="none"/>
    </w:rPr>
  </w:style>
  <w:style w:type="character" w:customStyle="1" w:styleId="index-moduleaccountauthentication3bwix">
    <w:name w:val="index-module_accountauthentication_3bwix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LancerTT</cp:lastModifiedBy>
  <cp:revision>3</cp:revision>
  <dcterms:created xsi:type="dcterms:W3CDTF">2021-01-21T00:38:00Z</dcterms:created>
  <dcterms:modified xsi:type="dcterms:W3CDTF">2021-06-09T13:02:00Z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