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5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ascii="宋体" w:hAnsi="宋体" w:eastAsia="宋体"/>
                <w:sz w:val="24"/>
              </w:rPr>
            </w:pPr>
            <w:r>
              <w:rPr>
                <w:rFonts w:hint="eastAsia" w:ascii="宋体" w:hAnsi="宋体" w:eastAsia="宋体"/>
                <w:sz w:val="24"/>
              </w:rPr>
              <w:t>61040856</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项威华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武汉</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15107160431</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969905780@qq.com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武汉工业学院</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工商管理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tabs>
                <w:tab w:val="left" w:pos="773"/>
              </w:tabs>
              <w:bidi w:val="0"/>
              <w:jc w:val="both"/>
              <w:rPr>
                <w:rFonts w:hint="eastAsia" w:ascii="仿宋" w:hAnsi="仿宋" w:eastAsia="仿宋" w:cs="仿宋"/>
                <w:b/>
                <w:bCs/>
                <w:sz w:val="32"/>
                <w:szCs w:val="32"/>
                <w:lang w:val="en-US" w:eastAsia="zh-CN"/>
              </w:rPr>
            </w:pPr>
            <w:r>
              <w:rPr>
                <w:rFonts w:hint="eastAsia" w:ascii="宋体" w:hAnsi="宋体" w:eastAsia="宋体"/>
                <w:sz w:val="24"/>
                <w:lang w:val="en-US" w:eastAsia="zh-CN"/>
              </w:rPr>
              <w:t>江西铜锣湾星创项目建设开发有限公司</w:t>
            </w:r>
          </w:p>
          <w:p>
            <w:pPr>
              <w:rPr>
                <w:rFonts w:hint="default" w:ascii="宋体" w:hAnsi="宋体" w:eastAsia="宋体"/>
                <w:sz w:val="24"/>
                <w:lang w:val="en-US" w:eastAsia="zh-CN"/>
              </w:rPr>
            </w:pP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副总裁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keepNext w:val="0"/>
              <w:keepLines w:val="0"/>
              <w:widowControl/>
              <w:suppressLineNumbers w:val="0"/>
              <w:jc w:val="left"/>
            </w:pPr>
            <w:r>
              <w:rPr>
                <w:rFonts w:hint="eastAsia" w:ascii="宋体" w:hAnsi="宋体" w:eastAsia="宋体"/>
                <w:sz w:val="24"/>
                <w:lang w:val="en-US" w:eastAsia="zh-CN"/>
              </w:rPr>
              <w:t>管理学学士，经济师，高级会计师，税务师。曾任房地产公司副总裁、销售代理公司项目经理、</w:t>
            </w:r>
            <w:r>
              <w:rPr>
                <w:rFonts w:hint="default" w:ascii="宋体" w:hAnsi="宋体" w:eastAsia="宋体"/>
                <w:sz w:val="24"/>
                <w:lang w:val="en-US" w:eastAsia="zh-CN"/>
              </w:rPr>
              <w:t>投资拓展经理等职务，在单位的财务管理、融资贷款、按揭回款、投融资测算、可研编制、预算管理、税收筹划、土增清算、财务决算、资本运作、风险控制、战略管理；市场调研、客户定位、产品定位、渠道拓展、营销方案；土地拓展、项目考察及测算、资方及地主方谈判、资产收购协议及股东合作协议编写等方面受到领导的好评，为提高单位的经济效益做出贡献。</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3905字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ascii="宋体" w:hAnsi="宋体" w:eastAsia="宋体"/>
                <w:sz w:val="24"/>
              </w:rPr>
            </w:pPr>
            <w:r>
              <w:rPr>
                <w:rFonts w:hint="default" w:ascii="宋体" w:hAnsi="宋体" w:eastAsia="宋体"/>
                <w:sz w:val="24"/>
                <w:lang w:val="en-US" w:eastAsia="zh-CN"/>
              </w:rPr>
              <w:t>《房地产公司售后回租的涉税分析及筹划》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keepNext w:val="0"/>
              <w:keepLines w:val="0"/>
              <w:widowControl/>
              <w:suppressLineNumbers w:val="0"/>
              <w:jc w:val="left"/>
              <w:rPr>
                <w:rFonts w:hint="default" w:ascii="宋体" w:hAnsi="宋体" w:eastAsia="宋体"/>
                <w:sz w:val="24"/>
                <w:lang w:val="en-US" w:eastAsia="zh-CN"/>
              </w:rPr>
            </w:pPr>
            <w:r>
              <w:rPr>
                <w:rFonts w:hint="default" w:ascii="宋体" w:hAnsi="宋体" w:eastAsia="宋体"/>
                <w:sz w:val="24"/>
                <w:lang w:val="en-US" w:eastAsia="zh-CN"/>
              </w:rPr>
              <w:t>《商业2.0》2020年第11期，市场经济栏（ISSN1005-3530）（CN41-1406/F）</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keepNext w:val="0"/>
              <w:keepLines w:val="0"/>
              <w:widowControl/>
              <w:suppressLineNumbers w:val="0"/>
              <w:jc w:val="left"/>
              <w:rPr>
                <w:rFonts w:hint="default" w:ascii="宋体" w:hAnsi="宋体" w:eastAsia="宋体"/>
                <w:sz w:val="24"/>
                <w:lang w:val="en-US" w:eastAsia="zh-CN"/>
              </w:rPr>
            </w:pPr>
            <w:r>
              <w:rPr>
                <w:rFonts w:hint="eastAsia" w:ascii="宋体" w:hAnsi="宋体" w:eastAsia="宋体"/>
                <w:sz w:val="24"/>
                <w:lang w:val="en-US" w:eastAsia="zh-CN"/>
              </w:rPr>
              <w:t>房地产公司售后回租的税负较高，本文针对售后回租行为进行涉税分析及合理筹划，阐明传统方法与税筹方法的净利润差别。</w:t>
            </w:r>
          </w:p>
          <w:p>
            <w:pPr>
              <w:rPr>
                <w:rFonts w:ascii="宋体" w:hAnsi="宋体" w:eastAsia="宋体"/>
                <w:sz w:val="24"/>
              </w:rPr>
            </w:pPr>
          </w:p>
        </w:tc>
      </w:tr>
    </w:tbl>
    <w:p/>
    <w:tbl>
      <w:tblPr>
        <w:tblStyle w:val="3"/>
        <w:tblW w:w="9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jc w:val="left"/>
              <w:rPr>
                <w:rFonts w:hint="eastAsia" w:ascii="宋体" w:hAnsi="宋体" w:eastAsia="宋体"/>
                <w:sz w:val="24"/>
                <w:lang w:val="en-US" w:eastAsia="zh-CN"/>
              </w:rPr>
            </w:pPr>
            <w:r>
              <w:rPr>
                <w:rFonts w:hint="eastAsia" w:ascii="宋体" w:hAnsi="宋体" w:eastAsia="宋体"/>
                <w:sz w:val="24"/>
                <w:lang w:val="en-US" w:eastAsia="zh-CN"/>
              </w:rPr>
              <w:t>经济一体化对阿拉山地区企业经济绩效影响研究</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赫克歇尔-俄林模型（HO模型或要素禀赋论）认为，国际贸易应从一个国家的基本经济绩效资源出发，发挥本国的要素禀赋优势来开展，即出口用其相对富足的要素密集生产的那些物品，进口该国相对稀缺的要素密集生产的那些物品，这样贸易各国的资源配置会更有效，福利水平会更加提高。通俗地说就是各国对外开放应该“靠山吃山，靠水吃水”。</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口岸是国家</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对外开放的重要门户，是国际货物运输的枢纽，是对外经贸和人文交往的重要桥梁，也是对外开放合作，进一步打造开放型经济绩效体系最重要的一个平台。拥有一个功能比较完善的对外开放口岸，能够让地方更好的发展对外贸易，因为这个口岸能够支撑对外贸易的发展。当前区域产业经济绩效出现了一个全新的增长点，即区域内企业的经济绩效、口岸经济两者的互动发展。当前国家战略上提出了“一带一路”，这就给西北边境地区的经济绩效发展带来了全新的发展机遇。因而对边境口岸，尤其是铁路口岸如何更好的融入到“一带一路”发展战略中，并以此来促进本区域企业的经济绩效发展进行研究，有着非常重要的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本文将阿拉山口口岸经济同区域内企业的经济绩效发展之间的关系当做主要研究对象，研究了与口岸经济及区域内企业的经济绩效发展相关的文献，分析了当前阿拉山口岸与博州经济绩效发展的历史及当前的现状，并与相关数据结合来分析阿拉山口口岸和博州两者之间经济绩效方面存在的相关性，对两者内在的关系还有这个口岸</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与哈萨克斯坦在共建“一带一路”方面的联系加以探讨。最后则是充分的运用SWOT分析法来分析阿拉山口口岸发展所具有的劣势与优势、挑战以及机遇等，制定出有效的发展战略来使得铁路口岸能更好的促进博州经济绩效的发展。依据前文所进行的分析，与阿拉山口岸所实行的发展战略相结合，以进一步完善口岸上的发展作为基础，在将口岸通道建设进一步拓展，营造一个更加优良的政策环境等方面，本文提出了非常具有针对性的，能够更好的促进阿拉山口口岸与博州经济绩效融合发展的对策和建议。</w:t>
            </w:r>
          </w:p>
          <w:p>
            <w:pPr>
              <w:ind w:firstLine="480" w:firstLineChars="200"/>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jc w:val="left"/>
              <w:rPr>
                <w:rFonts w:hint="eastAsia" w:ascii="宋体" w:hAnsi="宋体" w:eastAsia="宋体"/>
                <w:sz w:val="24"/>
                <w:lang w:val="en-US" w:eastAsia="zh-CN"/>
              </w:rPr>
            </w:pPr>
            <w:r>
              <w:rPr>
                <w:rFonts w:hint="eastAsia" w:ascii="宋体" w:hAnsi="宋体" w:eastAsia="宋体"/>
                <w:sz w:val="24"/>
                <w:lang w:val="en-US" w:eastAsia="zh-CN"/>
              </w:rPr>
              <w:t>《经济一体化对阿拉山地区企业经济绩效影响研究</w:t>
            </w:r>
            <w:bookmarkStart w:id="0" w:name="_GoBack"/>
            <w:bookmarkEnd w:id="0"/>
            <w:r>
              <w:rPr>
                <w:rFonts w:hint="eastAsia" w:ascii="宋体" w:hAnsi="宋体" w:eastAsia="宋体"/>
                <w:sz w:val="24"/>
                <w:lang w:val="en-US" w:eastAsia="zh-CN"/>
              </w:rPr>
              <w:t>》</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rPr>
                <w:rFonts w:hint="eastAsia" w:ascii="宋体" w:hAnsi="宋体" w:eastAsia="宋体"/>
                <w:sz w:val="24"/>
              </w:rPr>
            </w:pPr>
            <w:r>
              <w:rPr>
                <w:rFonts w:hint="eastAsia" w:ascii="宋体" w:hAnsi="宋体" w:eastAsia="宋体"/>
                <w:sz w:val="24"/>
              </w:rPr>
              <w:t xml:space="preserve">第1章 绪论 </w:t>
            </w:r>
          </w:p>
          <w:p>
            <w:pPr>
              <w:rPr>
                <w:rFonts w:hint="eastAsia" w:ascii="宋体" w:hAnsi="宋体" w:eastAsia="宋体"/>
                <w:sz w:val="24"/>
              </w:rPr>
            </w:pPr>
            <w:r>
              <w:rPr>
                <w:rFonts w:hint="eastAsia" w:ascii="宋体" w:hAnsi="宋体" w:eastAsia="宋体"/>
                <w:sz w:val="24"/>
              </w:rPr>
              <w:t xml:space="preserve">1.1选题背景 </w:t>
            </w:r>
          </w:p>
          <w:p>
            <w:pPr>
              <w:rPr>
                <w:rFonts w:hint="eastAsia" w:ascii="宋体" w:hAnsi="宋体" w:eastAsia="宋体"/>
                <w:sz w:val="24"/>
              </w:rPr>
            </w:pPr>
            <w:r>
              <w:rPr>
                <w:rFonts w:hint="eastAsia" w:ascii="宋体" w:hAnsi="宋体" w:eastAsia="宋体"/>
                <w:sz w:val="24"/>
              </w:rPr>
              <w:t xml:space="preserve">1.2研究目的和意义 </w:t>
            </w:r>
          </w:p>
          <w:p>
            <w:pPr>
              <w:rPr>
                <w:rFonts w:hint="eastAsia" w:ascii="宋体" w:hAnsi="宋体" w:eastAsia="宋体"/>
                <w:sz w:val="24"/>
              </w:rPr>
            </w:pPr>
            <w:r>
              <w:rPr>
                <w:rFonts w:hint="eastAsia" w:ascii="宋体" w:hAnsi="宋体" w:eastAsia="宋体"/>
                <w:sz w:val="24"/>
              </w:rPr>
              <w:t xml:space="preserve">1.2.1研究的目的 </w:t>
            </w:r>
          </w:p>
          <w:p>
            <w:pPr>
              <w:rPr>
                <w:rFonts w:hint="eastAsia" w:ascii="宋体" w:hAnsi="宋体" w:eastAsia="宋体"/>
                <w:sz w:val="24"/>
              </w:rPr>
            </w:pPr>
            <w:r>
              <w:rPr>
                <w:rFonts w:hint="eastAsia" w:ascii="宋体" w:hAnsi="宋体" w:eastAsia="宋体"/>
                <w:sz w:val="24"/>
              </w:rPr>
              <w:t xml:space="preserve">1.2.2研究的意义 </w:t>
            </w:r>
          </w:p>
          <w:p>
            <w:pPr>
              <w:rPr>
                <w:rFonts w:hint="eastAsia" w:ascii="宋体" w:hAnsi="宋体" w:eastAsia="宋体"/>
                <w:sz w:val="24"/>
              </w:rPr>
            </w:pPr>
            <w:r>
              <w:rPr>
                <w:rFonts w:hint="eastAsia" w:ascii="宋体" w:hAnsi="宋体" w:eastAsia="宋体"/>
                <w:sz w:val="24"/>
              </w:rPr>
              <w:t xml:space="preserve">1.3文献综述 </w:t>
            </w:r>
          </w:p>
          <w:p>
            <w:pPr>
              <w:rPr>
                <w:rFonts w:hint="eastAsia" w:ascii="宋体" w:hAnsi="宋体" w:eastAsia="宋体"/>
                <w:sz w:val="24"/>
              </w:rPr>
            </w:pPr>
            <w:r>
              <w:rPr>
                <w:rFonts w:hint="eastAsia" w:ascii="宋体" w:hAnsi="宋体" w:eastAsia="宋体"/>
                <w:sz w:val="24"/>
              </w:rPr>
              <w:t xml:space="preserve">1.4研究目标、研究内容和拟解决的关键问题 </w:t>
            </w:r>
          </w:p>
          <w:p>
            <w:pPr>
              <w:rPr>
                <w:rFonts w:hint="eastAsia" w:ascii="宋体" w:hAnsi="宋体" w:eastAsia="宋体"/>
                <w:sz w:val="24"/>
              </w:rPr>
            </w:pPr>
            <w:r>
              <w:rPr>
                <w:rFonts w:hint="eastAsia" w:ascii="宋体" w:hAnsi="宋体" w:eastAsia="宋体"/>
                <w:sz w:val="24"/>
              </w:rPr>
              <w:t xml:space="preserve">1.4.1研究目标 </w:t>
            </w:r>
          </w:p>
          <w:p>
            <w:pPr>
              <w:rPr>
                <w:rFonts w:hint="eastAsia" w:ascii="宋体" w:hAnsi="宋体" w:eastAsia="宋体"/>
                <w:sz w:val="24"/>
              </w:rPr>
            </w:pPr>
            <w:r>
              <w:rPr>
                <w:rFonts w:hint="eastAsia" w:ascii="宋体" w:hAnsi="宋体" w:eastAsia="宋体"/>
                <w:sz w:val="24"/>
              </w:rPr>
              <w:t xml:space="preserve">1.4.2研究内容 </w:t>
            </w:r>
          </w:p>
          <w:p>
            <w:pPr>
              <w:rPr>
                <w:rFonts w:hint="eastAsia" w:ascii="宋体" w:hAnsi="宋体" w:eastAsia="宋体"/>
                <w:sz w:val="24"/>
              </w:rPr>
            </w:pPr>
            <w:r>
              <w:rPr>
                <w:rFonts w:hint="eastAsia" w:ascii="宋体" w:hAnsi="宋体" w:eastAsia="宋体"/>
                <w:sz w:val="24"/>
              </w:rPr>
              <w:t xml:space="preserve">1.4.3拟解决的关键问题 </w:t>
            </w:r>
          </w:p>
          <w:p>
            <w:pPr>
              <w:rPr>
                <w:rFonts w:hint="eastAsia" w:ascii="宋体" w:hAnsi="宋体" w:eastAsia="宋体"/>
                <w:sz w:val="24"/>
              </w:rPr>
            </w:pPr>
            <w:r>
              <w:rPr>
                <w:rFonts w:hint="eastAsia" w:ascii="宋体" w:hAnsi="宋体" w:eastAsia="宋体"/>
                <w:sz w:val="24"/>
              </w:rPr>
              <w:t xml:space="preserve">1.5拟采取的研究方法（或技术路线、实验方案）及可行性分析 </w:t>
            </w:r>
          </w:p>
          <w:p>
            <w:pPr>
              <w:rPr>
                <w:rFonts w:hint="eastAsia" w:ascii="宋体" w:hAnsi="宋体" w:eastAsia="宋体"/>
                <w:sz w:val="24"/>
              </w:rPr>
            </w:pPr>
            <w:r>
              <w:rPr>
                <w:rFonts w:hint="eastAsia" w:ascii="宋体" w:hAnsi="宋体" w:eastAsia="宋体"/>
                <w:sz w:val="24"/>
              </w:rPr>
              <w:t xml:space="preserve">1.6本研究的特色或创新之处 </w:t>
            </w:r>
          </w:p>
          <w:p>
            <w:pPr>
              <w:rPr>
                <w:rFonts w:hint="eastAsia" w:ascii="宋体" w:hAnsi="宋体" w:eastAsia="宋体"/>
                <w:sz w:val="24"/>
              </w:rPr>
            </w:pPr>
            <w:r>
              <w:rPr>
                <w:rFonts w:hint="eastAsia" w:ascii="宋体" w:hAnsi="宋体" w:eastAsia="宋体"/>
                <w:sz w:val="24"/>
              </w:rPr>
              <w:t xml:space="preserve">第2章口岸对区域内企业的经济绩效的影响 </w:t>
            </w:r>
          </w:p>
          <w:p>
            <w:pPr>
              <w:rPr>
                <w:rFonts w:hint="eastAsia" w:ascii="宋体" w:hAnsi="宋体" w:eastAsia="宋体"/>
                <w:sz w:val="24"/>
              </w:rPr>
            </w:pPr>
            <w:r>
              <w:rPr>
                <w:rFonts w:hint="eastAsia" w:ascii="宋体" w:hAnsi="宋体" w:eastAsia="宋体"/>
                <w:sz w:val="24"/>
              </w:rPr>
              <w:t xml:space="preserve">2.1区域内企业的经济绩效含义及特征 </w:t>
            </w:r>
          </w:p>
          <w:p>
            <w:pPr>
              <w:rPr>
                <w:rFonts w:hint="eastAsia" w:ascii="宋体" w:hAnsi="宋体" w:eastAsia="宋体"/>
                <w:sz w:val="24"/>
              </w:rPr>
            </w:pPr>
            <w:r>
              <w:rPr>
                <w:rFonts w:hint="eastAsia" w:ascii="宋体" w:hAnsi="宋体" w:eastAsia="宋体"/>
                <w:sz w:val="24"/>
              </w:rPr>
              <w:t xml:space="preserve">2.2口岸与区域内企业的经济绩效的关系 </w:t>
            </w:r>
          </w:p>
          <w:p>
            <w:pPr>
              <w:rPr>
                <w:rFonts w:hint="eastAsia" w:ascii="宋体" w:hAnsi="宋体" w:eastAsia="宋体"/>
                <w:sz w:val="24"/>
              </w:rPr>
            </w:pPr>
            <w:r>
              <w:rPr>
                <w:rFonts w:hint="eastAsia" w:ascii="宋体" w:hAnsi="宋体" w:eastAsia="宋体"/>
                <w:sz w:val="24"/>
              </w:rPr>
              <w:t xml:space="preserve">2.3口岸发展对区域内企业的经济绩效的带动作用 </w:t>
            </w:r>
          </w:p>
          <w:p>
            <w:pPr>
              <w:rPr>
                <w:rFonts w:hint="eastAsia" w:ascii="宋体" w:hAnsi="宋体" w:eastAsia="宋体"/>
                <w:sz w:val="24"/>
              </w:rPr>
            </w:pPr>
            <w:r>
              <w:rPr>
                <w:rFonts w:hint="eastAsia" w:ascii="宋体" w:hAnsi="宋体" w:eastAsia="宋体"/>
                <w:sz w:val="24"/>
              </w:rPr>
              <w:t xml:space="preserve">2.3.1促进生产力的合理布局 </w:t>
            </w:r>
          </w:p>
          <w:p>
            <w:pPr>
              <w:rPr>
                <w:rFonts w:hint="eastAsia" w:ascii="宋体" w:hAnsi="宋体" w:eastAsia="宋体"/>
                <w:sz w:val="24"/>
              </w:rPr>
            </w:pPr>
            <w:r>
              <w:rPr>
                <w:rFonts w:hint="eastAsia" w:ascii="宋体" w:hAnsi="宋体" w:eastAsia="宋体"/>
                <w:sz w:val="24"/>
              </w:rPr>
              <w:t xml:space="preserve">2.3.2促进资源的有效配置 </w:t>
            </w:r>
          </w:p>
          <w:p>
            <w:pPr>
              <w:rPr>
                <w:rFonts w:hint="eastAsia" w:ascii="宋体" w:hAnsi="宋体" w:eastAsia="宋体"/>
                <w:sz w:val="24"/>
              </w:rPr>
            </w:pPr>
            <w:r>
              <w:rPr>
                <w:rFonts w:hint="eastAsia" w:ascii="宋体" w:hAnsi="宋体" w:eastAsia="宋体"/>
                <w:sz w:val="24"/>
              </w:rPr>
              <w:t xml:space="preserve">2.3.3促进产业结构的优化 </w:t>
            </w:r>
          </w:p>
          <w:p>
            <w:pPr>
              <w:rPr>
                <w:rFonts w:hint="eastAsia" w:ascii="宋体" w:hAnsi="宋体" w:eastAsia="宋体"/>
                <w:sz w:val="24"/>
              </w:rPr>
            </w:pPr>
            <w:r>
              <w:rPr>
                <w:rFonts w:hint="eastAsia" w:ascii="宋体" w:hAnsi="宋体" w:eastAsia="宋体"/>
                <w:sz w:val="24"/>
              </w:rPr>
              <w:t xml:space="preserve">2.4区域内企业的经济绩效发展对口岸建设的支持作用 </w:t>
            </w:r>
          </w:p>
          <w:p>
            <w:pPr>
              <w:rPr>
                <w:rFonts w:hint="eastAsia" w:ascii="宋体" w:hAnsi="宋体" w:eastAsia="宋体"/>
                <w:sz w:val="24"/>
              </w:rPr>
            </w:pPr>
            <w:r>
              <w:rPr>
                <w:rFonts w:hint="eastAsia" w:ascii="宋体" w:hAnsi="宋体" w:eastAsia="宋体"/>
                <w:sz w:val="24"/>
              </w:rPr>
              <w:t xml:space="preserve">2.5阿拉山口口岸对区域内企业的经济绩效影响分析 </w:t>
            </w:r>
          </w:p>
          <w:p>
            <w:pPr>
              <w:rPr>
                <w:rFonts w:hint="eastAsia" w:ascii="宋体" w:hAnsi="宋体" w:eastAsia="宋体"/>
                <w:sz w:val="24"/>
              </w:rPr>
            </w:pPr>
            <w:r>
              <w:rPr>
                <w:rFonts w:hint="eastAsia" w:ascii="宋体" w:hAnsi="宋体" w:eastAsia="宋体"/>
                <w:sz w:val="24"/>
              </w:rPr>
              <w:t xml:space="preserve">第3章阿拉山口口岸的发展现状与理论基础 </w:t>
            </w:r>
          </w:p>
          <w:p>
            <w:pPr>
              <w:rPr>
                <w:rFonts w:hint="eastAsia" w:ascii="宋体" w:hAnsi="宋体" w:eastAsia="宋体"/>
                <w:sz w:val="24"/>
              </w:rPr>
            </w:pPr>
            <w:r>
              <w:rPr>
                <w:rFonts w:hint="eastAsia" w:ascii="宋体" w:hAnsi="宋体" w:eastAsia="宋体"/>
                <w:sz w:val="24"/>
              </w:rPr>
              <w:t xml:space="preserve">3.1口岸概述 </w:t>
            </w:r>
          </w:p>
          <w:p>
            <w:pPr>
              <w:rPr>
                <w:rFonts w:hint="eastAsia" w:ascii="宋体" w:hAnsi="宋体" w:eastAsia="宋体"/>
                <w:sz w:val="24"/>
              </w:rPr>
            </w:pPr>
            <w:r>
              <w:rPr>
                <w:rFonts w:hint="eastAsia" w:ascii="宋体" w:hAnsi="宋体" w:eastAsia="宋体"/>
                <w:sz w:val="24"/>
              </w:rPr>
              <w:t xml:space="preserve">3.2阿拉山口市（综合保税区）基本情况 </w:t>
            </w:r>
          </w:p>
          <w:p>
            <w:pPr>
              <w:rPr>
                <w:rFonts w:hint="eastAsia" w:ascii="宋体" w:hAnsi="宋体" w:eastAsia="宋体"/>
                <w:sz w:val="24"/>
              </w:rPr>
            </w:pPr>
            <w:r>
              <w:rPr>
                <w:rFonts w:hint="eastAsia" w:ascii="宋体" w:hAnsi="宋体" w:eastAsia="宋体"/>
                <w:sz w:val="24"/>
              </w:rPr>
              <w:t xml:space="preserve">3.2.1阿拉山口市（综合保税区）发展历史 </w:t>
            </w:r>
          </w:p>
          <w:p>
            <w:pPr>
              <w:rPr>
                <w:rFonts w:hint="eastAsia" w:ascii="宋体" w:hAnsi="宋体" w:eastAsia="宋体"/>
                <w:sz w:val="24"/>
              </w:rPr>
            </w:pPr>
            <w:r>
              <w:rPr>
                <w:rFonts w:hint="eastAsia" w:ascii="宋体" w:hAnsi="宋体" w:eastAsia="宋体"/>
                <w:sz w:val="24"/>
              </w:rPr>
              <w:t xml:space="preserve">3.2.2阿拉山口市（综合保税区）物流业发展基本情况 </w:t>
            </w:r>
          </w:p>
          <w:p>
            <w:pPr>
              <w:rPr>
                <w:rFonts w:hint="eastAsia" w:ascii="宋体" w:hAnsi="宋体" w:eastAsia="宋体"/>
                <w:sz w:val="24"/>
              </w:rPr>
            </w:pPr>
            <w:r>
              <w:rPr>
                <w:rFonts w:hint="eastAsia" w:ascii="宋体" w:hAnsi="宋体" w:eastAsia="宋体"/>
                <w:sz w:val="24"/>
              </w:rPr>
              <w:t xml:space="preserve">3.2.3阿拉山口融入丝绸之路经济绩效带核心区建设情况 </w:t>
            </w:r>
          </w:p>
          <w:p>
            <w:pPr>
              <w:rPr>
                <w:rFonts w:hint="eastAsia" w:ascii="宋体" w:hAnsi="宋体" w:eastAsia="宋体"/>
                <w:sz w:val="24"/>
              </w:rPr>
            </w:pPr>
            <w:r>
              <w:rPr>
                <w:rFonts w:hint="eastAsia" w:ascii="宋体" w:hAnsi="宋体" w:eastAsia="宋体"/>
                <w:sz w:val="24"/>
              </w:rPr>
              <w:t>3.2.4阿拉山口口岸通关基本情况</w:t>
            </w:r>
          </w:p>
          <w:p>
            <w:pPr>
              <w:rPr>
                <w:rFonts w:hint="eastAsia" w:ascii="宋体" w:hAnsi="宋体" w:eastAsia="宋体"/>
                <w:sz w:val="24"/>
              </w:rPr>
            </w:pPr>
            <w:r>
              <w:rPr>
                <w:rFonts w:hint="eastAsia" w:ascii="宋体" w:hAnsi="宋体" w:eastAsia="宋体"/>
                <w:sz w:val="24"/>
              </w:rPr>
              <w:t xml:space="preserve">3.3相关理论 </w:t>
            </w:r>
          </w:p>
          <w:p>
            <w:pPr>
              <w:rPr>
                <w:rFonts w:hint="eastAsia" w:ascii="宋体" w:hAnsi="宋体" w:eastAsia="宋体"/>
                <w:sz w:val="24"/>
              </w:rPr>
            </w:pPr>
            <w:r>
              <w:rPr>
                <w:rFonts w:hint="eastAsia" w:ascii="宋体" w:hAnsi="宋体" w:eastAsia="宋体"/>
                <w:sz w:val="24"/>
              </w:rPr>
              <w:t xml:space="preserve">3.3.1增长极理论 </w:t>
            </w:r>
          </w:p>
          <w:p>
            <w:pPr>
              <w:rPr>
                <w:rFonts w:hint="eastAsia" w:ascii="宋体" w:hAnsi="宋体" w:eastAsia="宋体"/>
                <w:sz w:val="24"/>
              </w:rPr>
            </w:pPr>
            <w:r>
              <w:rPr>
                <w:rFonts w:hint="eastAsia" w:ascii="宋体" w:hAnsi="宋体" w:eastAsia="宋体"/>
                <w:sz w:val="24"/>
              </w:rPr>
              <w:t xml:space="preserve">3.3.2点—轴开发理论 </w:t>
            </w:r>
          </w:p>
          <w:p>
            <w:pPr>
              <w:rPr>
                <w:rFonts w:hint="eastAsia" w:ascii="宋体" w:hAnsi="宋体" w:eastAsia="宋体"/>
                <w:sz w:val="24"/>
              </w:rPr>
            </w:pPr>
            <w:r>
              <w:rPr>
                <w:rFonts w:hint="eastAsia" w:ascii="宋体" w:hAnsi="宋体" w:eastAsia="宋体"/>
                <w:sz w:val="24"/>
              </w:rPr>
              <w:t xml:space="preserve">第4章阿拉山口口岸促进区域内企业的经济绩效发展实证分析 </w:t>
            </w:r>
          </w:p>
          <w:p>
            <w:pPr>
              <w:rPr>
                <w:rFonts w:hint="eastAsia" w:ascii="宋体" w:hAnsi="宋体" w:eastAsia="宋体"/>
                <w:sz w:val="24"/>
              </w:rPr>
            </w:pPr>
            <w:r>
              <w:rPr>
                <w:rFonts w:hint="eastAsia" w:ascii="宋体" w:hAnsi="宋体" w:eastAsia="宋体"/>
                <w:sz w:val="24"/>
              </w:rPr>
              <w:t xml:space="preserve">4.1阿拉山口口岸通关过货与经济绩效增长的关系研究 </w:t>
            </w:r>
          </w:p>
          <w:p>
            <w:pPr>
              <w:rPr>
                <w:rFonts w:hint="eastAsia" w:ascii="宋体" w:hAnsi="宋体" w:eastAsia="宋体"/>
                <w:sz w:val="24"/>
              </w:rPr>
            </w:pPr>
            <w:r>
              <w:rPr>
                <w:rFonts w:hint="eastAsia" w:ascii="宋体" w:hAnsi="宋体" w:eastAsia="宋体"/>
                <w:sz w:val="24"/>
              </w:rPr>
              <w:t xml:space="preserve">4.1.1通关过货情况 </w:t>
            </w:r>
          </w:p>
          <w:p>
            <w:pPr>
              <w:rPr>
                <w:rFonts w:hint="eastAsia" w:ascii="宋体" w:hAnsi="宋体" w:eastAsia="宋体"/>
                <w:sz w:val="24"/>
              </w:rPr>
            </w:pPr>
            <w:r>
              <w:rPr>
                <w:rFonts w:hint="eastAsia" w:ascii="宋体" w:hAnsi="宋体" w:eastAsia="宋体"/>
                <w:sz w:val="24"/>
              </w:rPr>
              <w:t xml:space="preserve">4.1.2时间序列的平稳性检验 </w:t>
            </w:r>
          </w:p>
          <w:p>
            <w:pPr>
              <w:rPr>
                <w:rFonts w:hint="eastAsia" w:ascii="宋体" w:hAnsi="宋体" w:eastAsia="宋体"/>
                <w:sz w:val="24"/>
              </w:rPr>
            </w:pPr>
            <w:r>
              <w:rPr>
                <w:rFonts w:hint="eastAsia" w:ascii="宋体" w:hAnsi="宋体" w:eastAsia="宋体"/>
                <w:sz w:val="24"/>
              </w:rPr>
              <w:t xml:space="preserve">4.1.2阿拉山口口岸通关过货与□岸经济绩效增长关系研究 </w:t>
            </w:r>
          </w:p>
          <w:p>
            <w:pPr>
              <w:rPr>
                <w:rFonts w:hint="eastAsia" w:ascii="宋体" w:hAnsi="宋体" w:eastAsia="宋体"/>
                <w:sz w:val="24"/>
              </w:rPr>
            </w:pPr>
            <w:r>
              <w:rPr>
                <w:rFonts w:hint="eastAsia" w:ascii="宋体" w:hAnsi="宋体" w:eastAsia="宋体"/>
                <w:sz w:val="24"/>
              </w:rPr>
              <w:t xml:space="preserve">4.2阿拉山口口岸进出口贸易与经济绩效增长的关系研究 </w:t>
            </w:r>
          </w:p>
          <w:p>
            <w:pPr>
              <w:rPr>
                <w:rFonts w:hint="eastAsia" w:ascii="宋体" w:hAnsi="宋体" w:eastAsia="宋体"/>
                <w:sz w:val="24"/>
              </w:rPr>
            </w:pPr>
            <w:r>
              <w:rPr>
                <w:rFonts w:hint="eastAsia" w:ascii="宋体" w:hAnsi="宋体" w:eastAsia="宋体"/>
                <w:sz w:val="24"/>
              </w:rPr>
              <w:t xml:space="preserve">4.2.1逬出口贸易情况 </w:t>
            </w:r>
          </w:p>
          <w:p>
            <w:pPr>
              <w:rPr>
                <w:rFonts w:hint="eastAsia" w:ascii="宋体" w:hAnsi="宋体" w:eastAsia="宋体"/>
                <w:sz w:val="24"/>
              </w:rPr>
            </w:pPr>
            <w:r>
              <w:rPr>
                <w:rFonts w:hint="eastAsia" w:ascii="宋体" w:hAnsi="宋体" w:eastAsia="宋体"/>
                <w:sz w:val="24"/>
              </w:rPr>
              <w:t xml:space="preserve">4.2.2阿拉山口口岸逬出口贸易与口岸经济绩效增长关系 </w:t>
            </w:r>
          </w:p>
          <w:p>
            <w:pPr>
              <w:rPr>
                <w:rFonts w:hint="eastAsia" w:ascii="宋体" w:hAnsi="宋体" w:eastAsia="宋体"/>
                <w:sz w:val="24"/>
              </w:rPr>
            </w:pPr>
            <w:r>
              <w:rPr>
                <w:rFonts w:hint="eastAsia" w:ascii="宋体" w:hAnsi="宋体" w:eastAsia="宋体"/>
                <w:sz w:val="24"/>
              </w:rPr>
              <w:t xml:space="preserve">4.3阿拉山口口岸经济增长要素贡献分析 </w:t>
            </w:r>
          </w:p>
          <w:p>
            <w:pPr>
              <w:rPr>
                <w:rFonts w:hint="eastAsia" w:ascii="宋体" w:hAnsi="宋体" w:eastAsia="宋体"/>
                <w:sz w:val="24"/>
              </w:rPr>
            </w:pPr>
            <w:r>
              <w:rPr>
                <w:rFonts w:hint="eastAsia" w:ascii="宋体" w:hAnsi="宋体" w:eastAsia="宋体"/>
                <w:sz w:val="24"/>
              </w:rPr>
              <w:t xml:space="preserve">4.3.1指标选择与数据处理 </w:t>
            </w:r>
          </w:p>
          <w:p>
            <w:pPr>
              <w:rPr>
                <w:rFonts w:hint="eastAsia" w:ascii="宋体" w:hAnsi="宋体" w:eastAsia="宋体"/>
                <w:sz w:val="24"/>
              </w:rPr>
            </w:pPr>
            <w:r>
              <w:rPr>
                <w:rFonts w:hint="eastAsia" w:ascii="宋体" w:hAnsi="宋体" w:eastAsia="宋体"/>
                <w:sz w:val="24"/>
              </w:rPr>
              <w:t xml:space="preserve">第5章阿拉山口口岸与区域内企业的经济绩效融合发展的对策和建议 </w:t>
            </w:r>
          </w:p>
          <w:p>
            <w:pPr>
              <w:rPr>
                <w:rFonts w:hint="eastAsia" w:ascii="宋体" w:hAnsi="宋体" w:eastAsia="宋体"/>
                <w:sz w:val="24"/>
              </w:rPr>
            </w:pPr>
            <w:r>
              <w:rPr>
                <w:rFonts w:hint="eastAsia" w:ascii="宋体" w:hAnsi="宋体" w:eastAsia="宋体"/>
                <w:sz w:val="24"/>
              </w:rPr>
              <w:t>5.1推进“口岸强州”战略</w:t>
            </w:r>
          </w:p>
          <w:p>
            <w:pPr>
              <w:rPr>
                <w:rFonts w:hint="eastAsia" w:ascii="宋体" w:hAnsi="宋体" w:eastAsia="宋体"/>
                <w:sz w:val="24"/>
              </w:rPr>
            </w:pPr>
            <w:r>
              <w:rPr>
                <w:rFonts w:hint="eastAsia" w:ascii="宋体" w:hAnsi="宋体" w:eastAsia="宋体"/>
                <w:sz w:val="24"/>
              </w:rPr>
              <w:t xml:space="preserve">5.1.1加强顶层设计，打造阿拉山口新的经济绩效高地 </w:t>
            </w:r>
          </w:p>
          <w:p>
            <w:pPr>
              <w:rPr>
                <w:rFonts w:hint="eastAsia" w:ascii="宋体" w:hAnsi="宋体" w:eastAsia="宋体"/>
                <w:sz w:val="24"/>
              </w:rPr>
            </w:pPr>
            <w:r>
              <w:rPr>
                <w:rFonts w:hint="eastAsia" w:ascii="宋体" w:hAnsi="宋体" w:eastAsia="宋体"/>
                <w:sz w:val="24"/>
              </w:rPr>
              <w:t xml:space="preserve">5.1.2加快建设阿拉山口陆上边境口岸型国家物流枢纽 </w:t>
            </w:r>
          </w:p>
          <w:p>
            <w:pPr>
              <w:rPr>
                <w:rFonts w:hint="eastAsia" w:ascii="宋体" w:hAnsi="宋体" w:eastAsia="宋体"/>
                <w:sz w:val="24"/>
              </w:rPr>
            </w:pPr>
            <w:r>
              <w:rPr>
                <w:rFonts w:hint="eastAsia" w:ascii="宋体" w:hAnsi="宋体" w:eastAsia="宋体"/>
                <w:sz w:val="24"/>
              </w:rPr>
              <w:t xml:space="preserve">5.1.3加快建设综合保税区和产业配套区 </w:t>
            </w:r>
          </w:p>
          <w:p>
            <w:pPr>
              <w:rPr>
                <w:rFonts w:hint="eastAsia" w:ascii="宋体" w:hAnsi="宋体" w:eastAsia="宋体"/>
                <w:sz w:val="24"/>
              </w:rPr>
            </w:pPr>
            <w:r>
              <w:rPr>
                <w:rFonts w:hint="eastAsia" w:ascii="宋体" w:hAnsi="宋体" w:eastAsia="宋体"/>
                <w:sz w:val="24"/>
              </w:rPr>
              <w:t xml:space="preserve">5.1.4全面放大国际贸易的引领作用 </w:t>
            </w:r>
          </w:p>
          <w:p>
            <w:pPr>
              <w:rPr>
                <w:rFonts w:hint="eastAsia" w:ascii="宋体" w:hAnsi="宋体" w:eastAsia="宋体"/>
                <w:sz w:val="24"/>
              </w:rPr>
            </w:pPr>
            <w:r>
              <w:rPr>
                <w:rFonts w:hint="eastAsia" w:ascii="宋体" w:hAnsi="宋体" w:eastAsia="宋体"/>
                <w:sz w:val="24"/>
              </w:rPr>
              <w:t xml:space="preserve">5.1.5加强产业发展配套承载平台建设 </w:t>
            </w:r>
          </w:p>
          <w:p>
            <w:pPr>
              <w:rPr>
                <w:rFonts w:hint="eastAsia" w:ascii="宋体" w:hAnsi="宋体" w:eastAsia="宋体"/>
                <w:sz w:val="24"/>
              </w:rPr>
            </w:pPr>
            <w:r>
              <w:rPr>
                <w:rFonts w:hint="eastAsia" w:ascii="宋体" w:hAnsi="宋体" w:eastAsia="宋体"/>
                <w:sz w:val="24"/>
              </w:rPr>
              <w:t xml:space="preserve">5.1.6积极争取政策支持将阿拉山口升级为经济绩效特区 </w:t>
            </w:r>
          </w:p>
          <w:p>
            <w:pPr>
              <w:rPr>
                <w:rFonts w:hint="eastAsia" w:ascii="宋体" w:hAnsi="宋体" w:eastAsia="宋体"/>
                <w:sz w:val="24"/>
              </w:rPr>
            </w:pPr>
            <w:r>
              <w:rPr>
                <w:rFonts w:hint="eastAsia" w:ascii="宋体" w:hAnsi="宋体" w:eastAsia="宋体"/>
                <w:sz w:val="24"/>
              </w:rPr>
              <w:t xml:space="preserve">5.2推进工业转型升级 </w:t>
            </w:r>
          </w:p>
          <w:p>
            <w:pPr>
              <w:rPr>
                <w:rFonts w:hint="eastAsia" w:ascii="宋体" w:hAnsi="宋体" w:eastAsia="宋体"/>
                <w:sz w:val="24"/>
              </w:rPr>
            </w:pPr>
            <w:r>
              <w:rPr>
                <w:rFonts w:hint="eastAsia" w:ascii="宋体" w:hAnsi="宋体" w:eastAsia="宋体"/>
                <w:sz w:val="24"/>
              </w:rPr>
              <w:t xml:space="preserve">5.2.1改造提升传统产业 </w:t>
            </w:r>
          </w:p>
          <w:p>
            <w:pPr>
              <w:rPr>
                <w:rFonts w:hint="eastAsia" w:ascii="宋体" w:hAnsi="宋体" w:eastAsia="宋体"/>
                <w:sz w:val="24"/>
              </w:rPr>
            </w:pPr>
            <w:r>
              <w:rPr>
                <w:rFonts w:hint="eastAsia" w:ascii="宋体" w:hAnsi="宋体" w:eastAsia="宋体"/>
                <w:sz w:val="24"/>
              </w:rPr>
              <w:t xml:space="preserve">5.2.2培育壮大新兴制造业 </w:t>
            </w:r>
          </w:p>
          <w:p>
            <w:pPr>
              <w:rPr>
                <w:rFonts w:hint="eastAsia" w:ascii="宋体" w:hAnsi="宋体" w:eastAsia="宋体"/>
                <w:sz w:val="24"/>
              </w:rPr>
            </w:pPr>
            <w:r>
              <w:rPr>
                <w:rFonts w:hint="eastAsia" w:ascii="宋体" w:hAnsi="宋体" w:eastAsia="宋体"/>
                <w:sz w:val="24"/>
              </w:rPr>
              <w:t xml:space="preserve">5.2.3强化为企服务 </w:t>
            </w:r>
          </w:p>
          <w:p>
            <w:pPr>
              <w:rPr>
                <w:rFonts w:hint="eastAsia" w:ascii="宋体" w:hAnsi="宋体" w:eastAsia="宋体"/>
                <w:sz w:val="24"/>
              </w:rPr>
            </w:pPr>
            <w:r>
              <w:rPr>
                <w:rFonts w:hint="eastAsia" w:ascii="宋体" w:hAnsi="宋体" w:eastAsia="宋体"/>
                <w:sz w:val="24"/>
              </w:rPr>
              <w:t xml:space="preserve">5.3打造新疆旅游目的地 </w:t>
            </w:r>
          </w:p>
          <w:p>
            <w:pPr>
              <w:rPr>
                <w:rFonts w:hint="eastAsia" w:ascii="宋体" w:hAnsi="宋体" w:eastAsia="宋体"/>
                <w:sz w:val="24"/>
              </w:rPr>
            </w:pPr>
            <w:r>
              <w:rPr>
                <w:rFonts w:hint="eastAsia" w:ascii="宋体" w:hAnsi="宋体" w:eastAsia="宋体"/>
                <w:sz w:val="24"/>
              </w:rPr>
              <w:t xml:space="preserve">5.3.1全面推动全域旅游发展 </w:t>
            </w:r>
          </w:p>
          <w:p>
            <w:pPr>
              <w:rPr>
                <w:rFonts w:hint="eastAsia" w:ascii="宋体" w:hAnsi="宋体" w:eastAsia="宋体"/>
                <w:sz w:val="24"/>
              </w:rPr>
            </w:pPr>
            <w:r>
              <w:rPr>
                <w:rFonts w:hint="eastAsia" w:ascii="宋体" w:hAnsi="宋体" w:eastAsia="宋体"/>
                <w:sz w:val="24"/>
              </w:rPr>
              <w:t xml:space="preserve">5.3.2大力实施旅游品牌战略 </w:t>
            </w:r>
          </w:p>
          <w:p>
            <w:pPr>
              <w:rPr>
                <w:rFonts w:hint="eastAsia" w:ascii="宋体" w:hAnsi="宋体" w:eastAsia="宋体"/>
                <w:sz w:val="24"/>
              </w:rPr>
            </w:pPr>
            <w:r>
              <w:rPr>
                <w:rFonts w:hint="eastAsia" w:ascii="宋体" w:hAnsi="宋体" w:eastAsia="宋体"/>
                <w:sz w:val="24"/>
              </w:rPr>
              <w:t xml:space="preserve">5.3.3积极推进跨境旅游 </w:t>
            </w:r>
          </w:p>
          <w:p>
            <w:pPr>
              <w:rPr>
                <w:rFonts w:hint="eastAsia" w:ascii="宋体" w:hAnsi="宋体" w:eastAsia="宋体"/>
                <w:sz w:val="24"/>
              </w:rPr>
            </w:pPr>
            <w:r>
              <w:rPr>
                <w:rFonts w:hint="eastAsia" w:ascii="宋体" w:hAnsi="宋体" w:eastAsia="宋体"/>
                <w:sz w:val="24"/>
              </w:rPr>
              <w:t xml:space="preserve">5.3.4不断强化旅游宣传营销 </w:t>
            </w:r>
          </w:p>
          <w:p>
            <w:pPr>
              <w:rPr>
                <w:rFonts w:hint="eastAsia" w:ascii="宋体" w:hAnsi="宋体" w:eastAsia="宋体"/>
                <w:sz w:val="24"/>
              </w:rPr>
            </w:pPr>
            <w:r>
              <w:rPr>
                <w:rFonts w:hint="eastAsia" w:ascii="宋体" w:hAnsi="宋体" w:eastAsia="宋体"/>
                <w:sz w:val="24"/>
              </w:rPr>
              <w:t xml:space="preserve">5.4打造制度型开放创新试验新高地 </w:t>
            </w:r>
          </w:p>
          <w:p>
            <w:pPr>
              <w:rPr>
                <w:rFonts w:hint="eastAsia" w:ascii="宋体" w:hAnsi="宋体" w:eastAsia="宋体"/>
                <w:sz w:val="24"/>
              </w:rPr>
            </w:pPr>
            <w:r>
              <w:rPr>
                <w:rFonts w:hint="eastAsia" w:ascii="宋体" w:hAnsi="宋体" w:eastAsia="宋体"/>
                <w:sz w:val="24"/>
              </w:rPr>
              <w:t xml:space="preserve">5.4.1创建核心区综合开放试验区 </w:t>
            </w:r>
          </w:p>
          <w:p>
            <w:pPr>
              <w:rPr>
                <w:rFonts w:hint="eastAsia" w:ascii="宋体" w:hAnsi="宋体" w:eastAsia="宋体"/>
                <w:sz w:val="24"/>
              </w:rPr>
            </w:pPr>
            <w:r>
              <w:rPr>
                <w:rFonts w:hint="eastAsia" w:ascii="宋体" w:hAnsi="宋体" w:eastAsia="宋体"/>
                <w:sz w:val="24"/>
              </w:rPr>
              <w:t xml:space="preserve">5.4.2探索建立服务丝绸之路经济绩效带的陆路国际运输和贸易规则体系 </w:t>
            </w:r>
          </w:p>
          <w:p>
            <w:pPr>
              <w:rPr>
                <w:rFonts w:hint="eastAsia" w:ascii="宋体" w:hAnsi="宋体" w:eastAsia="宋体"/>
                <w:sz w:val="24"/>
              </w:rPr>
            </w:pPr>
            <w:r>
              <w:rPr>
                <w:rFonts w:hint="eastAsia" w:ascii="宋体" w:hAnsi="宋体" w:eastAsia="宋体"/>
                <w:sz w:val="24"/>
              </w:rPr>
              <w:t xml:space="preserve">5.4.3加强与沿线地区产业合作 </w:t>
            </w:r>
          </w:p>
          <w:p>
            <w:pPr>
              <w:rPr>
                <w:rFonts w:hint="eastAsia" w:ascii="宋体" w:hAnsi="宋体" w:eastAsia="宋体"/>
                <w:sz w:val="24"/>
              </w:rPr>
            </w:pPr>
            <w:r>
              <w:rPr>
                <w:rFonts w:hint="eastAsia" w:ascii="宋体" w:hAnsi="宋体" w:eastAsia="宋体"/>
                <w:sz w:val="24"/>
              </w:rPr>
              <w:t xml:space="preserve">5.5围绕口岸相关功能发展口岸产业经济绩效 </w:t>
            </w:r>
          </w:p>
          <w:p>
            <w:pPr>
              <w:rPr>
                <w:rFonts w:hint="eastAsia" w:ascii="宋体" w:hAnsi="宋体" w:eastAsia="宋体"/>
                <w:sz w:val="24"/>
              </w:rPr>
            </w:pPr>
            <w:r>
              <w:rPr>
                <w:rFonts w:hint="eastAsia" w:ascii="宋体" w:hAnsi="宋体" w:eastAsia="宋体"/>
                <w:sz w:val="24"/>
              </w:rPr>
              <w:t xml:space="preserve">5.5.1打造区域性国际物流分拨配送中心 </w:t>
            </w:r>
          </w:p>
          <w:p>
            <w:pPr>
              <w:rPr>
                <w:rFonts w:hint="eastAsia" w:ascii="宋体" w:hAnsi="宋体" w:eastAsia="宋体"/>
                <w:sz w:val="24"/>
              </w:rPr>
            </w:pPr>
            <w:r>
              <w:rPr>
                <w:rFonts w:hint="eastAsia" w:ascii="宋体" w:hAnsi="宋体" w:eastAsia="宋体"/>
                <w:sz w:val="24"/>
              </w:rPr>
              <w:t xml:space="preserve">5.5.2打造有机食品加工产业基地 </w:t>
            </w:r>
          </w:p>
          <w:p>
            <w:pPr>
              <w:rPr>
                <w:rFonts w:hint="eastAsia" w:ascii="宋体" w:hAnsi="宋体" w:eastAsia="宋体"/>
                <w:sz w:val="24"/>
              </w:rPr>
            </w:pPr>
            <w:r>
              <w:rPr>
                <w:rFonts w:hint="eastAsia" w:ascii="宋体" w:hAnsi="宋体" w:eastAsia="宋体"/>
                <w:sz w:val="24"/>
              </w:rPr>
              <w:t xml:space="preserve">5.5.3打造棉纺织品进出口基地 </w:t>
            </w:r>
          </w:p>
          <w:p>
            <w:pPr>
              <w:rPr>
                <w:rFonts w:hint="eastAsia" w:ascii="宋体" w:hAnsi="宋体" w:eastAsia="宋体"/>
                <w:sz w:val="24"/>
              </w:rPr>
            </w:pPr>
            <w:r>
              <w:rPr>
                <w:rFonts w:hint="eastAsia" w:ascii="宋体" w:hAnsi="宋体" w:eastAsia="宋体"/>
                <w:sz w:val="24"/>
              </w:rPr>
              <w:t xml:space="preserve">5.5.4培育高端制造产业基地 </w:t>
            </w:r>
          </w:p>
          <w:p>
            <w:pPr>
              <w:rPr>
                <w:rFonts w:hint="eastAsia" w:ascii="宋体" w:hAnsi="宋体" w:eastAsia="宋体"/>
                <w:sz w:val="24"/>
              </w:rPr>
            </w:pPr>
            <w:r>
              <w:rPr>
                <w:rFonts w:hint="eastAsia" w:ascii="宋体" w:hAnsi="宋体" w:eastAsia="宋体"/>
                <w:sz w:val="24"/>
              </w:rPr>
              <w:t xml:space="preserve">5.5.5打造互联网+跨境电商产业基地 </w:t>
            </w:r>
          </w:p>
          <w:p>
            <w:pPr>
              <w:rPr>
                <w:rFonts w:hint="eastAsia" w:ascii="宋体" w:hAnsi="宋体" w:eastAsia="宋体"/>
                <w:sz w:val="24"/>
              </w:rPr>
            </w:pPr>
            <w:r>
              <w:rPr>
                <w:rFonts w:hint="eastAsia" w:ascii="宋体" w:hAnsi="宋体" w:eastAsia="宋体"/>
                <w:sz w:val="24"/>
              </w:rPr>
              <w:t xml:space="preserve">5.5.6打造大宗进出口商品交易平台 </w:t>
            </w:r>
          </w:p>
          <w:p>
            <w:pPr>
              <w:rPr>
                <w:rFonts w:hint="eastAsia" w:ascii="宋体" w:hAnsi="宋体" w:eastAsia="宋体"/>
                <w:sz w:val="24"/>
              </w:rPr>
            </w:pPr>
            <w:r>
              <w:rPr>
                <w:rFonts w:hint="eastAsia" w:ascii="宋体" w:hAnsi="宋体" w:eastAsia="宋体"/>
                <w:sz w:val="24"/>
              </w:rPr>
              <w:t xml:space="preserve">5.6制定人才引进和培养规划，加大人才队伍储备 </w:t>
            </w:r>
          </w:p>
          <w:p>
            <w:pPr>
              <w:rPr>
                <w:rFonts w:hint="eastAsia" w:ascii="宋体" w:hAnsi="宋体" w:eastAsia="宋体"/>
                <w:sz w:val="24"/>
              </w:rPr>
            </w:pPr>
            <w:r>
              <w:rPr>
                <w:rFonts w:hint="eastAsia" w:ascii="宋体" w:hAnsi="宋体" w:eastAsia="宋体"/>
                <w:sz w:val="24"/>
              </w:rPr>
              <w:t xml:space="preserve">5.7口岸相关单位深度融合，全面推广单一窗口建设 </w:t>
            </w:r>
          </w:p>
          <w:p>
            <w:pPr>
              <w:rPr>
                <w:rFonts w:hint="eastAsia" w:ascii="宋体" w:hAnsi="宋体" w:eastAsia="宋体"/>
                <w:sz w:val="24"/>
              </w:rPr>
            </w:pPr>
            <w:r>
              <w:rPr>
                <w:rFonts w:hint="eastAsia" w:ascii="宋体" w:hAnsi="宋体" w:eastAsia="宋体"/>
                <w:sz w:val="24"/>
              </w:rPr>
              <w:t xml:space="preserve">5.8营造优良政策环境，引导、扶持口岸经济持续发展 </w:t>
            </w:r>
          </w:p>
          <w:p>
            <w:pPr>
              <w:rPr>
                <w:rFonts w:hint="eastAsia" w:ascii="宋体" w:hAnsi="宋体" w:eastAsia="宋体"/>
                <w:sz w:val="24"/>
              </w:rPr>
            </w:pPr>
            <w:r>
              <w:rPr>
                <w:rFonts w:hint="eastAsia" w:ascii="宋体" w:hAnsi="宋体" w:eastAsia="宋体"/>
                <w:sz w:val="24"/>
              </w:rPr>
              <w:t xml:space="preserve">第6章结束语 </w:t>
            </w:r>
          </w:p>
          <w:p>
            <w:pPr>
              <w:rPr>
                <w:rFonts w:hint="eastAsia" w:ascii="宋体" w:hAnsi="宋体" w:eastAsia="宋体"/>
                <w:sz w:val="24"/>
              </w:rPr>
            </w:pPr>
            <w:r>
              <w:rPr>
                <w:rFonts w:hint="eastAsia" w:ascii="宋体" w:hAnsi="宋体" w:eastAsia="宋体"/>
                <w:sz w:val="24"/>
              </w:rPr>
              <w:t xml:space="preserve">6.1研究结论 </w:t>
            </w:r>
          </w:p>
          <w:p>
            <w:pPr>
              <w:rPr>
                <w:rFonts w:hint="eastAsia" w:ascii="宋体" w:hAnsi="宋体" w:eastAsia="宋体"/>
                <w:sz w:val="24"/>
              </w:rPr>
            </w:pPr>
            <w:r>
              <w:rPr>
                <w:rFonts w:hint="eastAsia" w:ascii="宋体" w:hAnsi="宋体" w:eastAsia="宋体"/>
                <w:sz w:val="24"/>
              </w:rPr>
              <w:t xml:space="preserve">6.2研究的局限性与未来展望 </w:t>
            </w:r>
          </w:p>
          <w:p>
            <w:pPr>
              <w:rPr>
                <w:rFonts w:hint="eastAsia" w:ascii="宋体" w:hAnsi="宋体" w:eastAsia="宋体"/>
                <w:sz w:val="24"/>
              </w:rPr>
            </w:pPr>
            <w:r>
              <w:rPr>
                <w:rFonts w:hint="eastAsia" w:ascii="宋体" w:hAnsi="宋体" w:eastAsia="宋体"/>
                <w:sz w:val="24"/>
              </w:rPr>
              <w:t xml:space="preserve">致谢 </w:t>
            </w:r>
          </w:p>
          <w:p>
            <w:pPr>
              <w:rPr>
                <w:rFonts w:ascii="宋体" w:hAnsi="宋体" w:eastAsia="宋体"/>
                <w:sz w:val="24"/>
              </w:rPr>
            </w:pPr>
            <w:r>
              <w:rPr>
                <w:rFonts w:hint="eastAsia" w:ascii="宋体" w:hAnsi="宋体" w:eastAsia="宋体"/>
                <w:sz w:val="24"/>
              </w:rPr>
              <w:t xml:space="preserve">参考文献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戴鸿丽</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我国东北边境对俄口岸城市经济发展制约因素分析</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改革与战略，2016(1</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徐黎丽，于洁茹</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中蒙边境口岸的发展问题及对策思考</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云南师范大学学报(哲学社会科学版)，2018(6)</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杨亚雄</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论西北边境口岸的特点及发展路径</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西北师大学报(社会科学版)，2017(3)</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欧明刚，何敏</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云南与广西口岸建设的成效、问题与建议</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亚太经济，2016(1)</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王博</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丝绸之路经济带战略推进中口岸建设问题</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黑龙江民族丛刊，2015(2)</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[6]</w:t>
            </w:r>
            <w:r>
              <w:rPr>
                <w:rFonts w:hint="eastAsia"/>
                <w:color w:val="000000" w:themeColor="text1"/>
                <w14:textFill>
                  <w14:solidFill>
                    <w14:schemeClr w14:val="tx1"/>
                  </w14:solidFill>
                </w14:textFill>
              </w:rPr>
              <w:t>于晓华，方创琳，罗奎.丝绸之路经济带陆路边境口岸城市地缘战略优势度综合评估</w:t>
            </w:r>
            <w:r>
              <w:rPr>
                <w:rFonts w:hint="eastAsia"/>
                <w:color w:val="000000" w:themeColor="text1"/>
                <w:lang w:val="en-US" w:eastAsia="zh-CN"/>
                <w14:textFill>
                  <w14:solidFill>
                    <w14:schemeClr w14:val="tx1"/>
                  </w14:solidFill>
                </w14:textFill>
              </w:rPr>
              <w:t>[J]</w:t>
            </w:r>
            <w:r>
              <w:rPr>
                <w:rFonts w:hint="eastAsia"/>
                <w:color w:val="000000" w:themeColor="text1"/>
                <w14:textFill>
                  <w14:solidFill>
                    <w14:schemeClr w14:val="tx1"/>
                  </w14:solidFill>
                </w14:textFill>
              </w:rPr>
              <w:t>.干早区地理，2016(5)</w:t>
            </w:r>
            <w:r>
              <w:rPr>
                <w:rFonts w:hint="eastAsia"/>
                <w:color w:val="000000" w:themeColor="text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[7]钟昌标,林炳耀.一种港口社会效益定量分析方法的探讨—以宁波港为例[J].经济地理,2000,(03):70-73.</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[8]王基建,姚巍.港口经济对内陆腹地经济的拉动作用及其分析[J].湖北教育学院学报,2006,(08)70-72.</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[9]谢卫奇.港口对区域经济的动态影响实证研究[J].商业时代,2010,(01):135-136.</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[10]李捷.港口建设与区域经济发展关系问题研究[J].武汉商业服务学院报,2012,(02):56-57.</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[11]傅明明,吕靖.基于系统动力学的港口—区域经济关系研究[J].大连海事大学学报,2009,(11):43-46.</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[12]亓世龙,陈洁等.基于EDA的山东省港口与区域经济的协调发展[J].水运工程,2011,(07)：25-30.</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[13]程云洁.新疆阿拉山口口岸发展与博州地区经济增长实证分析[J].新疆财经,2010,(05):13-16.</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[14]周慧艳,李程.基于多影响因素的民航货运量模糊回归预测[J].物流技术,2014,(05):216-218.</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[15]田菲.大连港与腹地经济的互动研究[D].大连交通大学硕士论文,2008:20-41.</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[16]阿拉山口市政府网http://www.alsk.gov.cn/，2019年7月30日.</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[17]相关资料来源于天山网，http://www.tianshannet.com.cn/GB/channel791/792/801/819/200507/05/168038.html.</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[18]博尔塔拉蒙古自治州政府网http://www.xjboz.gov.cn/.</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[19]2014年9月，中塔签署《关于共同推进丝绸之路经济带建设的谅解备忘录》，成为中国与沿线国家签署的首份合作备忘录。双方还建立了“一带一路”合作委员会。2015年6月，中乌签署《关于在落实建设“丝绸之路经济带”倡议框架下扩大互利经贸合作的议定书》。2015年9月，中吉签署《中华人民共和国和吉尔吉斯共和国2015年至2025年合作纲要》和《中华人民共和国政府和吉尔吉斯共和国政府关于两国毗邻地区合作规划纲要（2015－2020年）》。2014年5月中土签署的《中华人民共和国和土库曼斯坦关于建立战略伙伴关系的联合宣言》强调，将“中华民族伟大复兴的‘中国梦’同土库曼斯坦建设‘强盛幸福时代’发展战略对接，实现共同发展繁荣。双方将共同推动‘丝绸之路经济带’建设，研究开展合作的方式并启动具体合作项目”。参见《中华人民共和国和土库曼斯坦关于发展和深化战略伙伴关系的联合宣言》，载新华网2014年5月12日，http://www.xinhuanet.com/world/2014-05/12/c_1110652783.htm.</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default"/>
                <w:color w:val="000000" w:themeColor="text1"/>
                <w:lang w:val="en-US" w:eastAsia="zh-CN"/>
                <w14:textFill>
                  <w14:solidFill>
                    <w14:schemeClr w14:val="tx1"/>
                  </w14:solidFill>
                </w14:textFill>
              </w:rPr>
            </w:pPr>
          </w:p>
          <w:p>
            <w:pPr>
              <w:rPr>
                <w:rFonts w:ascii="宋体" w:hAnsi="宋体" w:eastAsia="宋体" w:cs="宋体"/>
                <w:color w:val="000000"/>
                <w:kern w:val="0"/>
                <w:sz w:val="18"/>
                <w:szCs w:val="18"/>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KUYOCaoShu3500">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9D77201"/>
    <w:rsid w:val="1A4B3A7B"/>
    <w:rsid w:val="1B917B6D"/>
    <w:rsid w:val="1C304FC4"/>
    <w:rsid w:val="1FA62ABD"/>
    <w:rsid w:val="202B27AA"/>
    <w:rsid w:val="2A2C1BDE"/>
    <w:rsid w:val="2D926E30"/>
    <w:rsid w:val="3A3E576B"/>
    <w:rsid w:val="537F71C1"/>
    <w:rsid w:val="5B1716E4"/>
    <w:rsid w:val="5D875D9C"/>
    <w:rsid w:val="75DE4ACF"/>
    <w:rsid w:val="774D126F"/>
    <w:rsid w:val="7ED7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HAKUYOCaoShu3500" w:hAnsi="HAKUYOCaoShu3500" w:eastAsia="HAKUYOCaoShu3500" w:cs="HAKUYOCaoShu3500"/>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0</TotalTime>
  <ScaleCrop>false</ScaleCrop>
  <LinksUpToDate>false</LinksUpToDate>
  <CharactersWithSpaces>471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2021-06-11T00:37:54Z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