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56FCEC8F" w:rsidR="00AB5DD7" w:rsidRPr="00AB5DD7" w:rsidRDefault="003E3899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1040053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5CED4189" w:rsidR="00AB5DD7" w:rsidRPr="00AB5DD7" w:rsidRDefault="003E3899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冯皓舒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36C5472B" w:rsidR="00AB5DD7" w:rsidRPr="00AB5DD7" w:rsidRDefault="003E3899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61D2F9BF" w:rsidR="00AB5DD7" w:rsidRPr="00AB5DD7" w:rsidRDefault="003E3899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6A096BA0" w:rsidR="00AB5DD7" w:rsidRPr="00AB5DD7" w:rsidRDefault="003E389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8758150995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645A5AD2" w:rsidR="00AB5DD7" w:rsidRPr="00AB5DD7" w:rsidRDefault="00411B64" w:rsidP="00AB5DD7">
            <w:pPr>
              <w:rPr>
                <w:rFonts w:ascii="宋体" w:eastAsia="宋体" w:hAnsi="宋体"/>
                <w:sz w:val="24"/>
              </w:rPr>
            </w:pPr>
            <w:r w:rsidRPr="00411B64">
              <w:rPr>
                <w:rFonts w:ascii="宋体" w:eastAsia="宋体" w:hAnsi="宋体"/>
                <w:sz w:val="24"/>
              </w:rPr>
              <w:t>magnus1111@sina.cn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4807DC8E" w:rsidR="00AB5DD7" w:rsidRPr="00AB5DD7" w:rsidRDefault="003E389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北京林业大学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3521FC67" w:rsidR="00AB5DD7" w:rsidRPr="00AB5DD7" w:rsidRDefault="009427F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木材</w:t>
            </w:r>
            <w:r w:rsidR="003E3899">
              <w:rPr>
                <w:rFonts w:ascii="宋体" w:eastAsia="宋体" w:hAnsi="宋体" w:hint="eastAsia"/>
                <w:sz w:val="24"/>
              </w:rPr>
              <w:t>科学与工程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52C04FC5" w:rsidR="00AB5DD7" w:rsidRPr="00AB5DD7" w:rsidRDefault="003E3899" w:rsidP="00AB5DD7">
            <w:pPr>
              <w:rPr>
                <w:rFonts w:ascii="宋体" w:eastAsia="宋体" w:hAnsi="宋体"/>
                <w:sz w:val="24"/>
              </w:rPr>
            </w:pPr>
            <w:r w:rsidRPr="003E3899">
              <w:rPr>
                <w:rFonts w:ascii="宋体" w:eastAsia="宋体" w:hAnsi="宋体"/>
                <w:sz w:val="24"/>
              </w:rPr>
              <w:t>浙江精通自动控制有限公司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0DFA4E5C" w:rsidR="00AB5DD7" w:rsidRPr="00AB5DD7" w:rsidRDefault="003E3899" w:rsidP="00AB5DD7">
            <w:pPr>
              <w:rPr>
                <w:rFonts w:ascii="宋体" w:eastAsia="宋体" w:hAnsi="宋体"/>
                <w:sz w:val="24"/>
              </w:rPr>
            </w:pPr>
            <w:r w:rsidRPr="003E3899">
              <w:rPr>
                <w:rFonts w:ascii="宋体" w:eastAsia="宋体" w:hAnsi="宋体"/>
                <w:sz w:val="24"/>
              </w:rPr>
              <w:t>质量工程师</w:t>
            </w:r>
          </w:p>
        </w:tc>
      </w:tr>
      <w:tr w:rsidR="00AB5DD7" w:rsidRPr="00AB5DD7" w14:paraId="326A982F" w14:textId="5ABB873D" w:rsidTr="00001131">
        <w:trPr>
          <w:trHeight w:val="2375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6740051A" w14:textId="33C46EC1" w:rsidR="00AB5DD7" w:rsidRPr="00AB5DD7" w:rsidRDefault="003E3899" w:rsidP="00AB5DD7">
            <w:pPr>
              <w:rPr>
                <w:rFonts w:ascii="宋体" w:eastAsia="宋体" w:hAnsi="宋体"/>
                <w:sz w:val="24"/>
              </w:rPr>
            </w:pPr>
            <w:r w:rsidRPr="003E3899">
              <w:rPr>
                <w:rFonts w:ascii="宋体" w:eastAsia="宋体" w:hAnsi="宋体"/>
                <w:sz w:val="24"/>
              </w:rPr>
              <w:t xml:space="preserve">2005-2014 济南中森机械制造有限公司  质量工程师；                                                          2015-2015 济南森曼汽车配件有限公司  外贸跟单员；                                                                      2015-2016 杭州长江汽车有限公司         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3E3899">
              <w:rPr>
                <w:rFonts w:ascii="宋体" w:eastAsia="宋体" w:hAnsi="宋体"/>
                <w:sz w:val="24"/>
              </w:rPr>
              <w:t xml:space="preserve">战略规划助理；                                                                  2016-2019 杭州长江汽车控股有限公司  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 w:rsidRPr="003E3899">
              <w:rPr>
                <w:rFonts w:ascii="宋体" w:eastAsia="宋体" w:hAnsi="宋体"/>
                <w:sz w:val="24"/>
              </w:rPr>
              <w:t xml:space="preserve">战略规划主管；                                                                                                        2020-     浙江精通自动控制有限公司 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 w:rsidRPr="003E3899">
              <w:rPr>
                <w:rFonts w:ascii="宋体" w:eastAsia="宋体" w:hAnsi="宋体"/>
                <w:sz w:val="24"/>
              </w:rPr>
              <w:t xml:space="preserve"> 质量工程师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43940C1D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4EB480FA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5DA0BBD9" w:rsidR="00AB5DD7" w:rsidRPr="00AB5DD7" w:rsidRDefault="000E044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美国新基建计划</w:t>
            </w:r>
            <w:r w:rsidR="002F0D6B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背景、措施及影响分析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230A0EB0" w:rsidR="00AB5DD7" w:rsidRPr="00AB5DD7" w:rsidRDefault="002F0D6B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1EF62B7C" w14:textId="77777777" w:rsidTr="00AF00F8">
        <w:trPr>
          <w:trHeight w:val="3818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3BF5A40" w14:textId="0D6A708D" w:rsidR="00AB5DD7" w:rsidRPr="00AB5DD7" w:rsidRDefault="00001131" w:rsidP="00807310">
            <w:pPr>
              <w:rPr>
                <w:rFonts w:ascii="宋体" w:eastAsia="宋体" w:hAnsi="宋体"/>
                <w:sz w:val="24"/>
              </w:rPr>
            </w:pPr>
            <w:r w:rsidRPr="00001131">
              <w:rPr>
                <w:rFonts w:ascii="宋体" w:eastAsia="宋体" w:hAnsi="宋体"/>
                <w:sz w:val="24"/>
              </w:rPr>
              <w:t>2020年12月30日，在历时7年，经过35轮艰苦谈判之后，中欧领导人宣布完成中欧全面投资协定（China-EU Comprehensive Agreement on Investment）（简称“中欧投资协定”）的谈判。中欧投资协定谈判的完成，在民粹主义、逆全球化思潮泛滥的今天，对于中国和</w:t>
            </w:r>
            <w:r w:rsidR="005D450B">
              <w:rPr>
                <w:rFonts w:ascii="宋体" w:eastAsia="宋体" w:hAnsi="宋体" w:hint="eastAsia"/>
                <w:sz w:val="24"/>
              </w:rPr>
              <w:t>欧盟双方</w:t>
            </w:r>
            <w:r w:rsidRPr="00001131">
              <w:rPr>
                <w:rFonts w:ascii="宋体" w:eastAsia="宋体" w:hAnsi="宋体"/>
                <w:sz w:val="24"/>
              </w:rPr>
              <w:t>进一步深化合作</w:t>
            </w:r>
            <w:r w:rsidR="00AE430F">
              <w:rPr>
                <w:rFonts w:ascii="宋体" w:eastAsia="宋体" w:hAnsi="宋体" w:hint="eastAsia"/>
                <w:sz w:val="24"/>
              </w:rPr>
              <w:t>，乃至全球经济发展</w:t>
            </w:r>
            <w:r w:rsidRPr="00AE430F">
              <w:rPr>
                <w:rFonts w:ascii="宋体" w:eastAsia="宋体" w:hAnsi="宋体"/>
                <w:sz w:val="24"/>
              </w:rPr>
              <w:t>具</w:t>
            </w:r>
            <w:r w:rsidRPr="00001131">
              <w:rPr>
                <w:rFonts w:ascii="宋体" w:eastAsia="宋体" w:hAnsi="宋体"/>
                <w:sz w:val="24"/>
              </w:rPr>
              <w:t>有</w:t>
            </w:r>
            <w:r w:rsidR="00AE430F">
              <w:rPr>
                <w:rFonts w:ascii="宋体" w:eastAsia="宋体" w:hAnsi="宋体" w:hint="eastAsia"/>
                <w:sz w:val="24"/>
              </w:rPr>
              <w:t>重大</w:t>
            </w:r>
            <w:r w:rsidRPr="00001131">
              <w:rPr>
                <w:rFonts w:ascii="宋体" w:eastAsia="宋体" w:hAnsi="宋体"/>
                <w:sz w:val="24"/>
              </w:rPr>
              <w:t>意义。2021年3月12日，欧盟委员会公布了该协议的市场准入清单。尽管当前</w:t>
            </w:r>
            <w:r w:rsidR="005D4959">
              <w:rPr>
                <w:rFonts w:ascii="宋体" w:eastAsia="宋体" w:hAnsi="宋体" w:hint="eastAsia"/>
                <w:sz w:val="24"/>
              </w:rPr>
              <w:t>，</w:t>
            </w:r>
            <w:r w:rsidRPr="00001131">
              <w:rPr>
                <w:rFonts w:ascii="宋体" w:eastAsia="宋体" w:hAnsi="宋体"/>
                <w:sz w:val="24"/>
              </w:rPr>
              <w:t>由于欧盟内部保守势力的阻挠，协议的审议过程</w:t>
            </w:r>
            <w:r w:rsidR="001F6E22">
              <w:rPr>
                <w:rFonts w:ascii="宋体" w:eastAsia="宋体" w:hAnsi="宋体" w:hint="eastAsia"/>
                <w:sz w:val="24"/>
              </w:rPr>
              <w:t>暂时</w:t>
            </w:r>
            <w:r w:rsidRPr="00001131">
              <w:rPr>
                <w:rFonts w:ascii="宋体" w:eastAsia="宋体" w:hAnsi="宋体"/>
                <w:sz w:val="24"/>
              </w:rPr>
              <w:t>陷入停滞</w:t>
            </w:r>
            <w:r w:rsidR="002F0D6B">
              <w:rPr>
                <w:rFonts w:ascii="宋体" w:eastAsia="宋体" w:hAnsi="宋体" w:hint="eastAsia"/>
                <w:sz w:val="24"/>
              </w:rPr>
              <w:t>；</w:t>
            </w:r>
            <w:r w:rsidRPr="00001131">
              <w:rPr>
                <w:rFonts w:ascii="宋体" w:eastAsia="宋体" w:hAnsi="宋体"/>
                <w:sz w:val="24"/>
              </w:rPr>
              <w:t>但就协议内容，以及协议签订后对中国和欧盟内部主要经济体带来的经济</w:t>
            </w:r>
            <w:r w:rsidRPr="00001131">
              <w:rPr>
                <w:rFonts w:ascii="宋体" w:eastAsia="宋体" w:hAnsi="宋体" w:hint="eastAsia"/>
                <w:sz w:val="24"/>
              </w:rPr>
              <w:t>效应进行分析，对国家、地区制定政策，对</w:t>
            </w:r>
            <w:r w:rsidR="002F0D6B">
              <w:rPr>
                <w:rFonts w:ascii="宋体" w:eastAsia="宋体" w:hAnsi="宋体" w:hint="eastAsia"/>
                <w:sz w:val="24"/>
              </w:rPr>
              <w:t>涉外</w:t>
            </w:r>
            <w:r w:rsidRPr="00001131">
              <w:rPr>
                <w:rFonts w:ascii="宋体" w:eastAsia="宋体" w:hAnsi="宋体" w:hint="eastAsia"/>
                <w:sz w:val="24"/>
              </w:rPr>
              <w:t>企业制定发展战略具有重要的意义。</w:t>
            </w:r>
          </w:p>
        </w:tc>
      </w:tr>
      <w:tr w:rsidR="00001131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001131" w:rsidRPr="00AB5DD7" w:rsidRDefault="00001131" w:rsidP="0000113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45EF5123" w:rsidR="00001131" w:rsidRPr="00AB5DD7" w:rsidRDefault="00001131" w:rsidP="00001131">
            <w:pPr>
              <w:rPr>
                <w:rFonts w:ascii="宋体" w:eastAsia="宋体" w:hAnsi="宋体"/>
                <w:sz w:val="24"/>
              </w:rPr>
            </w:pPr>
            <w:r w:rsidRPr="000215CB">
              <w:rPr>
                <w:rFonts w:ascii="宋体" w:eastAsia="宋体" w:hAnsi="宋体" w:hint="eastAsia"/>
                <w:sz w:val="24"/>
              </w:rPr>
              <w:t>中欧全面投资协定经济效应研究——基于</w:t>
            </w:r>
            <w:r w:rsidRPr="000215CB">
              <w:rPr>
                <w:rFonts w:ascii="宋体" w:eastAsia="宋体" w:hAnsi="宋体"/>
                <w:sz w:val="24"/>
              </w:rPr>
              <w:t xml:space="preserve">GTAP模型          </w:t>
            </w:r>
          </w:p>
        </w:tc>
      </w:tr>
      <w:tr w:rsidR="00001131" w:rsidRPr="00AB5DD7" w14:paraId="6C236ECD" w14:textId="77777777" w:rsidTr="002F0D6B">
        <w:trPr>
          <w:trHeight w:val="4268"/>
          <w:jc w:val="center"/>
        </w:trPr>
        <w:tc>
          <w:tcPr>
            <w:tcW w:w="2362" w:type="dxa"/>
            <w:vAlign w:val="center"/>
          </w:tcPr>
          <w:p w14:paraId="3CF568B0" w14:textId="3C6103E6" w:rsidR="00001131" w:rsidRPr="00AB5DD7" w:rsidRDefault="00001131" w:rsidP="0000113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2DBDF9C3" w14:textId="0D0324B5" w:rsidR="00001131" w:rsidRPr="00AB5DD7" w:rsidRDefault="002F0D6B" w:rsidP="002F0D6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1、</w:t>
            </w:r>
            <w:r w:rsidRPr="002F0D6B">
              <w:rPr>
                <w:rFonts w:ascii="宋体" w:eastAsia="宋体" w:hAnsi="宋体" w:hint="eastAsia"/>
                <w:sz w:val="24"/>
              </w:rPr>
              <w:t>绪论</w:t>
            </w:r>
            <w:r w:rsidRPr="002F0D6B">
              <w:rPr>
                <w:rFonts w:ascii="宋体" w:eastAsia="宋体" w:hAnsi="宋体"/>
                <w:sz w:val="24"/>
              </w:rPr>
              <w:t xml:space="preserve">                                                                                                                      1.1 研究背景与意义；1.2 研究内容、方法；1.3 主要创新点；1.4 本章小结                                                                                                                     2、国内外文献综述                                                                                                             2.1 国内外关于中欧全面投资协议的研究；2.2 国内外使用GTAP模型对FTA、投资协议等政策的研究                                                                                       3、 中欧全面投资协议内容分析                                                                                  3.1 协议核心内容分析；3.2 市场准入清单等附件内容分析；                                          4、基于GTAP模型的经济效应分析                                                                                                        4.1 模型介绍； 4.2 模拟方案设计；4.3 模拟结果分析； 4.4 结论                                                                                                                     5、结论与展望                                                                                                              5.1 研究结论；5.2 研究不足与展望</w:t>
            </w:r>
          </w:p>
        </w:tc>
      </w:tr>
      <w:tr w:rsidR="00001131" w:rsidRPr="00AB5DD7" w14:paraId="04CFCC3F" w14:textId="77777777" w:rsidTr="002F0D6B">
        <w:trPr>
          <w:trHeight w:val="274"/>
          <w:jc w:val="center"/>
        </w:trPr>
        <w:tc>
          <w:tcPr>
            <w:tcW w:w="2362" w:type="dxa"/>
            <w:vAlign w:val="center"/>
          </w:tcPr>
          <w:p w14:paraId="3D53AE29" w14:textId="1A1ACA2B" w:rsidR="00001131" w:rsidRPr="00AB5DD7" w:rsidRDefault="00001131" w:rsidP="0000113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4E4D4152" w14:textId="14BE2E30" w:rsidR="00001131" w:rsidRPr="00AB5DD7" w:rsidRDefault="002F0D6B" w:rsidP="0000113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International Trade Theory and Policy；2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International Finance Theory and policy ；3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贸易自由化与投资自由化互动关系研究；4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战略性贸易政策；5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“一带一路”倡议下中欧投资争端解决机制的构建；6、中欧投资协定开启中欧合作新篇章；7、中欧投资协定投资者与国家争端解决条款设计——基于条款价值的考量；8、中欧新能源合作的技术转移法律问题研究；9、CPTPP和RCEP对亚太主要经体研究——基于GTAP模型的比较分析；10、RCEP未来发展前景及潜在影响研究——基于GTAP模型；11、RCEP对中国的经济效应研究——基于GTAP模型；12、RCEP对世界制造业分工格局的影响——基于总值和增加值贸易的视角；13、RCEP国家FTA深化对产品内分工的影响——基于零部件进口的实证研究；14、RCEP区域价值链重构与中国的政策选择——以一带一路建设为基础；15、CPTPP和RCEP背景下中国应对区域经济一体化策略研究；16、CPTPP的价值定位与政策选择——企业权益维护的视角；17、经济全球化背景下的跨国公司与国家利益；18、通往全面</w:t>
            </w:r>
            <w:r w:rsidRPr="002F0D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发展之路——新型经济全球化构建路径研究；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19、The negotiation of EU–China comprehensive agreement on investment and its potential impact in the post-pandemic era；20、EU-China Bilateral Investment Relations: How Can the European Union Deal with the Chinese Investment Offensive；21、Cooperation Formats of China and Europe: Synergies and Divergences；22、The EU-China relationship in a new era of global climate </w:t>
            </w:r>
            <w:r w:rsidRPr="002F0D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governance；23、Theory of Hetergeneous Firms and Trade；24、The impact of Trade on Intra-Industry Reallocations and Aggregate Industry Productivity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3B91" w14:textId="77777777" w:rsidR="00023331" w:rsidRDefault="00023331" w:rsidP="009427F4">
      <w:r>
        <w:separator/>
      </w:r>
    </w:p>
  </w:endnote>
  <w:endnote w:type="continuationSeparator" w:id="0">
    <w:p w14:paraId="29D7B0A0" w14:textId="77777777" w:rsidR="00023331" w:rsidRDefault="00023331" w:rsidP="0094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4755" w14:textId="77777777" w:rsidR="00023331" w:rsidRDefault="00023331" w:rsidP="009427F4">
      <w:r>
        <w:separator/>
      </w:r>
    </w:p>
  </w:footnote>
  <w:footnote w:type="continuationSeparator" w:id="0">
    <w:p w14:paraId="54C3643F" w14:textId="77777777" w:rsidR="00023331" w:rsidRDefault="00023331" w:rsidP="00942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01131"/>
    <w:rsid w:val="000215CB"/>
    <w:rsid w:val="00023331"/>
    <w:rsid w:val="00073A3E"/>
    <w:rsid w:val="000D616E"/>
    <w:rsid w:val="000E044A"/>
    <w:rsid w:val="00111AC2"/>
    <w:rsid w:val="001C3791"/>
    <w:rsid w:val="001D4ABC"/>
    <w:rsid w:val="001F2172"/>
    <w:rsid w:val="001F6E22"/>
    <w:rsid w:val="002F0D6B"/>
    <w:rsid w:val="003C213C"/>
    <w:rsid w:val="003E3899"/>
    <w:rsid w:val="00411B64"/>
    <w:rsid w:val="00556D05"/>
    <w:rsid w:val="005D450B"/>
    <w:rsid w:val="005D4959"/>
    <w:rsid w:val="00761113"/>
    <w:rsid w:val="00807310"/>
    <w:rsid w:val="008504CF"/>
    <w:rsid w:val="009427F4"/>
    <w:rsid w:val="009D0666"/>
    <w:rsid w:val="00A32456"/>
    <w:rsid w:val="00AB5DD7"/>
    <w:rsid w:val="00AE430F"/>
    <w:rsid w:val="00AF00F8"/>
    <w:rsid w:val="00C622DB"/>
    <w:rsid w:val="00DA788C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magnus_Fortitudo@outlook.com</cp:lastModifiedBy>
  <cp:revision>29</cp:revision>
  <dcterms:created xsi:type="dcterms:W3CDTF">2021-01-20T08:38:00Z</dcterms:created>
  <dcterms:modified xsi:type="dcterms:W3CDTF">2021-06-03T09:10:00Z</dcterms:modified>
</cp:coreProperties>
</file>