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64E8F36C" w:rsidR="00AB5DD7" w:rsidRPr="00AB5DD7" w:rsidRDefault="002A7C9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1040310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57CF547E" w:rsidR="00AB5DD7" w:rsidRPr="00AB5DD7" w:rsidRDefault="002A7C9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肖从</w:t>
            </w:r>
          </w:p>
        </w:tc>
      </w:tr>
      <w:tr w:rsidR="00AB5DD7" w:rsidRPr="00AB5DD7" w14:paraId="7CDC9830" w14:textId="77777777" w:rsidTr="002A7C94">
        <w:trPr>
          <w:trHeight w:val="680"/>
          <w:jc w:val="center"/>
        </w:trPr>
        <w:tc>
          <w:tcPr>
            <w:tcW w:w="2361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5B040D0B" w14:textId="44A81CD1" w:rsidR="00AB5DD7" w:rsidRPr="00AB5DD7" w:rsidRDefault="002A7C9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52A51F70" w:rsidR="00AB5DD7" w:rsidRPr="00AB5DD7" w:rsidRDefault="002A7C9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2A7C94">
        <w:trPr>
          <w:trHeight w:val="680"/>
          <w:jc w:val="center"/>
        </w:trPr>
        <w:tc>
          <w:tcPr>
            <w:tcW w:w="2361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765DC541" w14:textId="2CC2D3E1" w:rsidR="00AB5DD7" w:rsidRPr="00AB5DD7" w:rsidRDefault="002A7C9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5210610963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7153A56C" w:rsidR="00AB5DD7" w:rsidRPr="00AB5DD7" w:rsidRDefault="002A7C9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xc1991418@163.com</w:t>
            </w:r>
          </w:p>
        </w:tc>
      </w:tr>
      <w:tr w:rsidR="00AB5DD7" w:rsidRPr="00AB5DD7" w14:paraId="72DFC7BD" w14:textId="77777777" w:rsidTr="002A7C94">
        <w:trPr>
          <w:trHeight w:val="680"/>
          <w:jc w:val="center"/>
        </w:trPr>
        <w:tc>
          <w:tcPr>
            <w:tcW w:w="2361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423AEBCE" w14:textId="455F205D" w:rsidR="00AB5DD7" w:rsidRPr="00AB5DD7" w:rsidRDefault="002A7C9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北京工业大学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734C08E6" w:rsidR="00AB5DD7" w:rsidRPr="00AB5DD7" w:rsidRDefault="002A7C9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土木工程专业</w:t>
            </w:r>
          </w:p>
        </w:tc>
      </w:tr>
      <w:tr w:rsidR="00AB5DD7" w:rsidRPr="00AB5DD7" w14:paraId="6ED5862D" w14:textId="5AB179E1" w:rsidTr="002A7C94">
        <w:trPr>
          <w:trHeight w:val="680"/>
          <w:jc w:val="center"/>
        </w:trPr>
        <w:tc>
          <w:tcPr>
            <w:tcW w:w="2361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3C5DA025" w14:textId="26DD7089" w:rsidR="00AB5DD7" w:rsidRPr="00AB5DD7" w:rsidRDefault="002A7C9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BOSS直聘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18330DF1" w:rsidR="00AB5DD7" w:rsidRPr="00AB5DD7" w:rsidRDefault="002A7C9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人力资源</w:t>
            </w:r>
          </w:p>
        </w:tc>
      </w:tr>
      <w:tr w:rsidR="00AB5DD7" w:rsidRPr="00AB5DD7" w14:paraId="326A982F" w14:textId="5ABB873D" w:rsidTr="002A7C94">
        <w:trPr>
          <w:trHeight w:val="2389"/>
          <w:jc w:val="center"/>
        </w:trPr>
        <w:tc>
          <w:tcPr>
            <w:tcW w:w="2361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6740051A" w14:textId="0B996644" w:rsidR="00AB5DD7" w:rsidRPr="00AB5DD7" w:rsidRDefault="002A7C94" w:rsidP="002A7C9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本人自毕业以来一直从事人力资源</w:t>
            </w:r>
            <w:r w:rsidR="000133CC">
              <w:rPr>
                <w:rFonts w:ascii="宋体" w:eastAsia="宋体" w:hAnsi="宋体" w:hint="eastAsia"/>
                <w:sz w:val="24"/>
              </w:rPr>
              <w:t>管理</w:t>
            </w:r>
            <w:r>
              <w:rPr>
                <w:rFonts w:ascii="宋体" w:eastAsia="宋体" w:hAnsi="宋体" w:hint="eastAsia"/>
                <w:sz w:val="24"/>
              </w:rPr>
              <w:t>相关工作，先后在国内知名人力资源管理咨询公司担任项目经理，在新东方教育集团从事人力资源企业管理工作，从乙方到甲方拥有一套完整的人力资源管理基础，现任华品博睿（BOSS直聘）总部人力资源OD（组织发展），致力于通过经济学视角结合人力资源管理理念为企业提升组织效能，实现组织目标。</w:t>
            </w:r>
          </w:p>
        </w:tc>
      </w:tr>
      <w:tr w:rsidR="00AB5DD7" w:rsidRPr="00AB5DD7" w14:paraId="05BD71A1" w14:textId="77777777" w:rsidTr="002A7C94">
        <w:trPr>
          <w:trHeight w:val="680"/>
          <w:jc w:val="center"/>
        </w:trPr>
        <w:tc>
          <w:tcPr>
            <w:tcW w:w="2361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65AD068C" w:rsidR="00AB5DD7" w:rsidRPr="00AB5DD7" w:rsidRDefault="002A7C94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2F2EB87F" w:rsidR="00AB5DD7" w:rsidRPr="00AB5DD7" w:rsidRDefault="002A7C94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618350BE" w14:textId="14D0D86F" w:rsidR="00AB5DD7" w:rsidRPr="00AB5DD7" w:rsidRDefault="00E81560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335</w:t>
            </w:r>
            <w:r>
              <w:rPr>
                <w:rFonts w:ascii="宋体" w:eastAsia="宋体" w:hAnsi="宋体" w:hint="eastAsia"/>
                <w:sz w:val="24"/>
              </w:rPr>
              <w:t>字</w:t>
            </w:r>
          </w:p>
        </w:tc>
      </w:tr>
      <w:tr w:rsidR="00AB5DD7" w:rsidRPr="00AB5DD7" w14:paraId="49FD89DC" w14:textId="77777777" w:rsidTr="002A7C94">
        <w:trPr>
          <w:trHeight w:val="680"/>
          <w:jc w:val="center"/>
        </w:trPr>
        <w:tc>
          <w:tcPr>
            <w:tcW w:w="2361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1996D1DB" w14:textId="699ED409" w:rsidR="00AB5DD7" w:rsidRPr="00E81560" w:rsidRDefault="00E81560" w:rsidP="00AB5DD7">
            <w:pPr>
              <w:rPr>
                <w:rFonts w:ascii="宋体" w:eastAsia="宋体" w:hAnsi="宋体"/>
                <w:sz w:val="24"/>
              </w:rPr>
            </w:pPr>
            <w:r w:rsidRPr="00E81560">
              <w:rPr>
                <w:rFonts w:ascii="宋体" w:eastAsia="宋体" w:hAnsi="宋体" w:hint="eastAsia"/>
                <w:sz w:val="24"/>
              </w:rPr>
              <w:t>生态智慧型企业共生体与共生经济效益研究</w:t>
            </w:r>
          </w:p>
        </w:tc>
      </w:tr>
      <w:tr w:rsidR="00AB5DD7" w:rsidRPr="00AB5DD7" w14:paraId="4B6E1E41" w14:textId="77777777" w:rsidTr="002A7C94">
        <w:trPr>
          <w:trHeight w:val="680"/>
          <w:jc w:val="center"/>
        </w:trPr>
        <w:tc>
          <w:tcPr>
            <w:tcW w:w="2361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4832442C" w14:textId="6464A21A" w:rsidR="00AB5DD7" w:rsidRPr="00AB5DD7" w:rsidRDefault="00E81560" w:rsidP="00E8156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 w:rsidRPr="00E81560">
              <w:rPr>
                <w:rFonts w:ascii="宋体" w:eastAsia="宋体" w:hAnsi="宋体" w:hint="eastAsia"/>
                <w:sz w:val="24"/>
              </w:rPr>
              <w:t>投资与创业</w:t>
            </w:r>
            <w:r>
              <w:rPr>
                <w:rFonts w:ascii="宋体" w:eastAsia="宋体" w:hAnsi="宋体" w:hint="eastAsia"/>
                <w:sz w:val="24"/>
              </w:rPr>
              <w:t xml:space="preserve">》 </w:t>
            </w:r>
            <w:r>
              <w:rPr>
                <w:rFonts w:ascii="宋体" w:eastAsia="宋体" w:hAnsi="宋体"/>
                <w:sz w:val="24"/>
              </w:rPr>
              <w:t xml:space="preserve">     </w:t>
            </w:r>
            <w:r w:rsidRPr="00E81560">
              <w:rPr>
                <w:rFonts w:ascii="宋体" w:eastAsia="宋体" w:hAnsi="宋体" w:hint="eastAsia"/>
                <w:sz w:val="24"/>
              </w:rPr>
              <w:t>国内刊号：</w:t>
            </w:r>
            <w:r>
              <w:rPr>
                <w:rFonts w:ascii="微软雅黑" w:eastAsia="微软雅黑" w:hAnsi="微软雅黑" w:hint="eastAsia"/>
                <w:color w:val="464646"/>
                <w:sz w:val="18"/>
                <w:szCs w:val="18"/>
              </w:rPr>
              <w:t>23－1517/F</w:t>
            </w:r>
          </w:p>
        </w:tc>
      </w:tr>
      <w:tr w:rsidR="001D4ABC" w:rsidRPr="00AB5DD7" w14:paraId="7128894E" w14:textId="77777777" w:rsidTr="000830D1">
        <w:trPr>
          <w:trHeight w:val="1872"/>
          <w:jc w:val="center"/>
        </w:trPr>
        <w:tc>
          <w:tcPr>
            <w:tcW w:w="2361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7DBA5A56" w14:textId="6588378F" w:rsidR="001D4ABC" w:rsidRDefault="007F08F1" w:rsidP="00D0398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在复杂的市场环境中，企业生态环境表现出共生性，采购、生产和销售等紧密相连，中小型企业和大型企业质检的联系更加紧密，商业生态系统存在普遍的共生现象。文章通过对生态智慧型企业共生体展开研究</w:t>
            </w:r>
            <w:r w:rsidR="00D0398A">
              <w:rPr>
                <w:rFonts w:ascii="宋体" w:eastAsia="宋体" w:hAnsi="宋体" w:hint="eastAsia"/>
                <w:sz w:val="24"/>
              </w:rPr>
              <w:t>，来了解和诠释这种</w:t>
            </w:r>
            <w:r>
              <w:rPr>
                <w:rFonts w:ascii="宋体" w:eastAsia="宋体" w:hAnsi="宋体" w:hint="eastAsia"/>
                <w:sz w:val="24"/>
              </w:rPr>
              <w:t>经济行为方式</w:t>
            </w:r>
            <w:r w:rsidR="00D0398A">
              <w:rPr>
                <w:rFonts w:ascii="宋体" w:eastAsia="宋体" w:hAnsi="宋体" w:hint="eastAsia"/>
                <w:sz w:val="24"/>
              </w:rPr>
              <w:t>以及经济效益。</w:t>
            </w:r>
          </w:p>
        </w:tc>
      </w:tr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gridSpan w:val="8"/>
            <w:vAlign w:val="center"/>
          </w:tcPr>
          <w:p w14:paraId="36E23F96" w14:textId="11D4EB96" w:rsidR="00AB5DD7" w:rsidRPr="00AB5DD7" w:rsidRDefault="00E81560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灵活用工，企业绩效，人力资源管理</w:t>
            </w:r>
          </w:p>
        </w:tc>
      </w:tr>
      <w:tr w:rsidR="00AB5DD7" w:rsidRPr="00AB5DD7" w14:paraId="1EF62B7C" w14:textId="77777777" w:rsidTr="009F31A7">
        <w:trPr>
          <w:trHeight w:val="3818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拟定学位论文选题背景意义内容摘要</w:t>
            </w:r>
          </w:p>
        </w:tc>
        <w:tc>
          <w:tcPr>
            <w:tcW w:w="6982" w:type="dxa"/>
            <w:gridSpan w:val="8"/>
            <w:vAlign w:val="center"/>
          </w:tcPr>
          <w:p w14:paraId="43BF5A40" w14:textId="5C82C25A" w:rsidR="00AB5DD7" w:rsidRPr="00AB5DD7" w:rsidRDefault="00A52AD7" w:rsidP="009F444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在我国，</w:t>
            </w:r>
            <w:r w:rsidR="00940D81">
              <w:rPr>
                <w:rFonts w:ascii="宋体" w:eastAsia="宋体" w:hAnsi="宋体" w:hint="eastAsia"/>
                <w:sz w:val="24"/>
              </w:rPr>
              <w:t>伴随着疫情常态化发展、</w:t>
            </w:r>
            <w:r>
              <w:rPr>
                <w:rFonts w:ascii="宋体" w:eastAsia="宋体" w:hAnsi="宋体" w:hint="eastAsia"/>
                <w:sz w:val="24"/>
              </w:rPr>
              <w:t>产业结构转型升级、人口红利消失与劳动者个性化需求</w:t>
            </w:r>
            <w:r w:rsidR="00940D81">
              <w:rPr>
                <w:rFonts w:ascii="宋体" w:eastAsia="宋体" w:hAnsi="宋体" w:hint="eastAsia"/>
                <w:sz w:val="24"/>
              </w:rPr>
              <w:t>灵活用工形式逐渐被企业和劳动者所重视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  <w:r w:rsidR="00940D81">
              <w:rPr>
                <w:rFonts w:ascii="宋体" w:eastAsia="宋体" w:hAnsi="宋体" w:hint="eastAsia"/>
                <w:sz w:val="24"/>
              </w:rPr>
              <w:t>同时在共享经济背景下，</w:t>
            </w:r>
            <w:r w:rsidR="00EC4EFC">
              <w:rPr>
                <w:rFonts w:ascii="宋体" w:eastAsia="宋体" w:hAnsi="宋体" w:hint="eastAsia"/>
                <w:sz w:val="24"/>
              </w:rPr>
              <w:t>灵活用工这种</w:t>
            </w:r>
            <w:r w:rsidR="00940D81">
              <w:rPr>
                <w:rFonts w:ascii="宋体" w:eastAsia="宋体" w:hAnsi="宋体" w:hint="eastAsia"/>
                <w:sz w:val="24"/>
              </w:rPr>
              <w:t>新型用工模式得到了</w:t>
            </w:r>
            <w:r w:rsidR="00EC4EFC">
              <w:rPr>
                <w:rFonts w:ascii="宋体" w:eastAsia="宋体" w:hAnsi="宋体" w:hint="eastAsia"/>
                <w:sz w:val="24"/>
              </w:rPr>
              <w:t>快速发展，</w:t>
            </w:r>
            <w:r>
              <w:rPr>
                <w:rFonts w:ascii="宋体" w:eastAsia="宋体" w:hAnsi="宋体" w:hint="eastAsia"/>
                <w:sz w:val="24"/>
              </w:rPr>
              <w:t>随着2</w:t>
            </w:r>
            <w:r>
              <w:rPr>
                <w:rFonts w:ascii="宋体" w:eastAsia="宋体" w:hAnsi="宋体"/>
                <w:sz w:val="24"/>
              </w:rPr>
              <w:t>020</w:t>
            </w:r>
            <w:r>
              <w:rPr>
                <w:rFonts w:ascii="宋体" w:eastAsia="宋体" w:hAnsi="宋体" w:hint="eastAsia"/>
                <w:sz w:val="24"/>
              </w:rPr>
              <w:t>年两会中提出的“新业态经济蓬勃发展，零工经济大概能够容纳2亿人就业。”灵活用工市场正亟待迎接创新及整合</w:t>
            </w:r>
            <w:r w:rsidR="0099294B">
              <w:rPr>
                <w:rFonts w:ascii="宋体" w:eastAsia="宋体" w:hAnsi="宋体" w:hint="eastAsia"/>
                <w:sz w:val="24"/>
              </w:rPr>
              <w:t>，打破不合理的政策束缚，扶持灵活用工产业及加强对劳动者权益保护成为重点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  <w:r w:rsidR="0099294B">
              <w:rPr>
                <w:rFonts w:ascii="宋体" w:eastAsia="宋体" w:hAnsi="宋体" w:hint="eastAsia"/>
                <w:sz w:val="24"/>
              </w:rPr>
              <w:t>其中</w:t>
            </w:r>
            <w:r w:rsidR="00332CC8">
              <w:rPr>
                <w:rFonts w:ascii="宋体" w:eastAsia="宋体" w:hAnsi="宋体" w:hint="eastAsia"/>
                <w:sz w:val="24"/>
              </w:rPr>
              <w:t>制造业作为传统的人员密集型行业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99294B">
              <w:rPr>
                <w:rFonts w:ascii="宋体" w:eastAsia="宋体" w:hAnsi="宋体" w:hint="eastAsia"/>
                <w:sz w:val="24"/>
              </w:rPr>
              <w:t>是灵活用工的重要实践场所</w:t>
            </w:r>
            <w:r w:rsidR="00EC4EFC">
              <w:rPr>
                <w:rFonts w:ascii="宋体" w:eastAsia="宋体" w:hAnsi="宋体" w:hint="eastAsia"/>
                <w:sz w:val="24"/>
              </w:rPr>
              <w:t>，</w:t>
            </w:r>
            <w:r w:rsidR="0099294B">
              <w:rPr>
                <w:rFonts w:ascii="宋体" w:eastAsia="宋体" w:hAnsi="宋体" w:hint="eastAsia"/>
                <w:sz w:val="24"/>
              </w:rPr>
              <w:t>同时制造业的业绩受人工成本的影响极大，对于一线人员的专业化素质要求极高</w:t>
            </w:r>
            <w:r w:rsidR="00332CC8">
              <w:rPr>
                <w:rFonts w:ascii="宋体" w:eastAsia="宋体" w:hAnsi="宋体" w:hint="eastAsia"/>
                <w:sz w:val="24"/>
              </w:rPr>
              <w:t>。</w:t>
            </w:r>
            <w:r w:rsidR="0099294B">
              <w:rPr>
                <w:rFonts w:ascii="宋体" w:eastAsia="宋体" w:hAnsi="宋体" w:hint="eastAsia"/>
                <w:sz w:val="24"/>
              </w:rPr>
              <w:t>本文将</w:t>
            </w:r>
            <w:r w:rsidR="00B96D91">
              <w:rPr>
                <w:rFonts w:ascii="宋体" w:eastAsia="宋体" w:hAnsi="宋体" w:hint="eastAsia"/>
                <w:sz w:val="24"/>
              </w:rPr>
              <w:t>通过建立相关模型并进行实证分析，探索灵活用工的不同形式对我国制造业企业</w:t>
            </w:r>
            <w:r w:rsidR="0099294B">
              <w:rPr>
                <w:rFonts w:ascii="宋体" w:eastAsia="宋体" w:hAnsi="宋体" w:hint="eastAsia"/>
                <w:sz w:val="24"/>
              </w:rPr>
              <w:t>绩效</w:t>
            </w:r>
            <w:r w:rsidR="00B96D91">
              <w:rPr>
                <w:rFonts w:ascii="宋体" w:eastAsia="宋体" w:hAnsi="宋体" w:hint="eastAsia"/>
                <w:sz w:val="24"/>
              </w:rPr>
              <w:t>的影响关系。</w:t>
            </w:r>
            <w:r w:rsidR="005A7D58">
              <w:rPr>
                <w:rFonts w:ascii="宋体" w:eastAsia="宋体" w:hAnsi="宋体" w:hint="eastAsia"/>
                <w:sz w:val="24"/>
              </w:rPr>
              <w:t>为</w:t>
            </w:r>
            <w:r w:rsidR="00B96D91">
              <w:rPr>
                <w:rFonts w:ascii="宋体" w:eastAsia="宋体" w:hAnsi="宋体" w:hint="eastAsia"/>
                <w:sz w:val="24"/>
              </w:rPr>
              <w:t>后续</w:t>
            </w:r>
            <w:r w:rsidR="009F4446">
              <w:rPr>
                <w:rFonts w:ascii="宋体" w:eastAsia="宋体" w:hAnsi="宋体" w:hint="eastAsia"/>
                <w:sz w:val="24"/>
              </w:rPr>
              <w:t>研究灵活用工</w:t>
            </w:r>
            <w:r>
              <w:rPr>
                <w:rFonts w:ascii="宋体" w:eastAsia="宋体" w:hAnsi="宋体" w:hint="eastAsia"/>
                <w:sz w:val="24"/>
              </w:rPr>
              <w:t>以及</w:t>
            </w:r>
            <w:r w:rsidR="00DC26E0">
              <w:rPr>
                <w:rFonts w:ascii="宋体" w:eastAsia="宋体" w:hAnsi="宋体" w:hint="eastAsia"/>
                <w:sz w:val="24"/>
              </w:rPr>
              <w:t>未来</w:t>
            </w:r>
            <w:r>
              <w:rPr>
                <w:rFonts w:ascii="宋体" w:eastAsia="宋体" w:hAnsi="宋体" w:hint="eastAsia"/>
                <w:sz w:val="24"/>
              </w:rPr>
              <w:t>相关政策的制定</w:t>
            </w:r>
            <w:r w:rsidR="00DC26E0">
              <w:rPr>
                <w:rFonts w:ascii="宋体" w:eastAsia="宋体" w:hAnsi="宋体" w:hint="eastAsia"/>
                <w:sz w:val="24"/>
              </w:rPr>
              <w:t>提供</w:t>
            </w:r>
            <w:r w:rsidR="005A7D58">
              <w:rPr>
                <w:rFonts w:ascii="宋体" w:eastAsia="宋体" w:hAnsi="宋体" w:hint="eastAsia"/>
                <w:sz w:val="24"/>
              </w:rPr>
              <w:t>依据</w:t>
            </w:r>
            <w:r w:rsidR="007A23EA">
              <w:rPr>
                <w:rFonts w:ascii="宋体" w:eastAsia="宋体" w:hAnsi="宋体" w:hint="eastAsia"/>
                <w:sz w:val="24"/>
              </w:rPr>
              <w:t>，</w:t>
            </w:r>
            <w:r w:rsidR="00B96D91">
              <w:rPr>
                <w:rFonts w:ascii="宋体" w:eastAsia="宋体" w:hAnsi="宋体" w:hint="eastAsia"/>
                <w:sz w:val="24"/>
              </w:rPr>
              <w:t>同</w:t>
            </w:r>
            <w:r w:rsidR="00B96D91" w:rsidRPr="009F4446">
              <w:rPr>
                <w:rFonts w:ascii="宋体" w:eastAsia="宋体" w:hAnsi="宋体" w:hint="eastAsia"/>
                <w:sz w:val="24"/>
              </w:rPr>
              <w:t>时为</w:t>
            </w:r>
            <w:r w:rsidR="009F4446">
              <w:rPr>
                <w:rFonts w:ascii="宋体" w:eastAsia="宋体" w:hAnsi="宋体" w:hint="eastAsia"/>
                <w:sz w:val="24"/>
              </w:rPr>
              <w:t>制造业企业的人才管理模式和经营模式提供新的思路</w:t>
            </w:r>
            <w:r w:rsidRPr="009F4446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AB5DD7" w:rsidRPr="00AB5DD7" w14:paraId="73D8F8D0" w14:textId="77777777" w:rsidTr="006E0198">
        <w:trPr>
          <w:trHeight w:val="608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gridSpan w:val="8"/>
            <w:vAlign w:val="center"/>
          </w:tcPr>
          <w:p w14:paraId="48A4C2FB" w14:textId="545059D3" w:rsidR="00AB5DD7" w:rsidRPr="00AB5DD7" w:rsidRDefault="0055553A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灵活用工对我国</w:t>
            </w:r>
            <w:r w:rsidR="00332CC8">
              <w:rPr>
                <w:rFonts w:ascii="宋体" w:eastAsia="宋体" w:hAnsi="宋体" w:hint="eastAsia"/>
                <w:sz w:val="24"/>
              </w:rPr>
              <w:t>制造</w:t>
            </w:r>
            <w:r w:rsidR="00527955">
              <w:rPr>
                <w:rFonts w:ascii="宋体" w:eastAsia="宋体" w:hAnsi="宋体" w:hint="eastAsia"/>
                <w:sz w:val="24"/>
              </w:rPr>
              <w:t>企业</w:t>
            </w:r>
            <w:r>
              <w:rPr>
                <w:rFonts w:ascii="宋体" w:eastAsia="宋体" w:hAnsi="宋体" w:hint="eastAsia"/>
                <w:sz w:val="24"/>
              </w:rPr>
              <w:t>绩效影响的实证研究</w:t>
            </w:r>
          </w:p>
        </w:tc>
      </w:tr>
      <w:tr w:rsidR="00AB5DD7" w:rsidRPr="00AB5DD7" w14:paraId="6C236ECD" w14:textId="77777777" w:rsidTr="000D616E">
        <w:trPr>
          <w:trHeight w:val="6386"/>
          <w:jc w:val="center"/>
        </w:trPr>
        <w:tc>
          <w:tcPr>
            <w:tcW w:w="2362" w:type="dxa"/>
            <w:vAlign w:val="center"/>
          </w:tcPr>
          <w:p w14:paraId="1D1A468E" w14:textId="7BFED055" w:rsidR="00AB5DD7" w:rsidRPr="007136EE" w:rsidRDefault="00AB5DD7" w:rsidP="007136EE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gridSpan w:val="8"/>
            <w:vAlign w:val="center"/>
          </w:tcPr>
          <w:p w14:paraId="3DEE4941" w14:textId="56CFED89" w:rsidR="00AB5DD7" w:rsidRDefault="000830D1" w:rsidP="001A4EE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导</w:t>
            </w:r>
            <w:r w:rsidR="001A4EE4" w:rsidRPr="001A4EE4">
              <w:rPr>
                <w:rFonts w:ascii="宋体" w:eastAsia="宋体" w:hAnsi="宋体" w:hint="eastAsia"/>
                <w:sz w:val="24"/>
              </w:rPr>
              <w:t>论</w:t>
            </w:r>
          </w:p>
          <w:p w14:paraId="587BC896" w14:textId="185E69A9" w:rsidR="001A4EE4" w:rsidRDefault="001A4EE4" w:rsidP="001A4E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.1</w:t>
            </w:r>
            <w:r>
              <w:rPr>
                <w:rFonts w:ascii="宋体" w:eastAsia="宋体" w:hAnsi="宋体" w:hint="eastAsia"/>
                <w:sz w:val="24"/>
              </w:rPr>
              <w:t>研究背景和意义</w:t>
            </w:r>
          </w:p>
          <w:p w14:paraId="178B4629" w14:textId="2AA1EC81" w:rsidR="000B6879" w:rsidRDefault="000B6879" w:rsidP="001A4E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.2</w:t>
            </w:r>
            <w:r>
              <w:rPr>
                <w:rFonts w:ascii="宋体" w:eastAsia="宋体" w:hAnsi="宋体" w:hint="eastAsia"/>
                <w:sz w:val="24"/>
              </w:rPr>
              <w:t>研究方法与论文结构</w:t>
            </w:r>
          </w:p>
          <w:p w14:paraId="6BB2E2A9" w14:textId="731B6F83" w:rsidR="001A4EE4" w:rsidRPr="001A4EE4" w:rsidRDefault="001A4EE4" w:rsidP="001A4E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.3</w:t>
            </w:r>
            <w:r>
              <w:rPr>
                <w:rFonts w:ascii="宋体" w:eastAsia="宋体" w:hAnsi="宋体" w:hint="eastAsia"/>
                <w:sz w:val="24"/>
              </w:rPr>
              <w:t>本文的创新点与局限性</w:t>
            </w:r>
          </w:p>
          <w:p w14:paraId="0C71A764" w14:textId="7E91DFCF" w:rsidR="001A4EE4" w:rsidRDefault="001A4EE4" w:rsidP="001A4EE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文献综述</w:t>
            </w:r>
          </w:p>
          <w:p w14:paraId="3D4405B4" w14:textId="344C1FE3" w:rsidR="001A4EE4" w:rsidRDefault="001A4EE4" w:rsidP="001A4E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</w:t>
            </w:r>
            <w:r>
              <w:rPr>
                <w:rFonts w:ascii="宋体" w:eastAsia="宋体" w:hAnsi="宋体"/>
                <w:sz w:val="24"/>
              </w:rPr>
              <w:t>1</w:t>
            </w:r>
            <w:r w:rsidR="00723E5C">
              <w:rPr>
                <w:rFonts w:ascii="宋体" w:eastAsia="宋体" w:hAnsi="宋体" w:hint="eastAsia"/>
                <w:sz w:val="24"/>
              </w:rPr>
              <w:t>灵活用工概述</w:t>
            </w:r>
          </w:p>
          <w:p w14:paraId="174DA182" w14:textId="643E7C5B" w:rsidR="001A4EE4" w:rsidRDefault="00A541A0" w:rsidP="001A4E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.2</w:t>
            </w:r>
            <w:r w:rsidR="00723E5C">
              <w:rPr>
                <w:rFonts w:ascii="宋体" w:eastAsia="宋体" w:hAnsi="宋体" w:hint="eastAsia"/>
                <w:sz w:val="24"/>
              </w:rPr>
              <w:t>我国制造企业现状</w:t>
            </w:r>
            <w:bookmarkStart w:id="0" w:name="_GoBack"/>
            <w:bookmarkEnd w:id="0"/>
          </w:p>
          <w:p w14:paraId="18EEDFE3" w14:textId="014E0098" w:rsidR="001A4EE4" w:rsidRPr="001A4EE4" w:rsidRDefault="001A4EE4" w:rsidP="001A4E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</w:t>
            </w:r>
            <w:r w:rsidR="00723E5C"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 w:hint="eastAsia"/>
                <w:sz w:val="24"/>
              </w:rPr>
              <w:t>文献评述</w:t>
            </w:r>
          </w:p>
          <w:p w14:paraId="044F9CD2" w14:textId="21F5FE0F" w:rsidR="001A4EE4" w:rsidRDefault="00E6446B" w:rsidP="001A4EE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理论基础</w:t>
            </w:r>
          </w:p>
          <w:p w14:paraId="20F791EE" w14:textId="5D57343B" w:rsidR="00E6446B" w:rsidRDefault="00AB45F8" w:rsidP="00AB45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.1</w:t>
            </w:r>
            <w:r w:rsidR="00723E5C">
              <w:rPr>
                <w:rFonts w:ascii="宋体" w:eastAsia="宋体" w:hAnsi="宋体" w:hint="eastAsia"/>
                <w:sz w:val="24"/>
              </w:rPr>
              <w:t>灵活用工的形式</w:t>
            </w:r>
          </w:p>
          <w:p w14:paraId="206E14AF" w14:textId="44E94743" w:rsidR="00E6446B" w:rsidRDefault="00AB45F8" w:rsidP="00AB45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.2</w:t>
            </w:r>
            <w:r w:rsidR="00723E5C">
              <w:rPr>
                <w:rFonts w:ascii="宋体" w:eastAsia="宋体" w:hAnsi="宋体" w:hint="eastAsia"/>
                <w:sz w:val="24"/>
              </w:rPr>
              <w:t>不同形式</w:t>
            </w:r>
            <w:r w:rsidR="00723E5C">
              <w:rPr>
                <w:rFonts w:ascii="宋体" w:eastAsia="宋体" w:hAnsi="宋体" w:hint="eastAsia"/>
                <w:sz w:val="24"/>
              </w:rPr>
              <w:t>灵活用工对企业人工成本的影响</w:t>
            </w:r>
          </w:p>
          <w:p w14:paraId="11DC9DDD" w14:textId="6BA7EE69" w:rsidR="00E6446B" w:rsidRPr="00AB45F8" w:rsidRDefault="00E6446B" w:rsidP="00AB45F8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3.3</w:t>
            </w:r>
            <w:r w:rsidR="00723E5C">
              <w:rPr>
                <w:rFonts w:ascii="宋体" w:eastAsia="宋体" w:hAnsi="宋体" w:hint="eastAsia"/>
                <w:sz w:val="24"/>
              </w:rPr>
              <w:t>人工成本对企业绩效的影响</w:t>
            </w:r>
          </w:p>
          <w:p w14:paraId="2B726C57" w14:textId="11E4E247" w:rsidR="008A3560" w:rsidRDefault="00917488" w:rsidP="001A4EE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研究设计</w:t>
            </w:r>
          </w:p>
          <w:p w14:paraId="52F3EE5F" w14:textId="51C0921A" w:rsidR="00E6446B" w:rsidRDefault="00E6446B" w:rsidP="008A356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.1</w:t>
            </w:r>
            <w:r w:rsidR="00605D08">
              <w:rPr>
                <w:rFonts w:ascii="宋体" w:eastAsia="宋体" w:hAnsi="宋体" w:hint="eastAsia"/>
                <w:sz w:val="24"/>
              </w:rPr>
              <w:t>灵活用工与人工成本的关系假设</w:t>
            </w:r>
          </w:p>
          <w:p w14:paraId="1F00035E" w14:textId="2EA91EA5" w:rsidR="008A3560" w:rsidRDefault="008A3560" w:rsidP="008A3560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 w:rsidR="00E6446B">
              <w:rPr>
                <w:rFonts w:ascii="宋体" w:eastAsia="宋体" w:hAnsi="宋体"/>
                <w:sz w:val="24"/>
              </w:rPr>
              <w:t>.2</w:t>
            </w:r>
            <w:r w:rsidR="00605D08">
              <w:rPr>
                <w:rFonts w:ascii="宋体" w:eastAsia="宋体" w:hAnsi="宋体" w:hint="eastAsia"/>
                <w:sz w:val="24"/>
              </w:rPr>
              <w:t>制造业企业绩效与人工成本的关系假设</w:t>
            </w:r>
          </w:p>
          <w:p w14:paraId="1B7121A7" w14:textId="0E7BF2B8" w:rsidR="008A3560" w:rsidRDefault="008A3560" w:rsidP="008A356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 w:rsidR="00E6446B">
              <w:rPr>
                <w:rFonts w:ascii="宋体" w:eastAsia="宋体" w:hAnsi="宋体"/>
                <w:sz w:val="24"/>
              </w:rPr>
              <w:t>.3</w:t>
            </w:r>
            <w:r w:rsidR="008A3715">
              <w:rPr>
                <w:rFonts w:ascii="宋体" w:eastAsia="宋体" w:hAnsi="宋体" w:hint="eastAsia"/>
                <w:sz w:val="24"/>
              </w:rPr>
              <w:t>样本选取与数据来源</w:t>
            </w:r>
          </w:p>
          <w:p w14:paraId="67919E79" w14:textId="4319ED17" w:rsidR="008A3560" w:rsidRPr="008A3560" w:rsidRDefault="008A3560" w:rsidP="008A356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 w:rsidR="00E6446B">
              <w:rPr>
                <w:rFonts w:ascii="宋体" w:eastAsia="宋体" w:hAnsi="宋体"/>
                <w:sz w:val="24"/>
              </w:rPr>
              <w:t>.4</w:t>
            </w:r>
            <w:r w:rsidR="00605D08">
              <w:rPr>
                <w:rFonts w:ascii="宋体" w:eastAsia="宋体" w:hAnsi="宋体" w:hint="eastAsia"/>
                <w:sz w:val="24"/>
              </w:rPr>
              <w:t>灵活用工与制造业企业绩效的相关性提出</w:t>
            </w:r>
          </w:p>
          <w:p w14:paraId="1CE1C87E" w14:textId="57FC88CF" w:rsidR="004A5E83" w:rsidRPr="00210D6B" w:rsidRDefault="001A4EE4" w:rsidP="00210D6B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实证分析</w:t>
            </w:r>
          </w:p>
          <w:p w14:paraId="23C76771" w14:textId="7CA97B9C" w:rsidR="00AB45F8" w:rsidRDefault="004A5E83" w:rsidP="00AB45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.</w:t>
            </w:r>
            <w:r w:rsidR="00917488">
              <w:rPr>
                <w:rFonts w:ascii="宋体" w:eastAsia="宋体" w:hAnsi="宋体"/>
                <w:sz w:val="24"/>
              </w:rPr>
              <w:t>1</w:t>
            </w:r>
            <w:r w:rsidR="00D21D32">
              <w:rPr>
                <w:rFonts w:ascii="宋体" w:eastAsia="宋体" w:hAnsi="宋体" w:hint="eastAsia"/>
                <w:sz w:val="24"/>
              </w:rPr>
              <w:t>灵活用工形式的方差分析</w:t>
            </w:r>
          </w:p>
          <w:p w14:paraId="23549C4F" w14:textId="623DCD15" w:rsidR="00AB45F8" w:rsidRDefault="008A3560" w:rsidP="00AB45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  <w:r w:rsidR="004A5E83">
              <w:rPr>
                <w:rFonts w:ascii="宋体" w:eastAsia="宋体" w:hAnsi="宋体"/>
                <w:sz w:val="24"/>
              </w:rPr>
              <w:t>.</w:t>
            </w:r>
            <w:r w:rsidR="00917488">
              <w:rPr>
                <w:rFonts w:ascii="宋体" w:eastAsia="宋体" w:hAnsi="宋体"/>
                <w:sz w:val="24"/>
              </w:rPr>
              <w:t>2</w:t>
            </w:r>
            <w:r w:rsidR="00D21D32">
              <w:rPr>
                <w:rFonts w:ascii="宋体" w:eastAsia="宋体" w:hAnsi="宋体" w:hint="eastAsia"/>
                <w:sz w:val="24"/>
              </w:rPr>
              <w:t>灵活用工形式与企业绩效的模型建立</w:t>
            </w:r>
          </w:p>
          <w:p w14:paraId="451F0931" w14:textId="764A8D23" w:rsidR="00AB45F8" w:rsidRPr="00AB45F8" w:rsidRDefault="008A3560" w:rsidP="00AB45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  <w:r w:rsidR="00AB45F8">
              <w:rPr>
                <w:rFonts w:ascii="宋体" w:eastAsia="宋体" w:hAnsi="宋体" w:hint="eastAsia"/>
                <w:sz w:val="24"/>
              </w:rPr>
              <w:t>.</w:t>
            </w:r>
            <w:r w:rsidR="00917488">
              <w:rPr>
                <w:rFonts w:ascii="宋体" w:eastAsia="宋体" w:hAnsi="宋体"/>
                <w:sz w:val="24"/>
              </w:rPr>
              <w:t>3</w:t>
            </w:r>
            <w:r w:rsidR="00D21D32">
              <w:rPr>
                <w:rFonts w:ascii="宋体" w:eastAsia="宋体" w:hAnsi="宋体" w:hint="eastAsia"/>
                <w:sz w:val="24"/>
              </w:rPr>
              <w:t>回归分析与</w:t>
            </w:r>
            <w:r w:rsidR="004A5E83">
              <w:rPr>
                <w:rFonts w:ascii="宋体" w:eastAsia="宋体" w:hAnsi="宋体" w:hint="eastAsia"/>
                <w:sz w:val="24"/>
              </w:rPr>
              <w:t>稳健性检验</w:t>
            </w:r>
          </w:p>
          <w:p w14:paraId="0D907B2C" w14:textId="28030074" w:rsidR="001A4EE4" w:rsidRDefault="001A4EE4" w:rsidP="001A4EE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研究结论及政策建议</w:t>
            </w:r>
          </w:p>
          <w:p w14:paraId="163526B4" w14:textId="140ADAB1" w:rsidR="00AB45F8" w:rsidRDefault="008A3560" w:rsidP="00AB45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</w:t>
            </w:r>
            <w:r w:rsidR="00AB45F8">
              <w:rPr>
                <w:rFonts w:ascii="宋体" w:eastAsia="宋体" w:hAnsi="宋体"/>
                <w:sz w:val="24"/>
              </w:rPr>
              <w:t>.1</w:t>
            </w:r>
            <w:r w:rsidR="00AB45F8">
              <w:rPr>
                <w:rFonts w:ascii="宋体" w:eastAsia="宋体" w:hAnsi="宋体" w:hint="eastAsia"/>
                <w:sz w:val="24"/>
              </w:rPr>
              <w:t>研究结论</w:t>
            </w:r>
          </w:p>
          <w:p w14:paraId="6240A71D" w14:textId="6B0325FB" w:rsidR="00AB45F8" w:rsidRPr="00AB45F8" w:rsidRDefault="008A3560" w:rsidP="00AB45F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</w:t>
            </w:r>
            <w:r w:rsidR="00AB45F8">
              <w:rPr>
                <w:rFonts w:ascii="宋体" w:eastAsia="宋体" w:hAnsi="宋体"/>
                <w:sz w:val="24"/>
              </w:rPr>
              <w:t>.2</w:t>
            </w:r>
            <w:r w:rsidR="00917488">
              <w:rPr>
                <w:rFonts w:ascii="宋体" w:eastAsia="宋体" w:hAnsi="宋体" w:hint="eastAsia"/>
                <w:sz w:val="24"/>
              </w:rPr>
              <w:t>不足与展望</w:t>
            </w:r>
            <w:r w:rsidR="00917488" w:rsidDel="00917488">
              <w:rPr>
                <w:rFonts w:ascii="宋体" w:eastAsia="宋体" w:hAnsi="宋体" w:hint="eastAsia"/>
                <w:sz w:val="24"/>
              </w:rPr>
              <w:t xml:space="preserve"> </w:t>
            </w:r>
          </w:p>
          <w:p w14:paraId="7F0EF9D8" w14:textId="77777777" w:rsidR="001A4EE4" w:rsidRDefault="001A4EE4" w:rsidP="001A4E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参考文献</w:t>
            </w:r>
          </w:p>
          <w:p w14:paraId="0981FE18" w14:textId="330FCC1A" w:rsidR="001A4EE4" w:rsidRPr="007136EE" w:rsidRDefault="001A4EE4" w:rsidP="007136E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致谢</w:t>
            </w:r>
          </w:p>
        </w:tc>
      </w:tr>
      <w:tr w:rsidR="00AB5DD7" w:rsidRPr="00AB5DD7" w14:paraId="04CFCC3F" w14:textId="77777777" w:rsidTr="007136EE">
        <w:trPr>
          <w:trHeight w:val="8070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gridSpan w:val="8"/>
          </w:tcPr>
          <w:p w14:paraId="537E1D23" w14:textId="3E0A37E1" w:rsidR="0093319F" w:rsidRPr="000330AD" w:rsidRDefault="001C0F15" w:rsidP="00D2496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[1] </w:t>
            </w:r>
            <w:r w:rsidR="000330AD" w:rsidRPr="000330A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Niko</w:t>
            </w:r>
            <w:r w:rsidR="000330A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M,</w:t>
            </w:r>
            <w:r w:rsidR="000330AD" w:rsidRPr="000330A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Paolo</w:t>
            </w:r>
            <w:r w:rsidR="000330A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0330AD" w:rsidRPr="000330A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</w:t>
            </w:r>
            <w:r w:rsidR="000330A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0330AD" w:rsidRPr="000330A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Frédéric</w:t>
            </w:r>
            <w:r w:rsidR="000330A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0330AD" w:rsidRPr="000330A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</w:t>
            </w:r>
            <w:r w:rsidR="000330A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="000330AD" w:rsidRPr="000330A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Labor market reforms, job instability, and the flexibility of the employment relationship</w:t>
            </w:r>
            <w:r w:rsidR="000330A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[J],</w:t>
            </w:r>
            <w:r w:rsidR="000330AD" w:rsidRPr="000330A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European Economic Review</w:t>
            </w:r>
            <w:r w:rsidR="000330A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,2009.</w:t>
            </w:r>
          </w:p>
          <w:p w14:paraId="27F5B9DF" w14:textId="7EC24755" w:rsidR="00096FF5" w:rsidRDefault="00C052A4" w:rsidP="00D2496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[2] </w:t>
            </w:r>
            <w:r w:rsidR="0093319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Daniel </w:t>
            </w:r>
            <w:r w:rsidR="002004E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S,</w:t>
            </w:r>
            <w:r w:rsidR="0093319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Caroline </w:t>
            </w:r>
            <w:r w:rsidR="002004E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S.</w:t>
            </w:r>
            <w:r w:rsidR="0093319F" w:rsidRPr="0093319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Flexible employment relationships and careers in times of the COVID-19 pandemic</w:t>
            </w:r>
            <w:r w:rsidR="0093319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[J]</w:t>
            </w:r>
            <w:r w:rsidR="0093319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93319F" w:rsidRPr="0093319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Journal of Vocational Behavior</w:t>
            </w:r>
            <w:r w:rsidR="0093319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,2020.</w:t>
            </w:r>
          </w:p>
          <w:p w14:paraId="6849B7F3" w14:textId="151DDFF6" w:rsidR="004C5C8B" w:rsidRPr="004C5C8B" w:rsidRDefault="001C0F15" w:rsidP="00D2496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 w:rsidR="00C052A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] </w:t>
            </w:r>
            <w:r w:rsidR="00096FF5" w:rsidRPr="00096F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刘媛媛</w:t>
            </w:r>
            <w:r w:rsidR="002004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096FF5" w:rsidRPr="00096F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零售企业灵活用工对员工绩效的影响研究</w:t>
            </w:r>
            <w:r w:rsidR="00096F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 w:rsidR="00096F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D].</w:t>
            </w:r>
            <w:r w:rsidR="00096F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郑州大学,</w:t>
            </w:r>
            <w:r w:rsidR="00096F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2015.</w:t>
            </w:r>
          </w:p>
          <w:p w14:paraId="58DE1B7E" w14:textId="5CCFC48B" w:rsidR="00AB5DD7" w:rsidRDefault="00C052A4" w:rsidP="00D2496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4] </w:t>
            </w:r>
            <w:r w:rsidR="004C5C8B" w:rsidRPr="004C5C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王妍</w:t>
            </w:r>
            <w:r w:rsidR="002004E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="00EA42B5" w:rsidRPr="00EA42B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论我国非全日制用工制度的法律完善</w:t>
            </w:r>
            <w:r w:rsidR="004C5C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 w:rsidR="004C5C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D]</w:t>
            </w:r>
            <w:r w:rsidR="004C5C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.河北经贸大学,</w:t>
            </w:r>
            <w:r w:rsidR="004C5C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2016.</w:t>
            </w:r>
          </w:p>
          <w:p w14:paraId="010455EA" w14:textId="7260C2BC" w:rsidR="000830D1" w:rsidRDefault="00C052A4" w:rsidP="00D2496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5] </w:t>
            </w:r>
            <w:r w:rsidR="000830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赵冉.</w:t>
            </w:r>
            <w:r w:rsidR="000830D1" w:rsidRPr="000830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不确定环境下服务业灵活用工对组织绩效的影响研究</w:t>
            </w:r>
            <w:r w:rsidR="000830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 w:rsidR="000830D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D]</w:t>
            </w:r>
            <w:r w:rsidR="000830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0830D1">
              <w:rPr>
                <w:rFonts w:hint="eastAsia"/>
              </w:rPr>
              <w:t xml:space="preserve"> </w:t>
            </w:r>
            <w:r w:rsidR="000830D1" w:rsidRPr="000830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暨南大学硕士学位论文</w:t>
            </w:r>
            <w:r w:rsidR="000830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0830D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2019.</w:t>
            </w:r>
          </w:p>
          <w:p w14:paraId="523BF3CC" w14:textId="33295582" w:rsidR="005020B6" w:rsidRDefault="000230E0" w:rsidP="00D2496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6] </w:t>
            </w:r>
            <w:r w:rsidR="009F46C1" w:rsidRPr="009F46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张原</w:t>
            </w:r>
            <w:r w:rsidR="009F46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9F46C1" w:rsidRPr="009F46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沈琴琴</w:t>
            </w:r>
            <w:r w:rsidR="009F46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.平衡中国劳动力市场的灵活安全性—</w:t>
            </w:r>
            <w:r w:rsidR="009F46C1" w:rsidRPr="009F46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理论指标、实证研究及政策选择</w:t>
            </w:r>
            <w:r w:rsidR="009F46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[J</w:t>
            </w:r>
            <w:r w:rsidR="009F46C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</w:t>
            </w:r>
            <w:r w:rsidR="009F46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.经济评论,</w:t>
            </w:r>
            <w:r w:rsidR="009F46C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2014</w:t>
            </w:r>
            <w:r w:rsidR="009F46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9F46C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="009F46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="009F46C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</w:p>
          <w:p w14:paraId="168E2579" w14:textId="078ABA61" w:rsidR="00462F37" w:rsidRDefault="000230E0" w:rsidP="0065650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7] </w:t>
            </w:r>
            <w:r w:rsidR="00656508" w:rsidRPr="006565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中国劳动和社会保障部劳动科学研究所课题组</w:t>
            </w:r>
            <w:r w:rsidR="006565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656508" w:rsidRPr="006565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中国灵活就业基本问题研究</w:t>
            </w:r>
            <w:r w:rsidR="00656508" w:rsidRPr="006565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[J].</w:t>
            </w:r>
            <w:r w:rsidR="00656508" w:rsidRPr="006565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经济研</w:t>
            </w:r>
            <w:r w:rsidR="006565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究参考,</w:t>
            </w:r>
            <w:r w:rsidR="006565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2005(45)</w:t>
            </w:r>
            <w:r w:rsidR="00656508" w:rsidRPr="006565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</w:p>
          <w:p w14:paraId="488033E3" w14:textId="5CC05720" w:rsidR="00CA5829" w:rsidRDefault="000230E0" w:rsidP="00CA5829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8] </w:t>
            </w:r>
            <w:r w:rsidR="00CA5829" w:rsidRPr="00CA582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齐二石</w:t>
            </w:r>
            <w:r w:rsidR="00CA582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CA5829" w:rsidRPr="00CA582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刘传铭</w:t>
            </w:r>
            <w:r w:rsidR="00CA582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CA5829" w:rsidRPr="00CA582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王玲</w:t>
            </w:r>
            <w:r w:rsidR="00CA5829" w:rsidRPr="00CA582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="00CA5829" w:rsidRPr="00CA582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公共组织绩效管理综合评测模型及其应用</w:t>
            </w:r>
            <w:r w:rsidR="00CA5829" w:rsidRPr="00CA582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[J].</w:t>
            </w:r>
            <w:r w:rsidR="00CA5829" w:rsidRPr="00CA582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天津大学学报</w:t>
            </w:r>
            <w:r w:rsidR="00CA5829" w:rsidRPr="00CA582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r w:rsidR="00CA5829" w:rsidRPr="00CA582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社会科学版</w:t>
            </w:r>
            <w:r w:rsidR="00D1433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),2004</w:t>
            </w:r>
            <w:r w:rsidR="00CA5829" w:rsidRPr="00CA582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(2)</w:t>
            </w:r>
            <w:r w:rsidR="00CA582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47A4271B" w14:textId="66438A38" w:rsidR="00CA5829" w:rsidRDefault="000230E0" w:rsidP="007735C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9] </w:t>
            </w:r>
            <w:r w:rsidR="007735C0" w:rsidRPr="007735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黄攸立</w:t>
            </w:r>
            <w:r w:rsidR="005513B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7735C0" w:rsidRPr="007735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花明</w:t>
            </w:r>
            <w:r w:rsidR="007735C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="007735C0" w:rsidRPr="007735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战略人力资源管理与组织绩效问题探析</w:t>
            </w:r>
            <w:r w:rsidR="007735C0" w:rsidRPr="007735C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[J].</w:t>
            </w:r>
            <w:r w:rsidR="007735C0" w:rsidRPr="007735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中国人力资源开发</w:t>
            </w:r>
            <w:r w:rsidR="007735C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D1433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2004</w:t>
            </w:r>
            <w:r w:rsidR="007735C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(7).</w:t>
            </w:r>
          </w:p>
          <w:p w14:paraId="077ECA0E" w14:textId="1FB7892E" w:rsidR="00E24D59" w:rsidRDefault="000230E0" w:rsidP="0060576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10] </w:t>
            </w:r>
            <w:r w:rsidR="00605763" w:rsidRPr="006057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潘旭明</w:t>
            </w:r>
            <w:r w:rsidR="00605763" w:rsidRPr="006057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="00605763" w:rsidRPr="006057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组织绩效的评价标准及影响因素分析</w:t>
            </w:r>
            <w:r w:rsidR="00605763" w:rsidRPr="006057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[J].</w:t>
            </w:r>
            <w:r w:rsidR="00605763" w:rsidRPr="006057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管理科学</w:t>
            </w:r>
            <w:r w:rsidR="00E930B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,2004(</w:t>
            </w:r>
            <w:r w:rsidR="00605763" w:rsidRPr="006057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  <w:r w:rsidR="00E930B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</w:t>
            </w:r>
            <w:r w:rsidR="006057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</w:p>
          <w:p w14:paraId="093FCDB2" w14:textId="2BC94CCE" w:rsidR="00605763" w:rsidRDefault="000230E0" w:rsidP="003A553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11] </w:t>
            </w:r>
            <w:r w:rsidR="006D72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陈爱吾,</w:t>
            </w:r>
            <w:r w:rsidR="003A5538" w:rsidRPr="003A55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薛红</w:t>
            </w:r>
            <w:r w:rsidR="003A5538" w:rsidRPr="003A553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="003A5538" w:rsidRPr="003A55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企业临时工管理的初步探讨</w:t>
            </w:r>
            <w:r w:rsidR="003A5538" w:rsidRPr="003A553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[J].</w:t>
            </w:r>
            <w:r w:rsidR="003A55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商场现代化,</w:t>
            </w:r>
            <w:r w:rsidR="00E930B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2005(</w:t>
            </w:r>
            <w:r w:rsidR="003A5538" w:rsidRPr="003A553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  <w:r w:rsidR="00E930B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</w:t>
            </w:r>
            <w:r w:rsidR="003A553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</w:p>
          <w:p w14:paraId="5CB19B17" w14:textId="653FD501" w:rsidR="00D14338" w:rsidRDefault="000230E0" w:rsidP="003A553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12] </w:t>
            </w:r>
            <w:r w:rsidR="00D143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常进雄,王丹枫.我国城镇正规就业与非正规就业的工资差异[</w:t>
            </w:r>
            <w:r w:rsidR="00D1433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J].</w:t>
            </w:r>
            <w:r w:rsidR="00D143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数量经济技术经济研究,</w:t>
            </w:r>
            <w:r w:rsidR="00D1433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2010</w:t>
            </w:r>
            <w:r w:rsidR="00D143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D1433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9)</w:t>
            </w:r>
            <w:r w:rsidR="00D143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4E4D4152" w14:textId="31DBE924" w:rsidR="005513B7" w:rsidRPr="009F46C1" w:rsidRDefault="000230E0" w:rsidP="000C5F8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[13] </w:t>
            </w:r>
            <w:r w:rsidR="009F6D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屈小博.城市正规就业与非正规就业收入差距及影响因素贡献—基于收入不平等的分解[</w:t>
            </w:r>
            <w:r w:rsidR="009F6DD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J]</w:t>
            </w:r>
            <w:r w:rsidR="009F6D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.经济论丛,</w:t>
            </w:r>
            <w:r w:rsidR="009F6DD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2011</w:t>
            </w:r>
            <w:r w:rsidR="009F6D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9F6DD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2)</w:t>
            </w: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2B18AB10" w14:textId="58E0630B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论文答辩期限以成绩单里“考试日期”列中最后一个日期开始计时，一年半内必须完成</w:t>
      </w:r>
      <w:r w:rsidR="00E5705C">
        <w:rPr>
          <w:rFonts w:ascii="宋体" w:eastAsia="宋体" w:hAnsi="宋体" w:hint="eastAsia"/>
          <w:b/>
          <w:bCs/>
          <w:color w:val="FF0000"/>
        </w:rPr>
        <w:t>（包括二答）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8CA9E" w14:textId="77777777" w:rsidR="00A25DE8" w:rsidRDefault="00A25DE8" w:rsidP="002A7C94">
      <w:r>
        <w:separator/>
      </w:r>
    </w:p>
  </w:endnote>
  <w:endnote w:type="continuationSeparator" w:id="0">
    <w:p w14:paraId="14F225C1" w14:textId="77777777" w:rsidR="00A25DE8" w:rsidRDefault="00A25DE8" w:rsidP="002A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2542A" w14:textId="77777777" w:rsidR="00A25DE8" w:rsidRDefault="00A25DE8" w:rsidP="002A7C94">
      <w:r>
        <w:separator/>
      </w:r>
    </w:p>
  </w:footnote>
  <w:footnote w:type="continuationSeparator" w:id="0">
    <w:p w14:paraId="15420FAE" w14:textId="77777777" w:rsidR="00A25DE8" w:rsidRDefault="00A25DE8" w:rsidP="002A7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A3193"/>
    <w:multiLevelType w:val="hybridMultilevel"/>
    <w:tmpl w:val="4AEA7924"/>
    <w:lvl w:ilvl="0" w:tplc="B1DCF9E4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133CC"/>
    <w:rsid w:val="000230E0"/>
    <w:rsid w:val="000330AD"/>
    <w:rsid w:val="000769D0"/>
    <w:rsid w:val="000830D1"/>
    <w:rsid w:val="00096FF5"/>
    <w:rsid w:val="000B6879"/>
    <w:rsid w:val="000C5F8A"/>
    <w:rsid w:val="000D616E"/>
    <w:rsid w:val="00111AC2"/>
    <w:rsid w:val="0012531C"/>
    <w:rsid w:val="00147DCC"/>
    <w:rsid w:val="001A4EE4"/>
    <w:rsid w:val="001A57AC"/>
    <w:rsid w:val="001C08C1"/>
    <w:rsid w:val="001C0F15"/>
    <w:rsid w:val="001C3791"/>
    <w:rsid w:val="001D4ABC"/>
    <w:rsid w:val="001F2172"/>
    <w:rsid w:val="002004EC"/>
    <w:rsid w:val="00210D6B"/>
    <w:rsid w:val="00251760"/>
    <w:rsid w:val="00292913"/>
    <w:rsid w:val="002A7C94"/>
    <w:rsid w:val="002D698B"/>
    <w:rsid w:val="00332CC8"/>
    <w:rsid w:val="003A5538"/>
    <w:rsid w:val="003C213C"/>
    <w:rsid w:val="00433D03"/>
    <w:rsid w:val="00455135"/>
    <w:rsid w:val="00462F37"/>
    <w:rsid w:val="004A5E83"/>
    <w:rsid w:val="004B3B42"/>
    <w:rsid w:val="004C5C8B"/>
    <w:rsid w:val="004D5F3F"/>
    <w:rsid w:val="005020B6"/>
    <w:rsid w:val="0051732E"/>
    <w:rsid w:val="00527955"/>
    <w:rsid w:val="005513B7"/>
    <w:rsid w:val="0055553A"/>
    <w:rsid w:val="00556D05"/>
    <w:rsid w:val="005A7D58"/>
    <w:rsid w:val="00605763"/>
    <w:rsid w:val="00605D08"/>
    <w:rsid w:val="00656508"/>
    <w:rsid w:val="00684D32"/>
    <w:rsid w:val="00692999"/>
    <w:rsid w:val="006D72E7"/>
    <w:rsid w:val="006E0198"/>
    <w:rsid w:val="00713546"/>
    <w:rsid w:val="007136EE"/>
    <w:rsid w:val="007167E9"/>
    <w:rsid w:val="00723E5C"/>
    <w:rsid w:val="0074251C"/>
    <w:rsid w:val="00761113"/>
    <w:rsid w:val="007735C0"/>
    <w:rsid w:val="007A23EA"/>
    <w:rsid w:val="007E0ABC"/>
    <w:rsid w:val="007F08F1"/>
    <w:rsid w:val="00804E2F"/>
    <w:rsid w:val="00807310"/>
    <w:rsid w:val="0088541E"/>
    <w:rsid w:val="008A3560"/>
    <w:rsid w:val="008A3715"/>
    <w:rsid w:val="00917488"/>
    <w:rsid w:val="00925806"/>
    <w:rsid w:val="0093319F"/>
    <w:rsid w:val="00940D81"/>
    <w:rsid w:val="00963AA6"/>
    <w:rsid w:val="0099294B"/>
    <w:rsid w:val="009D0666"/>
    <w:rsid w:val="009F31A7"/>
    <w:rsid w:val="009F4446"/>
    <w:rsid w:val="009F46C1"/>
    <w:rsid w:val="009F6DDF"/>
    <w:rsid w:val="00A07BB7"/>
    <w:rsid w:val="00A25DE8"/>
    <w:rsid w:val="00A32456"/>
    <w:rsid w:val="00A35349"/>
    <w:rsid w:val="00A52AD7"/>
    <w:rsid w:val="00A541A0"/>
    <w:rsid w:val="00AB45F8"/>
    <w:rsid w:val="00AB5DD7"/>
    <w:rsid w:val="00AC797B"/>
    <w:rsid w:val="00B00538"/>
    <w:rsid w:val="00B06850"/>
    <w:rsid w:val="00B6422B"/>
    <w:rsid w:val="00B836EB"/>
    <w:rsid w:val="00B96D91"/>
    <w:rsid w:val="00C052A4"/>
    <w:rsid w:val="00C4284C"/>
    <w:rsid w:val="00C6695F"/>
    <w:rsid w:val="00CA5829"/>
    <w:rsid w:val="00CB73A5"/>
    <w:rsid w:val="00CD4289"/>
    <w:rsid w:val="00D0398A"/>
    <w:rsid w:val="00D13380"/>
    <w:rsid w:val="00D14338"/>
    <w:rsid w:val="00D21D32"/>
    <w:rsid w:val="00D24964"/>
    <w:rsid w:val="00DC1ED2"/>
    <w:rsid w:val="00DC26E0"/>
    <w:rsid w:val="00E24D59"/>
    <w:rsid w:val="00E5705C"/>
    <w:rsid w:val="00E6446B"/>
    <w:rsid w:val="00E70CCF"/>
    <w:rsid w:val="00E74366"/>
    <w:rsid w:val="00E81560"/>
    <w:rsid w:val="00E930BC"/>
    <w:rsid w:val="00EA42B5"/>
    <w:rsid w:val="00EC4EFC"/>
    <w:rsid w:val="00F02F80"/>
    <w:rsid w:val="00F356F4"/>
    <w:rsid w:val="00FB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C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C94"/>
    <w:rPr>
      <w:sz w:val="18"/>
      <w:szCs w:val="18"/>
    </w:rPr>
  </w:style>
  <w:style w:type="paragraph" w:styleId="a7">
    <w:name w:val="List Paragraph"/>
    <w:basedOn w:val="a"/>
    <w:uiPriority w:val="34"/>
    <w:qFormat/>
    <w:rsid w:val="001A4EE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10D6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0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admin</cp:lastModifiedBy>
  <cp:revision>86</cp:revision>
  <dcterms:created xsi:type="dcterms:W3CDTF">2021-05-03T14:37:00Z</dcterms:created>
  <dcterms:modified xsi:type="dcterms:W3CDTF">2021-06-08T16:05:00Z</dcterms:modified>
</cp:coreProperties>
</file>