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59D5480" w:rsidR="00AB5DD7" w:rsidRPr="00AB5DD7" w:rsidRDefault="00761145" w:rsidP="00F44444">
            <w:pPr>
              <w:rPr>
                <w:rFonts w:ascii="宋体" w:eastAsia="宋体" w:hAnsi="宋体"/>
                <w:sz w:val="24"/>
              </w:rPr>
            </w:pPr>
            <w:r>
              <w:rPr>
                <w:rFonts w:ascii="宋体" w:eastAsia="宋体" w:hAnsi="宋体" w:hint="eastAsia"/>
                <w:sz w:val="24"/>
              </w:rPr>
              <w:t>7</w:t>
            </w:r>
            <w:r>
              <w:rPr>
                <w:rFonts w:ascii="宋体" w:eastAsia="宋体" w:hAnsi="宋体"/>
                <w:sz w:val="24"/>
              </w:rPr>
              <w:t>1041090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86BCBD1" w:rsidR="00AB5DD7" w:rsidRPr="00AB5DD7" w:rsidRDefault="00761145" w:rsidP="00F44444">
            <w:pPr>
              <w:rPr>
                <w:rFonts w:ascii="宋体" w:eastAsia="宋体" w:hAnsi="宋体"/>
                <w:sz w:val="24"/>
              </w:rPr>
            </w:pPr>
            <w:r>
              <w:rPr>
                <w:rFonts w:ascii="宋体" w:eastAsia="宋体" w:hAnsi="宋体" w:hint="eastAsia"/>
                <w:sz w:val="24"/>
              </w:rPr>
              <w:t>王银</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35BB250C" w:rsidR="00AB5DD7" w:rsidRPr="00AB5DD7" w:rsidRDefault="00761145"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246574CF"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1E866E25" w:rsidR="00AB5DD7" w:rsidRPr="00AB5DD7" w:rsidRDefault="00761145" w:rsidP="00AB5DD7">
            <w:pPr>
              <w:rPr>
                <w:rFonts w:ascii="宋体" w:eastAsia="宋体" w:hAnsi="宋体"/>
                <w:sz w:val="24"/>
              </w:rPr>
            </w:pPr>
            <w:r>
              <w:rPr>
                <w:rFonts w:ascii="宋体" w:eastAsia="宋体" w:hAnsi="宋体" w:hint="eastAsia"/>
                <w:sz w:val="24"/>
              </w:rPr>
              <w:t>1</w:t>
            </w:r>
            <w:r>
              <w:rPr>
                <w:rFonts w:ascii="宋体" w:eastAsia="宋体" w:hAnsi="宋体"/>
                <w:sz w:val="24"/>
              </w:rPr>
              <w:t>3810166192</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D2AE708" w:rsidR="00AB5DD7" w:rsidRPr="00AB5DD7" w:rsidRDefault="00761145" w:rsidP="00AB5DD7">
            <w:pPr>
              <w:rPr>
                <w:rFonts w:ascii="宋体" w:eastAsia="宋体" w:hAnsi="宋体"/>
                <w:sz w:val="24"/>
              </w:rPr>
            </w:pPr>
            <w:r>
              <w:rPr>
                <w:rFonts w:ascii="宋体" w:eastAsia="宋体" w:hAnsi="宋体" w:hint="eastAsia"/>
                <w:sz w:val="24"/>
              </w:rPr>
              <w:t>1</w:t>
            </w:r>
            <w:r>
              <w:rPr>
                <w:rFonts w:ascii="宋体" w:eastAsia="宋体" w:hAnsi="宋体"/>
                <w:sz w:val="24"/>
              </w:rPr>
              <w:t>0655956</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6E2E2C27" w:rsidR="00AB5DD7" w:rsidRPr="00AB5DD7" w:rsidRDefault="00761145" w:rsidP="00AB5DD7">
            <w:pPr>
              <w:rPr>
                <w:rFonts w:ascii="宋体" w:eastAsia="宋体" w:hAnsi="宋体"/>
                <w:sz w:val="24"/>
              </w:rPr>
            </w:pPr>
            <w:r>
              <w:rPr>
                <w:rFonts w:ascii="宋体" w:eastAsia="宋体" w:hAnsi="宋体"/>
                <w:sz w:val="24"/>
              </w:rPr>
              <w:t>北京物资学院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1EE0DED" w:rsidR="00AB5DD7" w:rsidRPr="00AB5DD7" w:rsidRDefault="00761145" w:rsidP="00AB5DD7">
            <w:pPr>
              <w:rPr>
                <w:rFonts w:ascii="宋体" w:eastAsia="宋体" w:hAnsi="宋体"/>
                <w:sz w:val="24"/>
              </w:rPr>
            </w:pPr>
            <w:r>
              <w:rPr>
                <w:rFonts w:ascii="宋体" w:eastAsia="宋体" w:hAnsi="宋体"/>
                <w:sz w:val="24"/>
              </w:rPr>
              <w:t>经济学</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284AC882" w:rsidR="00AB5DD7" w:rsidRPr="00AB5DD7" w:rsidRDefault="00761145" w:rsidP="00AB5DD7">
            <w:pPr>
              <w:rPr>
                <w:rFonts w:ascii="宋体" w:eastAsia="宋体" w:hAnsi="宋体"/>
                <w:sz w:val="24"/>
              </w:rPr>
            </w:pPr>
            <w:r>
              <w:rPr>
                <w:rFonts w:ascii="宋体" w:eastAsia="宋体" w:hAnsi="宋体"/>
                <w:sz w:val="24"/>
              </w:rPr>
              <w:t>北京中天恒管理咨询有限公司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5D5E80C7" w:rsidR="00AB5DD7" w:rsidRPr="00AB5DD7" w:rsidRDefault="00761145" w:rsidP="00AB5DD7">
            <w:pPr>
              <w:rPr>
                <w:rFonts w:ascii="宋体" w:eastAsia="宋体" w:hAnsi="宋体"/>
                <w:sz w:val="24"/>
              </w:rPr>
            </w:pPr>
            <w:r>
              <w:rPr>
                <w:rFonts w:ascii="宋体" w:eastAsia="宋体" w:hAnsi="宋体"/>
                <w:sz w:val="24"/>
              </w:rPr>
              <w:t>咨询总监</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4390ACD2" w14:textId="77777777" w:rsidR="00AB5DD7" w:rsidRDefault="00761145" w:rsidP="00AB5DD7">
            <w:pPr>
              <w:rPr>
                <w:rFonts w:ascii="宋体" w:eastAsia="宋体" w:hAnsi="宋体"/>
                <w:sz w:val="24"/>
              </w:rPr>
            </w:pPr>
            <w:r>
              <w:rPr>
                <w:rFonts w:ascii="宋体" w:eastAsia="宋体" w:hAnsi="宋体" w:hint="eastAsia"/>
                <w:sz w:val="24"/>
              </w:rPr>
              <w:t>1</w:t>
            </w:r>
            <w:r>
              <w:rPr>
                <w:rFonts w:ascii="宋体" w:eastAsia="宋体" w:hAnsi="宋体"/>
                <w:sz w:val="24"/>
              </w:rPr>
              <w:t>994—2000年：天津市武清区杨村三中就读初中、高中</w:t>
            </w:r>
          </w:p>
          <w:p w14:paraId="1D5F33EA" w14:textId="77777777" w:rsidR="00761145" w:rsidRDefault="00761145" w:rsidP="00AB5DD7">
            <w:pPr>
              <w:rPr>
                <w:rFonts w:ascii="宋体" w:eastAsia="宋体" w:hAnsi="宋体"/>
                <w:sz w:val="24"/>
              </w:rPr>
            </w:pPr>
            <w:r>
              <w:rPr>
                <w:rFonts w:ascii="宋体" w:eastAsia="宋体" w:hAnsi="宋体" w:hint="eastAsia"/>
                <w:sz w:val="24"/>
              </w:rPr>
              <w:t>2</w:t>
            </w:r>
            <w:r>
              <w:rPr>
                <w:rFonts w:ascii="宋体" w:eastAsia="宋体" w:hAnsi="宋体"/>
                <w:sz w:val="24"/>
              </w:rPr>
              <w:t>000—2</w:t>
            </w:r>
            <w:r w:rsidR="00943EA7">
              <w:rPr>
                <w:rFonts w:ascii="宋体" w:eastAsia="宋体" w:hAnsi="宋体"/>
                <w:sz w:val="24"/>
              </w:rPr>
              <w:t>004年：北京物资学院就读经济学专业，本科，学士学位</w:t>
            </w:r>
          </w:p>
          <w:p w14:paraId="023E398B" w14:textId="77777777" w:rsidR="00943EA7" w:rsidRDefault="00943EA7" w:rsidP="00AB5DD7">
            <w:pPr>
              <w:rPr>
                <w:rFonts w:ascii="宋体" w:eastAsia="宋体" w:hAnsi="宋体"/>
                <w:sz w:val="24"/>
              </w:rPr>
            </w:pPr>
            <w:r>
              <w:rPr>
                <w:rFonts w:ascii="宋体" w:eastAsia="宋体" w:hAnsi="宋体" w:hint="eastAsia"/>
                <w:sz w:val="24"/>
              </w:rPr>
              <w:t>2</w:t>
            </w:r>
            <w:r>
              <w:rPr>
                <w:rFonts w:ascii="宋体" w:eastAsia="宋体" w:hAnsi="宋体"/>
                <w:sz w:val="24"/>
              </w:rPr>
              <w:t>004—2009年：北京世纪俊杰医疗器械有限公司任职</w:t>
            </w:r>
          </w:p>
          <w:p w14:paraId="6740051A" w14:textId="14FB1609" w:rsidR="00943EA7" w:rsidRPr="00AB5DD7" w:rsidRDefault="00943EA7" w:rsidP="00AB5DD7">
            <w:pPr>
              <w:rPr>
                <w:rFonts w:ascii="宋体" w:eastAsia="宋体" w:hAnsi="宋体"/>
                <w:sz w:val="24"/>
              </w:rPr>
            </w:pPr>
            <w:r>
              <w:rPr>
                <w:rFonts w:ascii="宋体" w:eastAsia="宋体" w:hAnsi="宋体" w:hint="eastAsia"/>
                <w:sz w:val="24"/>
              </w:rPr>
              <w:t>2</w:t>
            </w:r>
            <w:r>
              <w:rPr>
                <w:rFonts w:ascii="宋体" w:eastAsia="宋体" w:hAnsi="宋体"/>
                <w:sz w:val="24"/>
              </w:rPr>
              <w:t>010年——今：北京中天恒管理咨询有限公司，目前任职咨询总监，主要负责为国企、央企、行政事业单位建立和完善内部控制体系</w:t>
            </w:r>
            <w:r w:rsidR="00BC3E90">
              <w:rPr>
                <w:rFonts w:ascii="宋体" w:eastAsia="宋体" w:hAnsi="宋体" w:hint="eastAsia"/>
                <w:sz w:val="24"/>
              </w:rPr>
              <w:t>。</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D6961A9" w:rsidR="00AB5DD7" w:rsidRPr="00AB5DD7" w:rsidRDefault="00943EA7" w:rsidP="001C3791">
            <w:pPr>
              <w:jc w:val="center"/>
              <w:rPr>
                <w:rFonts w:ascii="宋体" w:eastAsia="宋体" w:hAnsi="宋体"/>
                <w:sz w:val="24"/>
              </w:rPr>
            </w:pPr>
            <w:r>
              <w:rPr>
                <w:rFonts w:ascii="宋体" w:eastAsia="宋体" w:hAnsi="宋体"/>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ED458DB" w:rsidR="00AB5DD7" w:rsidRPr="00AB5DD7" w:rsidRDefault="00943EA7" w:rsidP="001C3791">
            <w:pPr>
              <w:jc w:val="center"/>
              <w:rPr>
                <w:rFonts w:ascii="宋体" w:eastAsia="宋体" w:hAnsi="宋体"/>
                <w:sz w:val="24"/>
              </w:rPr>
            </w:pPr>
            <w:r>
              <w:rPr>
                <w:rFonts w:ascii="宋体" w:eastAsia="宋体" w:hAnsi="宋体"/>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2B42E425" w:rsidR="00AB5DD7" w:rsidRPr="00AB5DD7" w:rsidRDefault="00943EA7"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500</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0BE52910" w:rsidR="00AB5DD7" w:rsidRPr="00AB5DD7" w:rsidRDefault="0059517C" w:rsidP="00AB5DD7">
            <w:pPr>
              <w:rPr>
                <w:rFonts w:ascii="宋体" w:eastAsia="宋体" w:hAnsi="宋体"/>
                <w:sz w:val="24"/>
              </w:rPr>
            </w:pPr>
            <w:r>
              <w:rPr>
                <w:rFonts w:ascii="宋体" w:eastAsia="宋体" w:hAnsi="宋体" w:hint="eastAsia"/>
                <w:sz w:val="24"/>
              </w:rPr>
              <w:t>《</w:t>
            </w:r>
            <w:r w:rsidR="00943EA7">
              <w:rPr>
                <w:rFonts w:ascii="宋体" w:eastAsia="宋体" w:hAnsi="宋体"/>
                <w:sz w:val="24"/>
              </w:rPr>
              <w:t>浅谈国有企业合规管理体系的落地</w:t>
            </w:r>
            <w:r>
              <w:rPr>
                <w:rFonts w:ascii="宋体" w:eastAsia="宋体" w:hAnsi="宋体" w:hint="eastAsia"/>
                <w:sz w:val="24"/>
              </w:rPr>
              <w:t>》</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64DA218B" w:rsidR="00AB5DD7" w:rsidRPr="00AB5DD7" w:rsidRDefault="005B3DBE" w:rsidP="00AB5DD7">
            <w:pPr>
              <w:rPr>
                <w:rFonts w:ascii="宋体" w:eastAsia="宋体" w:hAnsi="宋体"/>
                <w:sz w:val="24"/>
              </w:rPr>
            </w:pPr>
            <w:r>
              <w:rPr>
                <w:rFonts w:ascii="宋体" w:eastAsia="宋体" w:hAnsi="宋体" w:hint="eastAsia"/>
                <w:sz w:val="24"/>
              </w:rPr>
              <w:t>《精品》刊号：C</w:t>
            </w:r>
            <w:r>
              <w:rPr>
                <w:rFonts w:ascii="宋体" w:eastAsia="宋体" w:hAnsi="宋体"/>
                <w:sz w:val="24"/>
              </w:rPr>
              <w:t>N32-1728</w:t>
            </w:r>
            <w:r>
              <w:rPr>
                <w:rFonts w:ascii="宋体" w:eastAsia="宋体" w:hAnsi="宋体" w:hint="eastAsia"/>
                <w:sz w:val="24"/>
              </w:rPr>
              <w:t>/</w:t>
            </w:r>
            <w:r>
              <w:rPr>
                <w:rFonts w:ascii="宋体" w:eastAsia="宋体" w:hAnsi="宋体"/>
                <w:sz w:val="24"/>
              </w:rPr>
              <w:t>F</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5A31BEBB" w:rsidR="001D4ABC" w:rsidRDefault="005B3DBE" w:rsidP="00AB5DD7">
            <w:pPr>
              <w:rPr>
                <w:rFonts w:ascii="宋体" w:eastAsia="宋体" w:hAnsi="宋体"/>
                <w:sz w:val="24"/>
              </w:rPr>
            </w:pPr>
            <w:r w:rsidRPr="005B3DBE">
              <w:rPr>
                <w:rFonts w:ascii="宋体" w:eastAsia="宋体" w:hAnsi="宋体" w:hint="eastAsia"/>
                <w:sz w:val="24"/>
              </w:rPr>
              <w:t>很多国内企业在国际业务收购和资产重组过程中，当地政府部门都会按程序对该企业进行审查，最常问的问题就是：“集团有没有建立合</w:t>
            </w:r>
            <w:proofErr w:type="gramStart"/>
            <w:r w:rsidRPr="005B3DBE">
              <w:rPr>
                <w:rFonts w:ascii="宋体" w:eastAsia="宋体" w:hAnsi="宋体" w:hint="eastAsia"/>
                <w:sz w:val="24"/>
              </w:rPr>
              <w:t>规</w:t>
            </w:r>
            <w:proofErr w:type="gramEnd"/>
            <w:r w:rsidRPr="005B3DBE">
              <w:rPr>
                <w:rFonts w:ascii="宋体" w:eastAsia="宋体" w:hAnsi="宋体" w:hint="eastAsia"/>
                <w:sz w:val="24"/>
              </w:rPr>
              <w:t>体系</w:t>
            </w:r>
            <w:r w:rsidRPr="005B3DBE">
              <w:rPr>
                <w:rFonts w:ascii="宋体" w:eastAsia="宋体" w:hAnsi="宋体"/>
                <w:sz w:val="24"/>
              </w:rPr>
              <w:t>”</w:t>
            </w:r>
            <w:r w:rsidRPr="005B3DBE">
              <w:rPr>
                <w:rFonts w:ascii="宋体" w:eastAsia="宋体" w:hAnsi="宋体" w:hint="eastAsia"/>
                <w:sz w:val="24"/>
              </w:rPr>
              <w:t>。越来越多的企业，尤其是拥有跨国业务的集团公司，把合作方是否建立了完善的合</w:t>
            </w:r>
            <w:proofErr w:type="gramStart"/>
            <w:r w:rsidRPr="005B3DBE">
              <w:rPr>
                <w:rFonts w:ascii="宋体" w:eastAsia="宋体" w:hAnsi="宋体" w:hint="eastAsia"/>
                <w:sz w:val="24"/>
              </w:rPr>
              <w:t>规</w:t>
            </w:r>
            <w:proofErr w:type="gramEnd"/>
            <w:r w:rsidRPr="005B3DBE">
              <w:rPr>
                <w:rFonts w:ascii="宋体" w:eastAsia="宋体" w:hAnsi="宋体" w:hint="eastAsia"/>
                <w:sz w:val="24"/>
              </w:rPr>
              <w:t>体系以及合</w:t>
            </w:r>
            <w:proofErr w:type="gramStart"/>
            <w:r w:rsidRPr="005B3DBE">
              <w:rPr>
                <w:rFonts w:ascii="宋体" w:eastAsia="宋体" w:hAnsi="宋体" w:hint="eastAsia"/>
                <w:sz w:val="24"/>
              </w:rPr>
              <w:t>规</w:t>
            </w:r>
            <w:proofErr w:type="gramEnd"/>
            <w:r w:rsidRPr="005B3DBE">
              <w:rPr>
                <w:rFonts w:ascii="宋体" w:eastAsia="宋体" w:hAnsi="宋体" w:hint="eastAsia"/>
                <w:sz w:val="24"/>
              </w:rPr>
              <w:t>体系落地的效果，作为衡量合作方经营管理能力的重要标志。</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6DBAA101" w:rsidR="00AB5DD7" w:rsidRPr="00AB5DD7" w:rsidRDefault="00B6739B" w:rsidP="00807310">
            <w:pPr>
              <w:rPr>
                <w:rFonts w:ascii="宋体" w:eastAsia="宋体" w:hAnsi="宋体"/>
                <w:sz w:val="24"/>
              </w:rPr>
            </w:pPr>
            <w:r>
              <w:rPr>
                <w:rFonts w:ascii="宋体" w:eastAsia="宋体" w:hAnsi="宋体" w:hint="eastAsia"/>
                <w:sz w:val="24"/>
              </w:rPr>
              <w:t>经济责任审计</w:t>
            </w:r>
          </w:p>
        </w:tc>
      </w:tr>
      <w:tr w:rsidR="00AB5DD7" w:rsidRPr="00AB5DD7" w14:paraId="1EF62B7C" w14:textId="77777777" w:rsidTr="000D616E">
        <w:trPr>
          <w:trHeight w:val="2560"/>
          <w:jc w:val="center"/>
        </w:trPr>
        <w:tc>
          <w:tcPr>
            <w:tcW w:w="2362" w:type="dxa"/>
            <w:vAlign w:val="center"/>
          </w:tcPr>
          <w:p w14:paraId="54E41CB1" w14:textId="7672E457" w:rsidR="00AB5DD7" w:rsidRPr="00686706" w:rsidRDefault="00AB5DD7" w:rsidP="00AB5DD7">
            <w:pPr>
              <w:jc w:val="center"/>
              <w:rPr>
                <w:rFonts w:ascii="宋体" w:eastAsia="宋体" w:hAnsi="宋体"/>
                <w:sz w:val="24"/>
              </w:rPr>
            </w:pPr>
            <w:r w:rsidRPr="00686706">
              <w:rPr>
                <w:rFonts w:ascii="宋体" w:eastAsia="宋体" w:hAnsi="宋体" w:hint="eastAsia"/>
                <w:sz w:val="24"/>
              </w:rPr>
              <w:t>拟定学位论文选题背景意义内容摘要</w:t>
            </w:r>
          </w:p>
        </w:tc>
        <w:tc>
          <w:tcPr>
            <w:tcW w:w="6982" w:type="dxa"/>
            <w:vAlign w:val="center"/>
          </w:tcPr>
          <w:p w14:paraId="43BF5A40" w14:textId="687E0097" w:rsidR="00AB5DD7" w:rsidRPr="00686706" w:rsidRDefault="00686706" w:rsidP="00807310">
            <w:pPr>
              <w:rPr>
                <w:rFonts w:ascii="宋体" w:eastAsia="宋体" w:hAnsi="宋体" w:hint="eastAsia"/>
                <w:sz w:val="24"/>
              </w:rPr>
            </w:pPr>
            <w:r w:rsidRPr="00686706">
              <w:rPr>
                <w:rFonts w:ascii="宋体" w:eastAsia="宋体" w:hAnsi="宋体" w:hint="eastAsia"/>
                <w:sz w:val="24"/>
              </w:rPr>
              <w:t>经济责任审计，通常分为任期与离任两类，是在明确国家机关和国有企业事业单位领导人经营管理责任而进行的一种审计活动，他将经济责任、经济权利与其可能带来的利益融合为一体进行综合分析与评价，在加强领导干部监督管理、为领导干部任职提供了目标导向。但随着审计地位的确立与审计权里的强化，经济责任审计中也滋生了一定的腐败现象，因此本文主在研究内容为：通过“委托代理理论”、“契约理论”等理论基础的阐述以及研究假设的提出，结合成本</w:t>
            </w:r>
            <w:r w:rsidRPr="00686706">
              <w:rPr>
                <w:rFonts w:ascii="宋体" w:eastAsia="宋体" w:hAnsi="宋体"/>
                <w:sz w:val="24"/>
              </w:rPr>
              <w:t>-</w:t>
            </w:r>
            <w:r w:rsidRPr="00686706">
              <w:rPr>
                <w:rFonts w:ascii="宋体" w:eastAsia="宋体" w:hAnsi="宋体" w:hint="eastAsia"/>
                <w:sz w:val="24"/>
              </w:rPr>
              <w:t>收益分析以及实证分析方法，论证在经济学角度如何真正发挥经济责任审计的效用，并对经济责任审计过程的腐败现象做出进一步分析与展望。</w:t>
            </w:r>
          </w:p>
        </w:tc>
      </w:tr>
      <w:tr w:rsidR="00426E01" w:rsidRPr="00AB5DD7" w14:paraId="73D8F8D0" w14:textId="77777777" w:rsidTr="00807310">
        <w:trPr>
          <w:trHeight w:val="680"/>
          <w:jc w:val="center"/>
        </w:trPr>
        <w:tc>
          <w:tcPr>
            <w:tcW w:w="2362" w:type="dxa"/>
            <w:vAlign w:val="center"/>
          </w:tcPr>
          <w:p w14:paraId="7A05B95B" w14:textId="30AEC8FB" w:rsidR="00426E01" w:rsidRPr="00AB5DD7" w:rsidRDefault="00426E01" w:rsidP="00426E01">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32D39BD0" w:rsidR="000057A2" w:rsidRPr="00B6739B" w:rsidRDefault="00B6739B" w:rsidP="00426E01">
            <w:pPr>
              <w:rPr>
                <w:rFonts w:ascii="宋体" w:eastAsia="宋体" w:hAnsi="宋体" w:hint="eastAsia"/>
                <w:sz w:val="24"/>
              </w:rPr>
            </w:pPr>
            <w:r>
              <w:rPr>
                <w:rFonts w:ascii="宋体" w:eastAsia="宋体" w:hAnsi="宋体" w:hint="eastAsia"/>
                <w:sz w:val="24"/>
              </w:rPr>
              <w:t>《经济责任审计对国有企业绩效影响研究》</w:t>
            </w:r>
          </w:p>
        </w:tc>
      </w:tr>
      <w:tr w:rsidR="00426E01" w:rsidRPr="00AB5DD7" w14:paraId="6C236ECD" w14:textId="77777777" w:rsidTr="000D616E">
        <w:trPr>
          <w:trHeight w:val="6386"/>
          <w:jc w:val="center"/>
        </w:trPr>
        <w:tc>
          <w:tcPr>
            <w:tcW w:w="2362" w:type="dxa"/>
            <w:vAlign w:val="center"/>
          </w:tcPr>
          <w:p w14:paraId="3CF568B0" w14:textId="3C6103E6" w:rsidR="00426E01" w:rsidRPr="00AB5DD7" w:rsidRDefault="00426E01" w:rsidP="00426E01">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238CB511" w14:textId="31450664" w:rsidR="00346DAB" w:rsidRPr="00461740" w:rsidRDefault="00346DAB" w:rsidP="00346DAB">
            <w:pPr>
              <w:rPr>
                <w:rFonts w:ascii="宋体" w:eastAsia="宋体" w:hAnsi="宋体"/>
                <w:sz w:val="24"/>
              </w:rPr>
            </w:pPr>
            <w:r>
              <w:rPr>
                <w:rFonts w:ascii="宋体" w:eastAsia="宋体" w:hAnsi="宋体" w:hint="eastAsia"/>
                <w:sz w:val="24"/>
              </w:rPr>
              <w:t>《经济责任审计对国有企业绩效影响研究》</w:t>
            </w:r>
          </w:p>
          <w:p w14:paraId="680B0FEF" w14:textId="77777777" w:rsidR="00346DAB" w:rsidRDefault="00346DAB" w:rsidP="00346DAB">
            <w:pPr>
              <w:pStyle w:val="a8"/>
              <w:numPr>
                <w:ilvl w:val="0"/>
                <w:numId w:val="5"/>
              </w:numPr>
              <w:ind w:firstLineChars="0"/>
              <w:rPr>
                <w:rFonts w:ascii="宋体" w:eastAsia="宋体" w:hAnsi="宋体"/>
                <w:sz w:val="24"/>
              </w:rPr>
            </w:pPr>
            <w:r w:rsidRPr="005B37CF">
              <w:rPr>
                <w:rFonts w:ascii="宋体" w:eastAsia="宋体" w:hAnsi="宋体" w:hint="eastAsia"/>
                <w:sz w:val="24"/>
              </w:rPr>
              <w:t>绪论</w:t>
            </w:r>
          </w:p>
          <w:p w14:paraId="0B6F3DF6" w14:textId="77777777" w:rsidR="00346DAB" w:rsidRDefault="00346DAB" w:rsidP="00346DAB">
            <w:pPr>
              <w:pStyle w:val="a8"/>
              <w:ind w:left="84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.1</w:t>
            </w:r>
            <w:r>
              <w:rPr>
                <w:rFonts w:ascii="宋体" w:eastAsia="宋体" w:hAnsi="宋体" w:hint="eastAsia"/>
                <w:sz w:val="24"/>
              </w:rPr>
              <w:t>研究背景与意义</w:t>
            </w:r>
          </w:p>
          <w:p w14:paraId="45A8BCB1" w14:textId="77777777" w:rsidR="00346DAB" w:rsidRDefault="00346DAB" w:rsidP="00346DAB">
            <w:pPr>
              <w:pStyle w:val="a8"/>
              <w:ind w:left="84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.2</w:t>
            </w:r>
            <w:r>
              <w:rPr>
                <w:rFonts w:ascii="宋体" w:eastAsia="宋体" w:hAnsi="宋体" w:hint="eastAsia"/>
                <w:sz w:val="24"/>
              </w:rPr>
              <w:t>研究思路与方法</w:t>
            </w:r>
          </w:p>
          <w:p w14:paraId="755BA039" w14:textId="77777777" w:rsidR="00346DAB" w:rsidRPr="005B37CF" w:rsidRDefault="00346DAB" w:rsidP="00346DAB">
            <w:pPr>
              <w:pStyle w:val="a8"/>
              <w:ind w:left="84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.3</w:t>
            </w:r>
            <w:r>
              <w:rPr>
                <w:rFonts w:ascii="宋体" w:eastAsia="宋体" w:hAnsi="宋体" w:hint="eastAsia"/>
                <w:sz w:val="24"/>
              </w:rPr>
              <w:t>创新点与不足</w:t>
            </w:r>
          </w:p>
          <w:p w14:paraId="571EA750" w14:textId="31F13348" w:rsidR="00346DAB" w:rsidRDefault="00CF650C" w:rsidP="00346DAB">
            <w:pPr>
              <w:pStyle w:val="a8"/>
              <w:numPr>
                <w:ilvl w:val="0"/>
                <w:numId w:val="5"/>
              </w:numPr>
              <w:ind w:firstLineChars="0"/>
              <w:rPr>
                <w:rFonts w:ascii="宋体" w:eastAsia="宋体" w:hAnsi="宋体"/>
                <w:sz w:val="24"/>
              </w:rPr>
            </w:pPr>
            <w:r>
              <w:rPr>
                <w:rFonts w:ascii="宋体" w:eastAsia="宋体" w:hAnsi="宋体" w:hint="eastAsia"/>
                <w:sz w:val="24"/>
              </w:rPr>
              <w:t>经济责任审计及其影响</w:t>
            </w:r>
            <w:r w:rsidR="00346DAB">
              <w:rPr>
                <w:rFonts w:ascii="宋体" w:eastAsia="宋体" w:hAnsi="宋体" w:hint="eastAsia"/>
                <w:sz w:val="24"/>
              </w:rPr>
              <w:t>文献综述</w:t>
            </w:r>
          </w:p>
          <w:p w14:paraId="4E058499" w14:textId="35DA6BAB" w:rsidR="00346DAB" w:rsidRDefault="00346DAB" w:rsidP="00346DAB">
            <w:pPr>
              <w:pStyle w:val="a8"/>
              <w:ind w:left="84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.1</w:t>
            </w:r>
            <w:r>
              <w:rPr>
                <w:rFonts w:ascii="宋体" w:eastAsia="宋体" w:hAnsi="宋体" w:hint="eastAsia"/>
                <w:sz w:val="24"/>
              </w:rPr>
              <w:t>经济责任审计的必要性分析</w:t>
            </w:r>
          </w:p>
          <w:p w14:paraId="44BCC7EF" w14:textId="2AF12276" w:rsidR="00346DAB" w:rsidRDefault="00346DAB" w:rsidP="00346DAB">
            <w:pPr>
              <w:pStyle w:val="a8"/>
              <w:ind w:left="84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经济责任审计的内容与特点</w:t>
            </w:r>
          </w:p>
          <w:p w14:paraId="194EFA50" w14:textId="5AD7F6B5" w:rsidR="00346DAB" w:rsidRPr="00461740" w:rsidRDefault="00346DAB" w:rsidP="00346DAB">
            <w:pPr>
              <w:pStyle w:val="a8"/>
              <w:ind w:left="840" w:firstLineChars="0" w:firstLine="0"/>
              <w:rPr>
                <w:rFonts w:ascii="宋体" w:eastAsia="宋体" w:hAnsi="宋体"/>
                <w:sz w:val="24"/>
              </w:rPr>
            </w:pPr>
            <w:r>
              <w:rPr>
                <w:rFonts w:ascii="宋体" w:eastAsia="宋体" w:hAnsi="宋体"/>
                <w:sz w:val="24"/>
              </w:rPr>
              <w:t>2.3</w:t>
            </w:r>
            <w:r>
              <w:rPr>
                <w:rFonts w:ascii="宋体" w:eastAsia="宋体" w:hAnsi="宋体" w:hint="eastAsia"/>
                <w:sz w:val="24"/>
              </w:rPr>
              <w:t>经济责任审计的方法</w:t>
            </w:r>
          </w:p>
          <w:p w14:paraId="64FF744D" w14:textId="001BA424" w:rsidR="00CF650C" w:rsidRDefault="00CF650C" w:rsidP="00346DAB">
            <w:pPr>
              <w:pStyle w:val="a8"/>
              <w:numPr>
                <w:ilvl w:val="0"/>
                <w:numId w:val="5"/>
              </w:numPr>
              <w:ind w:firstLineChars="0"/>
              <w:rPr>
                <w:rFonts w:ascii="宋体" w:eastAsia="宋体" w:hAnsi="宋体"/>
                <w:sz w:val="24"/>
              </w:rPr>
            </w:pPr>
            <w:r>
              <w:rPr>
                <w:rFonts w:ascii="宋体" w:eastAsia="宋体" w:hAnsi="宋体" w:hint="eastAsia"/>
                <w:sz w:val="24"/>
              </w:rPr>
              <w:t>理论基础与研究假设</w:t>
            </w:r>
          </w:p>
          <w:p w14:paraId="7C655A3A" w14:textId="68E679DD"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.1</w:t>
            </w:r>
            <w:r>
              <w:rPr>
                <w:rFonts w:ascii="宋体" w:eastAsia="宋体" w:hAnsi="宋体" w:hint="eastAsia"/>
                <w:sz w:val="24"/>
              </w:rPr>
              <w:t>相关概念</w:t>
            </w:r>
          </w:p>
          <w:p w14:paraId="57435FE6" w14:textId="36515333"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.2</w:t>
            </w:r>
            <w:r>
              <w:rPr>
                <w:rFonts w:ascii="宋体" w:eastAsia="宋体" w:hAnsi="宋体" w:hint="eastAsia"/>
                <w:sz w:val="24"/>
              </w:rPr>
              <w:t>理论基础</w:t>
            </w:r>
          </w:p>
          <w:p w14:paraId="4EC2EC12" w14:textId="1A237E72"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.3</w:t>
            </w:r>
            <w:r>
              <w:rPr>
                <w:rFonts w:ascii="宋体" w:eastAsia="宋体" w:hAnsi="宋体" w:hint="eastAsia"/>
                <w:sz w:val="24"/>
              </w:rPr>
              <w:t>研究假设提出</w:t>
            </w:r>
          </w:p>
          <w:p w14:paraId="3F74BC37" w14:textId="505F1DD8" w:rsidR="00CF650C" w:rsidRDefault="00CF650C" w:rsidP="00346DAB">
            <w:pPr>
              <w:pStyle w:val="a8"/>
              <w:numPr>
                <w:ilvl w:val="0"/>
                <w:numId w:val="5"/>
              </w:numPr>
              <w:ind w:firstLineChars="0"/>
              <w:rPr>
                <w:rFonts w:ascii="宋体" w:eastAsia="宋体" w:hAnsi="宋体"/>
                <w:sz w:val="24"/>
              </w:rPr>
            </w:pPr>
            <w:r>
              <w:rPr>
                <w:rFonts w:ascii="宋体" w:eastAsia="宋体" w:hAnsi="宋体" w:hint="eastAsia"/>
                <w:sz w:val="24"/>
              </w:rPr>
              <w:t>经济责任审计对国有企业绩效影响分析</w:t>
            </w:r>
          </w:p>
          <w:p w14:paraId="1B8EA595" w14:textId="41A23213"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.1</w:t>
            </w:r>
            <w:r>
              <w:rPr>
                <w:rFonts w:ascii="宋体" w:eastAsia="宋体" w:hAnsi="宋体" w:hint="eastAsia"/>
                <w:sz w:val="24"/>
              </w:rPr>
              <w:t>样本选取与数据来源</w:t>
            </w:r>
          </w:p>
          <w:p w14:paraId="4A730D0F" w14:textId="519411AA"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.2</w:t>
            </w:r>
            <w:r>
              <w:rPr>
                <w:rFonts w:ascii="宋体" w:eastAsia="宋体" w:hAnsi="宋体" w:hint="eastAsia"/>
                <w:sz w:val="24"/>
              </w:rPr>
              <w:t>关键变量的定义与度量</w:t>
            </w:r>
          </w:p>
          <w:p w14:paraId="3AC8E0AD" w14:textId="690BF1A6"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.3</w:t>
            </w:r>
            <w:r>
              <w:rPr>
                <w:rFonts w:ascii="宋体" w:eastAsia="宋体" w:hAnsi="宋体" w:hint="eastAsia"/>
                <w:sz w:val="24"/>
              </w:rPr>
              <w:t>研究设计</w:t>
            </w:r>
          </w:p>
          <w:p w14:paraId="0A426C3D" w14:textId="44F51B15"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.4</w:t>
            </w:r>
            <w:r>
              <w:rPr>
                <w:rFonts w:ascii="宋体" w:eastAsia="宋体" w:hAnsi="宋体" w:hint="eastAsia"/>
                <w:sz w:val="24"/>
              </w:rPr>
              <w:t>实证分析与结果</w:t>
            </w:r>
          </w:p>
          <w:p w14:paraId="105A2A0D" w14:textId="79E2E44E" w:rsidR="00CF650C" w:rsidRDefault="00CF650C" w:rsidP="00346DAB">
            <w:pPr>
              <w:pStyle w:val="a8"/>
              <w:numPr>
                <w:ilvl w:val="0"/>
                <w:numId w:val="5"/>
              </w:numPr>
              <w:ind w:firstLineChars="0"/>
              <w:rPr>
                <w:rFonts w:ascii="宋体" w:eastAsia="宋体" w:hAnsi="宋体"/>
                <w:sz w:val="24"/>
              </w:rPr>
            </w:pPr>
            <w:r>
              <w:rPr>
                <w:rFonts w:ascii="宋体" w:eastAsia="宋体" w:hAnsi="宋体" w:hint="eastAsia"/>
                <w:sz w:val="24"/>
              </w:rPr>
              <w:t>研究结论及政策建议</w:t>
            </w:r>
          </w:p>
          <w:p w14:paraId="6CD26966" w14:textId="770824CB"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5</w:t>
            </w:r>
            <w:r>
              <w:rPr>
                <w:rFonts w:ascii="宋体" w:eastAsia="宋体" w:hAnsi="宋体"/>
                <w:sz w:val="24"/>
              </w:rPr>
              <w:t>.1</w:t>
            </w:r>
            <w:r>
              <w:rPr>
                <w:rFonts w:ascii="宋体" w:eastAsia="宋体" w:hAnsi="宋体" w:hint="eastAsia"/>
                <w:sz w:val="24"/>
              </w:rPr>
              <w:t>研究结论</w:t>
            </w:r>
          </w:p>
          <w:p w14:paraId="105D7807" w14:textId="3876925B" w:rsidR="00CF650C" w:rsidRDefault="00CF650C" w:rsidP="00CF650C">
            <w:pPr>
              <w:pStyle w:val="a8"/>
              <w:ind w:left="840" w:firstLineChars="0" w:firstLine="0"/>
              <w:rPr>
                <w:rFonts w:ascii="宋体" w:eastAsia="宋体" w:hAnsi="宋体"/>
                <w:sz w:val="24"/>
              </w:rPr>
            </w:pPr>
            <w:r>
              <w:rPr>
                <w:rFonts w:ascii="宋体" w:eastAsia="宋体" w:hAnsi="宋体" w:hint="eastAsia"/>
                <w:sz w:val="24"/>
              </w:rPr>
              <w:t>5</w:t>
            </w:r>
            <w:r>
              <w:rPr>
                <w:rFonts w:ascii="宋体" w:eastAsia="宋体" w:hAnsi="宋体"/>
                <w:sz w:val="24"/>
              </w:rPr>
              <w:t>.2</w:t>
            </w:r>
            <w:r>
              <w:rPr>
                <w:rFonts w:ascii="宋体" w:eastAsia="宋体" w:hAnsi="宋体" w:hint="eastAsia"/>
                <w:sz w:val="24"/>
              </w:rPr>
              <w:t>政策建议(结合国外绩效审计对我国经济责任审计的启示分析</w:t>
            </w:r>
            <w:r>
              <w:rPr>
                <w:rFonts w:ascii="宋体" w:eastAsia="宋体" w:hAnsi="宋体"/>
                <w:sz w:val="24"/>
              </w:rPr>
              <w:t>)</w:t>
            </w:r>
          </w:p>
          <w:p w14:paraId="37D9809B" w14:textId="0D4FC6C1" w:rsidR="00CF650C" w:rsidRPr="00CF650C" w:rsidRDefault="00CF650C" w:rsidP="00CF650C">
            <w:pPr>
              <w:pStyle w:val="a8"/>
              <w:ind w:left="840" w:firstLineChars="0" w:firstLine="0"/>
              <w:rPr>
                <w:rFonts w:ascii="宋体" w:eastAsia="宋体" w:hAnsi="宋体"/>
                <w:sz w:val="24"/>
              </w:rPr>
            </w:pPr>
            <w:r>
              <w:rPr>
                <w:rFonts w:ascii="宋体" w:eastAsia="宋体" w:hAnsi="宋体"/>
                <w:sz w:val="24"/>
              </w:rPr>
              <w:t>5.3</w:t>
            </w:r>
            <w:r>
              <w:rPr>
                <w:rFonts w:ascii="宋体" w:eastAsia="宋体" w:hAnsi="宋体" w:hint="eastAsia"/>
                <w:sz w:val="24"/>
              </w:rPr>
              <w:t>研究局限性与进一步展望</w:t>
            </w:r>
          </w:p>
          <w:p w14:paraId="05E5846A" w14:textId="5ADBBFD2" w:rsidR="00346DAB" w:rsidRDefault="00CF650C" w:rsidP="00346DAB">
            <w:pPr>
              <w:pStyle w:val="a8"/>
              <w:numPr>
                <w:ilvl w:val="0"/>
                <w:numId w:val="5"/>
              </w:numPr>
              <w:ind w:firstLineChars="0"/>
              <w:rPr>
                <w:rFonts w:ascii="宋体" w:eastAsia="宋体" w:hAnsi="宋体"/>
                <w:sz w:val="24"/>
              </w:rPr>
            </w:pPr>
            <w:r>
              <w:rPr>
                <w:rFonts w:ascii="宋体" w:eastAsia="宋体" w:hAnsi="宋体" w:hint="eastAsia"/>
                <w:sz w:val="24"/>
              </w:rPr>
              <w:t>参考文献</w:t>
            </w:r>
          </w:p>
          <w:p w14:paraId="2DBDF9C3" w14:textId="19929F7F" w:rsidR="00346DAB" w:rsidRPr="00346DAB" w:rsidRDefault="00346DAB" w:rsidP="00346DAB">
            <w:pPr>
              <w:rPr>
                <w:rFonts w:ascii="宋体" w:eastAsia="宋体" w:hAnsi="宋体"/>
                <w:sz w:val="24"/>
              </w:rPr>
            </w:pPr>
          </w:p>
        </w:tc>
      </w:tr>
      <w:tr w:rsidR="00426E01" w:rsidRPr="00AB5DD7" w14:paraId="04CFCC3F" w14:textId="77777777" w:rsidTr="000D616E">
        <w:trPr>
          <w:trHeight w:val="2683"/>
          <w:jc w:val="center"/>
        </w:trPr>
        <w:tc>
          <w:tcPr>
            <w:tcW w:w="2362" w:type="dxa"/>
            <w:vAlign w:val="center"/>
          </w:tcPr>
          <w:p w14:paraId="3D53AE29" w14:textId="1A1ACA2B" w:rsidR="00426E01" w:rsidRPr="00AB5DD7" w:rsidRDefault="00426E01" w:rsidP="00426E01">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52FD27FE" w14:textId="65799C84" w:rsidR="00BC3E90" w:rsidRPr="00B70DF6" w:rsidRDefault="00686706" w:rsidP="00B70DF6">
            <w:pPr>
              <w:pStyle w:val="a8"/>
              <w:numPr>
                <w:ilvl w:val="0"/>
                <w:numId w:val="4"/>
              </w:numPr>
              <w:ind w:firstLineChars="0"/>
              <w:rPr>
                <w:rFonts w:ascii="宋体" w:eastAsia="宋体" w:hAnsi="宋体"/>
                <w:sz w:val="24"/>
              </w:rPr>
            </w:pPr>
            <w:proofErr w:type="gramStart"/>
            <w:r>
              <w:rPr>
                <w:rFonts w:ascii="宋体" w:eastAsia="宋体" w:hAnsi="宋体" w:hint="eastAsia"/>
                <w:sz w:val="24"/>
              </w:rPr>
              <w:t>秦荣生</w:t>
            </w:r>
            <w:proofErr w:type="gramEnd"/>
            <w:r w:rsidR="00DE6B5E" w:rsidRPr="00B70DF6">
              <w:rPr>
                <w:rFonts w:ascii="宋体" w:eastAsia="宋体" w:hAnsi="宋体" w:hint="eastAsia"/>
                <w:sz w:val="24"/>
              </w:rPr>
              <w:t>.</w:t>
            </w:r>
            <w:r>
              <w:rPr>
                <w:rFonts w:ascii="宋体" w:eastAsia="宋体" w:hAnsi="宋体" w:hint="eastAsia"/>
                <w:sz w:val="24"/>
              </w:rPr>
              <w:t>国家治理能力视角的国家审计功能理论研究</w:t>
            </w:r>
            <w:r w:rsidR="00DE6B5E" w:rsidRPr="00B70DF6">
              <w:rPr>
                <w:rFonts w:ascii="宋体" w:eastAsia="宋体" w:hAnsi="宋体" w:hint="eastAsia"/>
                <w:sz w:val="24"/>
              </w:rPr>
              <w:t>,</w:t>
            </w:r>
            <w:r>
              <w:rPr>
                <w:rFonts w:ascii="宋体" w:eastAsia="宋体" w:hAnsi="宋体" w:hint="eastAsia"/>
                <w:sz w:val="24"/>
              </w:rPr>
              <w:t>会计之友</w:t>
            </w:r>
            <w:r w:rsidRPr="00B70DF6">
              <w:rPr>
                <w:rFonts w:ascii="宋体" w:eastAsia="宋体" w:hAnsi="宋体" w:hint="eastAsia"/>
                <w:sz w:val="24"/>
              </w:rPr>
              <w:t>.</w:t>
            </w:r>
            <w:r w:rsidR="00DE6B5E" w:rsidRPr="00B70DF6">
              <w:rPr>
                <w:rFonts w:ascii="宋体" w:eastAsia="宋体" w:hAnsi="宋体" w:hint="eastAsia"/>
                <w:sz w:val="24"/>
              </w:rPr>
              <w:t>20</w:t>
            </w:r>
            <w:r>
              <w:rPr>
                <w:rFonts w:ascii="宋体" w:eastAsia="宋体" w:hAnsi="宋体"/>
                <w:sz w:val="24"/>
              </w:rPr>
              <w:t>18</w:t>
            </w:r>
          </w:p>
          <w:p w14:paraId="403EF226" w14:textId="6F580BC6" w:rsidR="00BC3E90" w:rsidRPr="00B70DF6" w:rsidRDefault="00686706" w:rsidP="00B70DF6">
            <w:pPr>
              <w:pStyle w:val="a8"/>
              <w:numPr>
                <w:ilvl w:val="0"/>
                <w:numId w:val="4"/>
              </w:numPr>
              <w:ind w:firstLineChars="0"/>
              <w:rPr>
                <w:rFonts w:ascii="宋体" w:eastAsia="宋体" w:hAnsi="宋体"/>
                <w:sz w:val="24"/>
              </w:rPr>
            </w:pPr>
            <w:r>
              <w:rPr>
                <w:rFonts w:ascii="宋体" w:eastAsia="宋体" w:hAnsi="宋体" w:hint="eastAsia"/>
                <w:sz w:val="24"/>
              </w:rPr>
              <w:t>蒋乐仁</w:t>
            </w:r>
            <w:r w:rsidR="00BC3E90" w:rsidRPr="00B70DF6">
              <w:rPr>
                <w:rFonts w:ascii="宋体" w:eastAsia="宋体" w:hAnsi="宋体" w:hint="eastAsia"/>
                <w:sz w:val="24"/>
              </w:rPr>
              <w:t>.</w:t>
            </w:r>
            <w:r>
              <w:rPr>
                <w:rFonts w:ascii="宋体" w:eastAsia="宋体" w:hAnsi="宋体" w:hint="eastAsia"/>
                <w:sz w:val="24"/>
              </w:rPr>
              <w:t>高校内部</w:t>
            </w:r>
            <w:r w:rsidR="000E07F3">
              <w:rPr>
                <w:rFonts w:ascii="宋体" w:eastAsia="宋体" w:hAnsi="宋体" w:hint="eastAsia"/>
                <w:sz w:val="24"/>
              </w:rPr>
              <w:t>经济责任审计</w:t>
            </w:r>
            <w:r w:rsidR="00BC3E90" w:rsidRPr="00B70DF6">
              <w:rPr>
                <w:rFonts w:ascii="宋体" w:eastAsia="宋体" w:hAnsi="宋体" w:hint="eastAsia"/>
                <w:sz w:val="24"/>
              </w:rPr>
              <w:t>.</w:t>
            </w:r>
            <w:r w:rsidR="000E07F3">
              <w:rPr>
                <w:rFonts w:ascii="宋体" w:eastAsia="宋体" w:hAnsi="宋体" w:hint="eastAsia"/>
                <w:sz w:val="24"/>
              </w:rPr>
              <w:t>湖南科技学院学报</w:t>
            </w:r>
            <w:r w:rsidR="00BC3E90" w:rsidRPr="00B70DF6">
              <w:rPr>
                <w:rFonts w:ascii="宋体" w:eastAsia="宋体" w:hAnsi="宋体" w:hint="eastAsia"/>
                <w:sz w:val="24"/>
              </w:rPr>
              <w:t>. 201</w:t>
            </w:r>
            <w:r w:rsidR="000E07F3">
              <w:rPr>
                <w:rFonts w:ascii="宋体" w:eastAsia="宋体" w:hAnsi="宋体"/>
                <w:sz w:val="24"/>
              </w:rPr>
              <w:t>0</w:t>
            </w:r>
          </w:p>
          <w:p w14:paraId="510494EF" w14:textId="3BC2C9E3" w:rsidR="00DE6B5E" w:rsidRPr="00B70DF6" w:rsidRDefault="000E07F3" w:rsidP="00B70DF6">
            <w:pPr>
              <w:pStyle w:val="a8"/>
              <w:numPr>
                <w:ilvl w:val="0"/>
                <w:numId w:val="4"/>
              </w:numPr>
              <w:ind w:firstLineChars="0"/>
              <w:rPr>
                <w:rFonts w:ascii="宋体" w:eastAsia="宋体" w:hAnsi="宋体"/>
                <w:sz w:val="24"/>
              </w:rPr>
            </w:pPr>
            <w:r>
              <w:rPr>
                <w:rFonts w:ascii="宋体" w:eastAsia="宋体" w:hAnsi="宋体" w:hint="eastAsia"/>
                <w:sz w:val="24"/>
              </w:rPr>
              <w:t>张奕，</w:t>
            </w:r>
            <w:proofErr w:type="gramStart"/>
            <w:r>
              <w:rPr>
                <w:rFonts w:ascii="宋体" w:eastAsia="宋体" w:hAnsi="宋体" w:hint="eastAsia"/>
                <w:sz w:val="24"/>
              </w:rPr>
              <w:t>付琳妹</w:t>
            </w:r>
            <w:proofErr w:type="gramEnd"/>
            <w:r w:rsidR="00BC3E90" w:rsidRPr="00B70DF6">
              <w:rPr>
                <w:rFonts w:ascii="宋体" w:eastAsia="宋体" w:hAnsi="宋体" w:hint="eastAsia"/>
                <w:sz w:val="24"/>
              </w:rPr>
              <w:t>.</w:t>
            </w:r>
            <w:r>
              <w:rPr>
                <w:rFonts w:ascii="宋体" w:eastAsia="宋体" w:hAnsi="宋体" w:hint="eastAsia"/>
                <w:sz w:val="24"/>
              </w:rPr>
              <w:t>经济学视角的经济责任审计风险分析</w:t>
            </w:r>
            <w:r w:rsidR="00BC3E90" w:rsidRPr="00B70DF6">
              <w:rPr>
                <w:rFonts w:ascii="宋体" w:eastAsia="宋体" w:hAnsi="宋体" w:hint="eastAsia"/>
                <w:sz w:val="24"/>
              </w:rPr>
              <w:t>.</w:t>
            </w:r>
            <w:r>
              <w:rPr>
                <w:rFonts w:ascii="宋体" w:eastAsia="宋体" w:hAnsi="宋体" w:hint="eastAsia"/>
                <w:sz w:val="24"/>
              </w:rPr>
              <w:t>经济论坛</w:t>
            </w:r>
            <w:r w:rsidR="00BC3E90" w:rsidRPr="00B70DF6">
              <w:rPr>
                <w:rFonts w:ascii="宋体" w:eastAsia="宋体" w:hAnsi="宋体" w:hint="eastAsia"/>
                <w:sz w:val="24"/>
              </w:rPr>
              <w:t>.</w:t>
            </w:r>
            <w:r>
              <w:rPr>
                <w:rFonts w:ascii="宋体" w:eastAsia="宋体" w:hAnsi="宋体"/>
                <w:sz w:val="24"/>
              </w:rPr>
              <w:t>2008</w:t>
            </w:r>
            <w:r w:rsidR="00BC3E90" w:rsidRPr="00B70DF6">
              <w:rPr>
                <w:rFonts w:ascii="宋体" w:eastAsia="宋体" w:hAnsi="宋体"/>
                <w:sz w:val="24"/>
              </w:rPr>
              <w:t xml:space="preserve"> </w:t>
            </w:r>
          </w:p>
          <w:p w14:paraId="14A0B4BF" w14:textId="2238B532" w:rsidR="00BC3E90" w:rsidRPr="00B70DF6" w:rsidRDefault="000E07F3" w:rsidP="00B70DF6">
            <w:pPr>
              <w:pStyle w:val="a8"/>
              <w:numPr>
                <w:ilvl w:val="0"/>
                <w:numId w:val="4"/>
              </w:numPr>
              <w:ind w:firstLineChars="0"/>
              <w:rPr>
                <w:rFonts w:ascii="宋体" w:eastAsia="宋体" w:hAnsi="宋体"/>
                <w:sz w:val="24"/>
              </w:rPr>
            </w:pPr>
            <w:r>
              <w:rPr>
                <w:rFonts w:ascii="宋体" w:eastAsia="宋体" w:hAnsi="宋体" w:hint="eastAsia"/>
                <w:sz w:val="24"/>
              </w:rPr>
              <w:t>汪子琪</w:t>
            </w:r>
            <w:r w:rsidR="0017110F" w:rsidRPr="00B70DF6">
              <w:rPr>
                <w:rFonts w:ascii="宋体" w:eastAsia="宋体" w:hAnsi="宋体" w:hint="eastAsia"/>
                <w:sz w:val="24"/>
              </w:rPr>
              <w:t>.</w:t>
            </w:r>
            <w:r>
              <w:rPr>
                <w:rFonts w:ascii="宋体" w:eastAsia="宋体" w:hAnsi="宋体" w:hint="eastAsia"/>
                <w:sz w:val="24"/>
              </w:rPr>
              <w:t>审计制度建设的理论依据</w:t>
            </w:r>
            <w:r w:rsidR="0017110F" w:rsidRPr="00B70DF6">
              <w:rPr>
                <w:rFonts w:ascii="宋体" w:eastAsia="宋体" w:hAnsi="宋体" w:hint="eastAsia"/>
                <w:sz w:val="24"/>
              </w:rPr>
              <w:t>.</w:t>
            </w:r>
            <w:r>
              <w:rPr>
                <w:rFonts w:ascii="宋体" w:eastAsia="宋体" w:hAnsi="宋体" w:hint="eastAsia"/>
                <w:sz w:val="24"/>
              </w:rPr>
              <w:t>中国集体</w:t>
            </w:r>
            <w:r w:rsidR="0017110F" w:rsidRPr="00B70DF6">
              <w:rPr>
                <w:rFonts w:ascii="宋体" w:eastAsia="宋体" w:hAnsi="宋体" w:hint="eastAsia"/>
                <w:sz w:val="24"/>
              </w:rPr>
              <w:t>经济，2</w:t>
            </w:r>
            <w:r w:rsidR="0017110F" w:rsidRPr="00B70DF6">
              <w:rPr>
                <w:rFonts w:ascii="宋体" w:eastAsia="宋体" w:hAnsi="宋体"/>
                <w:sz w:val="24"/>
              </w:rPr>
              <w:t>00</w:t>
            </w:r>
            <w:r>
              <w:rPr>
                <w:rFonts w:ascii="宋体" w:eastAsia="宋体" w:hAnsi="宋体"/>
                <w:sz w:val="24"/>
              </w:rPr>
              <w:t>8</w:t>
            </w:r>
          </w:p>
          <w:p w14:paraId="34C6CA2E" w14:textId="7E8AE7A0" w:rsidR="0017110F" w:rsidRPr="00B70DF6" w:rsidRDefault="0017110F" w:rsidP="00B70DF6">
            <w:pPr>
              <w:pStyle w:val="a8"/>
              <w:numPr>
                <w:ilvl w:val="0"/>
                <w:numId w:val="4"/>
              </w:numPr>
              <w:ind w:firstLineChars="0"/>
              <w:rPr>
                <w:rFonts w:ascii="宋体" w:eastAsia="宋体" w:hAnsi="宋体"/>
                <w:sz w:val="24"/>
              </w:rPr>
            </w:pPr>
            <w:r w:rsidRPr="00B70DF6">
              <w:rPr>
                <w:rFonts w:ascii="宋体" w:eastAsia="宋体" w:hAnsi="宋体" w:hint="eastAsia"/>
                <w:sz w:val="24"/>
              </w:rPr>
              <w:t>何桢，岳刚，</w:t>
            </w:r>
            <w:proofErr w:type="gramStart"/>
            <w:r w:rsidRPr="00B70DF6">
              <w:rPr>
                <w:rFonts w:ascii="宋体" w:eastAsia="宋体" w:hAnsi="宋体" w:hint="eastAsia"/>
                <w:sz w:val="24"/>
              </w:rPr>
              <w:t>王丽林</w:t>
            </w:r>
            <w:proofErr w:type="gramEnd"/>
            <w:r w:rsidRPr="00B70DF6">
              <w:rPr>
                <w:rFonts w:ascii="宋体" w:eastAsia="宋体" w:hAnsi="宋体" w:hint="eastAsia"/>
                <w:sz w:val="24"/>
              </w:rPr>
              <w:t>.六西格玛管理及其实施[J].梳理统计与广利，2</w:t>
            </w:r>
            <w:r w:rsidRPr="00B70DF6">
              <w:rPr>
                <w:rFonts w:ascii="宋体" w:eastAsia="宋体" w:hAnsi="宋体"/>
                <w:sz w:val="24"/>
              </w:rPr>
              <w:t>007</w:t>
            </w:r>
            <w:r w:rsidRPr="00B70DF6">
              <w:rPr>
                <w:rFonts w:ascii="宋体" w:eastAsia="宋体" w:hAnsi="宋体" w:hint="eastAsia"/>
                <w:sz w:val="24"/>
              </w:rPr>
              <w:t>（0</w:t>
            </w:r>
            <w:r w:rsidRPr="00B70DF6">
              <w:rPr>
                <w:rFonts w:ascii="宋体" w:eastAsia="宋体" w:hAnsi="宋体"/>
                <w:sz w:val="24"/>
              </w:rPr>
              <w:t>6</w:t>
            </w:r>
            <w:r w:rsidRPr="00B70DF6">
              <w:rPr>
                <w:rFonts w:ascii="宋体" w:eastAsia="宋体" w:hAnsi="宋体" w:hint="eastAsia"/>
                <w:sz w:val="24"/>
              </w:rPr>
              <w:t>）</w:t>
            </w:r>
          </w:p>
          <w:p w14:paraId="3AEE5713" w14:textId="50EF1DE5" w:rsidR="0017110F" w:rsidRPr="00B70DF6" w:rsidRDefault="000E07F3" w:rsidP="00B70DF6">
            <w:pPr>
              <w:pStyle w:val="a8"/>
              <w:numPr>
                <w:ilvl w:val="0"/>
                <w:numId w:val="4"/>
              </w:numPr>
              <w:ind w:firstLineChars="0"/>
              <w:rPr>
                <w:rFonts w:ascii="宋体" w:eastAsia="宋体" w:hAnsi="宋体"/>
                <w:sz w:val="24"/>
              </w:rPr>
            </w:pPr>
            <w:proofErr w:type="gramStart"/>
            <w:r>
              <w:rPr>
                <w:rFonts w:ascii="宋体" w:eastAsia="宋体" w:hAnsi="宋体" w:hint="eastAsia"/>
                <w:sz w:val="24"/>
              </w:rPr>
              <w:t>慕小鹏</w:t>
            </w:r>
            <w:proofErr w:type="gramEnd"/>
            <w:r w:rsidRPr="00B70DF6">
              <w:rPr>
                <w:rFonts w:ascii="宋体" w:eastAsia="宋体" w:hAnsi="宋体" w:hint="eastAsia"/>
                <w:sz w:val="24"/>
              </w:rPr>
              <w:t>.</w:t>
            </w:r>
            <w:r>
              <w:rPr>
                <w:rFonts w:ascii="宋体" w:eastAsia="宋体" w:hAnsi="宋体" w:hint="eastAsia"/>
                <w:sz w:val="24"/>
              </w:rPr>
              <w:t>审计腐败的经济学分析</w:t>
            </w:r>
            <w:r w:rsidRPr="00B70DF6">
              <w:rPr>
                <w:rFonts w:ascii="宋体" w:eastAsia="宋体" w:hAnsi="宋体" w:hint="eastAsia"/>
                <w:sz w:val="24"/>
              </w:rPr>
              <w:t>.</w:t>
            </w:r>
            <w:r>
              <w:rPr>
                <w:rFonts w:ascii="宋体" w:eastAsia="宋体" w:hAnsi="宋体" w:hint="eastAsia"/>
                <w:sz w:val="24"/>
              </w:rPr>
              <w:t>北方经济</w:t>
            </w:r>
            <w:r w:rsidR="0017110F" w:rsidRPr="00B70DF6">
              <w:rPr>
                <w:rFonts w:ascii="宋体" w:eastAsia="宋体" w:hAnsi="宋体"/>
                <w:sz w:val="24"/>
              </w:rPr>
              <w:t>.20</w:t>
            </w:r>
            <w:r>
              <w:rPr>
                <w:rFonts w:ascii="宋体" w:eastAsia="宋体" w:hAnsi="宋体"/>
                <w:sz w:val="24"/>
              </w:rPr>
              <w:t>07</w:t>
            </w:r>
          </w:p>
          <w:p w14:paraId="64596BFD" w14:textId="4AB955F3" w:rsidR="0017110F" w:rsidRPr="00B70DF6" w:rsidRDefault="000E07F3" w:rsidP="00B70DF6">
            <w:pPr>
              <w:pStyle w:val="a8"/>
              <w:numPr>
                <w:ilvl w:val="0"/>
                <w:numId w:val="4"/>
              </w:numPr>
              <w:ind w:firstLineChars="0"/>
              <w:rPr>
                <w:rFonts w:ascii="宋体" w:eastAsia="宋体" w:hAnsi="宋体"/>
                <w:sz w:val="24"/>
              </w:rPr>
            </w:pPr>
            <w:r>
              <w:rPr>
                <w:rFonts w:ascii="宋体" w:eastAsia="宋体" w:hAnsi="宋体" w:hint="eastAsia"/>
                <w:sz w:val="24"/>
              </w:rPr>
              <w:t>胡本源</w:t>
            </w:r>
            <w:r w:rsidR="0017110F" w:rsidRPr="00B70DF6">
              <w:rPr>
                <w:rFonts w:ascii="宋体" w:eastAsia="宋体" w:hAnsi="宋体" w:hint="eastAsia"/>
                <w:sz w:val="24"/>
              </w:rPr>
              <w:t xml:space="preserve"> </w:t>
            </w:r>
            <w:r>
              <w:rPr>
                <w:rFonts w:ascii="宋体" w:eastAsia="宋体" w:hAnsi="宋体" w:hint="eastAsia"/>
                <w:sz w:val="24"/>
              </w:rPr>
              <w:t>经济责任审计成因的经济学分析</w:t>
            </w:r>
            <w:r w:rsidR="0017110F" w:rsidRPr="00B70DF6">
              <w:rPr>
                <w:rFonts w:ascii="宋体" w:eastAsia="宋体" w:hAnsi="宋体" w:hint="eastAsia"/>
                <w:sz w:val="24"/>
              </w:rPr>
              <w:t xml:space="preserve"> </w:t>
            </w:r>
            <w:r w:rsidR="0017110F" w:rsidRPr="00B70DF6">
              <w:rPr>
                <w:rFonts w:ascii="宋体" w:eastAsia="宋体" w:hAnsi="宋体"/>
                <w:sz w:val="24"/>
              </w:rPr>
              <w:t>20</w:t>
            </w:r>
            <w:r>
              <w:rPr>
                <w:rFonts w:ascii="宋体" w:eastAsia="宋体" w:hAnsi="宋体"/>
                <w:sz w:val="24"/>
              </w:rPr>
              <w:t>06</w:t>
            </w:r>
          </w:p>
          <w:p w14:paraId="1F763B39" w14:textId="4FA5F785" w:rsidR="00DE6B5E" w:rsidRPr="00B70DF6" w:rsidRDefault="000E07F3" w:rsidP="00B70DF6">
            <w:pPr>
              <w:pStyle w:val="a8"/>
              <w:numPr>
                <w:ilvl w:val="0"/>
                <w:numId w:val="4"/>
              </w:numPr>
              <w:ind w:firstLineChars="0"/>
              <w:rPr>
                <w:rFonts w:ascii="宋体" w:eastAsia="宋体" w:hAnsi="宋体"/>
                <w:sz w:val="24"/>
              </w:rPr>
            </w:pPr>
            <w:r>
              <w:rPr>
                <w:rFonts w:ascii="宋体" w:eastAsia="宋体" w:hAnsi="宋体" w:hint="eastAsia"/>
                <w:sz w:val="24"/>
              </w:rPr>
              <w:t>陈婉玲，林颖</w:t>
            </w:r>
            <w:r w:rsidR="00DE6B5E" w:rsidRPr="00B70DF6">
              <w:rPr>
                <w:rFonts w:ascii="宋体" w:eastAsia="宋体" w:hAnsi="宋体" w:hint="eastAsia"/>
                <w:sz w:val="24"/>
              </w:rPr>
              <w:t>.</w:t>
            </w:r>
            <w:r w:rsidRPr="000E07F3">
              <w:rPr>
                <w:rFonts w:ascii="宋体" w:eastAsia="宋体" w:hAnsi="宋体" w:hint="eastAsia"/>
                <w:sz w:val="24"/>
              </w:rPr>
              <w:t>经济责任审计的信息经济学分析</w:t>
            </w:r>
            <w:r w:rsidR="00DE6B5E" w:rsidRPr="00B70DF6">
              <w:rPr>
                <w:rFonts w:ascii="宋体" w:eastAsia="宋体" w:hAnsi="宋体" w:hint="eastAsia"/>
                <w:sz w:val="24"/>
              </w:rPr>
              <w:t>.</w:t>
            </w:r>
            <w:r>
              <w:rPr>
                <w:rFonts w:ascii="宋体" w:eastAsia="宋体" w:hAnsi="宋体" w:hint="eastAsia"/>
                <w:sz w:val="24"/>
              </w:rPr>
              <w:t>广东社会科学</w:t>
            </w:r>
            <w:r w:rsidR="00DE6B5E" w:rsidRPr="00B70DF6">
              <w:rPr>
                <w:rFonts w:ascii="宋体" w:eastAsia="宋体" w:hAnsi="宋体" w:hint="eastAsia"/>
                <w:sz w:val="24"/>
              </w:rPr>
              <w:t>,200</w:t>
            </w:r>
            <w:r>
              <w:rPr>
                <w:rFonts w:ascii="宋体" w:eastAsia="宋体" w:hAnsi="宋体"/>
                <w:sz w:val="24"/>
              </w:rPr>
              <w:t>1</w:t>
            </w:r>
          </w:p>
          <w:p w14:paraId="202B3EA8" w14:textId="348B2A09" w:rsidR="00DE6B5E" w:rsidRPr="00B70DF6" w:rsidRDefault="00DE6B5E" w:rsidP="00B70DF6">
            <w:pPr>
              <w:pStyle w:val="a8"/>
              <w:numPr>
                <w:ilvl w:val="0"/>
                <w:numId w:val="4"/>
              </w:numPr>
              <w:ind w:firstLineChars="0"/>
              <w:rPr>
                <w:rFonts w:ascii="宋体" w:eastAsia="宋体" w:hAnsi="宋体"/>
                <w:sz w:val="24"/>
              </w:rPr>
            </w:pPr>
            <w:r w:rsidRPr="00B70DF6">
              <w:rPr>
                <w:rFonts w:ascii="宋体" w:eastAsia="宋体" w:hAnsi="宋体" w:hint="eastAsia"/>
                <w:sz w:val="24"/>
              </w:rPr>
              <w:t>张颖,郑洪涛.</w:t>
            </w:r>
            <w:hyperlink r:id="rId7" w:history="1">
              <w:r w:rsidRPr="00B70DF6">
                <w:rPr>
                  <w:rFonts w:ascii="宋体" w:eastAsia="宋体" w:hAnsi="宋体" w:hint="eastAsia"/>
                  <w:sz w:val="24"/>
                </w:rPr>
                <w:t>我国企业内部控制有效性及其影响因素的调查与分析[J]</w:t>
              </w:r>
            </w:hyperlink>
            <w:r w:rsidRPr="00B70DF6">
              <w:rPr>
                <w:rFonts w:ascii="宋体" w:eastAsia="宋体" w:hAnsi="宋体" w:hint="eastAsia"/>
                <w:sz w:val="24"/>
              </w:rPr>
              <w:t>.审计研究,2010(1)</w:t>
            </w:r>
          </w:p>
          <w:p w14:paraId="360F6F33" w14:textId="26235546" w:rsidR="00DE6B5E" w:rsidRPr="00B70DF6" w:rsidRDefault="00DE6B5E" w:rsidP="00B70DF6">
            <w:pPr>
              <w:pStyle w:val="a8"/>
              <w:numPr>
                <w:ilvl w:val="0"/>
                <w:numId w:val="4"/>
              </w:numPr>
              <w:ind w:firstLineChars="0"/>
              <w:rPr>
                <w:rFonts w:ascii="宋体" w:eastAsia="宋体" w:hAnsi="宋体"/>
                <w:sz w:val="24"/>
              </w:rPr>
            </w:pPr>
            <w:r w:rsidRPr="00B70DF6">
              <w:rPr>
                <w:rFonts w:ascii="宋体" w:eastAsia="宋体" w:hAnsi="宋体" w:hint="eastAsia"/>
                <w:sz w:val="24"/>
              </w:rPr>
              <w:t>朱</w:t>
            </w:r>
            <w:proofErr w:type="gramStart"/>
            <w:r w:rsidRPr="00B70DF6">
              <w:rPr>
                <w:rFonts w:ascii="宋体" w:eastAsia="宋体" w:hAnsi="宋体" w:hint="eastAsia"/>
                <w:sz w:val="24"/>
              </w:rPr>
              <w:t>国泓,杜兴</w:t>
            </w:r>
            <w:proofErr w:type="gramEnd"/>
            <w:r w:rsidRPr="00B70DF6">
              <w:rPr>
                <w:rFonts w:ascii="宋体" w:eastAsia="宋体" w:hAnsi="宋体" w:hint="eastAsia"/>
                <w:sz w:val="24"/>
              </w:rPr>
              <w:t>强.</w:t>
            </w:r>
            <w:hyperlink r:id="rId8" w:history="1">
              <w:r w:rsidRPr="00B70DF6">
                <w:rPr>
                  <w:rFonts w:ascii="宋体" w:eastAsia="宋体" w:hAnsi="宋体" w:hint="eastAsia"/>
                  <w:sz w:val="24"/>
                </w:rPr>
                <w:t>控制权的来源与本质：拓展、融合及深化[J]</w:t>
              </w:r>
            </w:hyperlink>
            <w:r w:rsidRPr="00B70DF6">
              <w:rPr>
                <w:rFonts w:ascii="宋体" w:eastAsia="宋体" w:hAnsi="宋体" w:hint="eastAsia"/>
                <w:sz w:val="24"/>
              </w:rPr>
              <w:t>.会计研究,2010(5)</w:t>
            </w:r>
          </w:p>
          <w:p w14:paraId="4E4D4152" w14:textId="4B16B66C" w:rsidR="00426E01" w:rsidRPr="00B70DF6" w:rsidRDefault="00DE6B5E" w:rsidP="00B70DF6">
            <w:pPr>
              <w:pStyle w:val="a8"/>
              <w:numPr>
                <w:ilvl w:val="0"/>
                <w:numId w:val="4"/>
              </w:numPr>
              <w:ind w:firstLineChars="0"/>
              <w:rPr>
                <w:rFonts w:ascii="宋体" w:eastAsia="宋体" w:hAnsi="宋体"/>
                <w:sz w:val="24"/>
              </w:rPr>
            </w:pPr>
            <w:r w:rsidRPr="00B70DF6">
              <w:rPr>
                <w:rFonts w:ascii="宋体" w:eastAsia="宋体" w:hAnsi="宋体" w:hint="eastAsia"/>
                <w:sz w:val="24"/>
              </w:rPr>
              <w:t>范婧.</w:t>
            </w:r>
            <w:hyperlink r:id="rId9" w:history="1">
              <w:r w:rsidRPr="00B70DF6">
                <w:rPr>
                  <w:rFonts w:ascii="宋体" w:eastAsia="宋体" w:hAnsi="宋体" w:hint="eastAsia"/>
                  <w:sz w:val="24"/>
                </w:rPr>
                <w:t>不同企业文化下对内部控制的几点思考[J]</w:t>
              </w:r>
            </w:hyperlink>
            <w:r w:rsidRPr="00B70DF6">
              <w:rPr>
                <w:rFonts w:ascii="宋体" w:eastAsia="宋体" w:hAnsi="宋体" w:hint="eastAsia"/>
                <w:sz w:val="24"/>
              </w:rPr>
              <w:t>.太原城市职业技术学院学报,2011,0(1)</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7696012D"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1729" w14:textId="77777777" w:rsidR="00FB238D" w:rsidRDefault="00FB238D" w:rsidP="0059517C">
      <w:r>
        <w:separator/>
      </w:r>
    </w:p>
  </w:endnote>
  <w:endnote w:type="continuationSeparator" w:id="0">
    <w:p w14:paraId="006FD16C" w14:textId="77777777" w:rsidR="00FB238D" w:rsidRDefault="00FB238D" w:rsidP="0059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7803" w14:textId="77777777" w:rsidR="00FB238D" w:rsidRDefault="00FB238D" w:rsidP="0059517C">
      <w:r>
        <w:separator/>
      </w:r>
    </w:p>
  </w:footnote>
  <w:footnote w:type="continuationSeparator" w:id="0">
    <w:p w14:paraId="4C90D5B6" w14:textId="77777777" w:rsidR="00FB238D" w:rsidRDefault="00FB238D" w:rsidP="00595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4F"/>
    <w:multiLevelType w:val="hybridMultilevel"/>
    <w:tmpl w:val="9CF6FD24"/>
    <w:lvl w:ilvl="0" w:tplc="7BB2F3A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524D1"/>
    <w:multiLevelType w:val="multilevel"/>
    <w:tmpl w:val="274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B1077"/>
    <w:multiLevelType w:val="hybridMultilevel"/>
    <w:tmpl w:val="050CDB08"/>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F30996"/>
    <w:multiLevelType w:val="hybridMultilevel"/>
    <w:tmpl w:val="9CF6FD24"/>
    <w:lvl w:ilvl="0" w:tplc="7BB2F3A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8724C"/>
    <w:multiLevelType w:val="multilevel"/>
    <w:tmpl w:val="2D3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057A2"/>
    <w:rsid w:val="000779B6"/>
    <w:rsid w:val="000D616E"/>
    <w:rsid w:val="000E07F3"/>
    <w:rsid w:val="000F0C80"/>
    <w:rsid w:val="00111AC2"/>
    <w:rsid w:val="0017110F"/>
    <w:rsid w:val="001C3791"/>
    <w:rsid w:val="001D4ABC"/>
    <w:rsid w:val="001D5E16"/>
    <w:rsid w:val="001F2172"/>
    <w:rsid w:val="00346DAB"/>
    <w:rsid w:val="003C213C"/>
    <w:rsid w:val="00426E01"/>
    <w:rsid w:val="00461740"/>
    <w:rsid w:val="00556D05"/>
    <w:rsid w:val="0059517C"/>
    <w:rsid w:val="005B37CF"/>
    <w:rsid w:val="005B3DBE"/>
    <w:rsid w:val="00686706"/>
    <w:rsid w:val="006E6238"/>
    <w:rsid w:val="00702C2E"/>
    <w:rsid w:val="00761113"/>
    <w:rsid w:val="00761145"/>
    <w:rsid w:val="007C56D1"/>
    <w:rsid w:val="008030A5"/>
    <w:rsid w:val="00807310"/>
    <w:rsid w:val="008B5B23"/>
    <w:rsid w:val="008E6D86"/>
    <w:rsid w:val="00941EB2"/>
    <w:rsid w:val="00943EA7"/>
    <w:rsid w:val="009C46E0"/>
    <w:rsid w:val="009D0666"/>
    <w:rsid w:val="00AB5DD7"/>
    <w:rsid w:val="00B6739B"/>
    <w:rsid w:val="00B70DF6"/>
    <w:rsid w:val="00BC3E90"/>
    <w:rsid w:val="00C518A1"/>
    <w:rsid w:val="00CF650C"/>
    <w:rsid w:val="00DE326F"/>
    <w:rsid w:val="00DE6B5E"/>
    <w:rsid w:val="00FB238D"/>
    <w:rsid w:val="00FD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E6B5E"/>
    <w:rPr>
      <w:color w:val="0000FF"/>
      <w:u w:val="single"/>
    </w:rPr>
  </w:style>
  <w:style w:type="paragraph" w:styleId="a4">
    <w:name w:val="header"/>
    <w:basedOn w:val="a"/>
    <w:link w:val="a5"/>
    <w:uiPriority w:val="99"/>
    <w:unhideWhenUsed/>
    <w:rsid w:val="005951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517C"/>
    <w:rPr>
      <w:sz w:val="18"/>
      <w:szCs w:val="18"/>
    </w:rPr>
  </w:style>
  <w:style w:type="paragraph" w:styleId="a6">
    <w:name w:val="footer"/>
    <w:basedOn w:val="a"/>
    <w:link w:val="a7"/>
    <w:uiPriority w:val="99"/>
    <w:unhideWhenUsed/>
    <w:rsid w:val="0059517C"/>
    <w:pPr>
      <w:tabs>
        <w:tab w:val="center" w:pos="4153"/>
        <w:tab w:val="right" w:pos="8306"/>
      </w:tabs>
      <w:snapToGrid w:val="0"/>
      <w:jc w:val="left"/>
    </w:pPr>
    <w:rPr>
      <w:sz w:val="18"/>
      <w:szCs w:val="18"/>
    </w:rPr>
  </w:style>
  <w:style w:type="character" w:customStyle="1" w:styleId="a7">
    <w:name w:val="页脚 字符"/>
    <w:basedOn w:val="a0"/>
    <w:link w:val="a6"/>
    <w:uiPriority w:val="99"/>
    <w:rsid w:val="0059517C"/>
    <w:rPr>
      <w:sz w:val="18"/>
      <w:szCs w:val="18"/>
    </w:rPr>
  </w:style>
  <w:style w:type="paragraph" w:styleId="a8">
    <w:name w:val="List Paragraph"/>
    <w:basedOn w:val="a"/>
    <w:uiPriority w:val="34"/>
    <w:qFormat/>
    <w:rsid w:val="005B3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17182">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92113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kan.cqvip.com/Qikan/Article/Detail?id=34039067&amp;from=Qikan_Article_Detail" TargetMode="External"/><Relationship Id="rId3" Type="http://schemas.openxmlformats.org/officeDocument/2006/relationships/settings" Target="settings.xml"/><Relationship Id="rId7" Type="http://schemas.openxmlformats.org/officeDocument/2006/relationships/hyperlink" Target="http://qikan.cqvip.com/Qikan/Article/Detail?id=33110588&amp;from=Qikan_Article_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ikan.cqvip.com/Qikan/Article/Detail?id=667839089201101050&amp;from=Qikan_Article_Det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王 银</cp:lastModifiedBy>
  <cp:revision>20</cp:revision>
  <dcterms:created xsi:type="dcterms:W3CDTF">2021-01-20T08:38:00Z</dcterms:created>
  <dcterms:modified xsi:type="dcterms:W3CDTF">2021-06-09T02:20:00Z</dcterms:modified>
</cp:coreProperties>
</file>