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81040861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高伟翔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15801127366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957076043@qq.com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吉林大学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光大银行信用卡中心</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应用管理员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2020年8月至今在中国光大银行股份有限公司信用卡中心信息科技部工作。</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2017年10月至2020年8月在北京现代信息技术有限公司信息科技部工作。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试析互联网金融平台的风险管理问题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商展经济 CN 10-1617/F7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80" w:firstLineChars="200"/>
              <w:rPr>
                <w:rFonts w:ascii="宋体" w:hAnsi="宋体" w:eastAsia="宋体"/>
                <w:sz w:val="24"/>
              </w:rPr>
            </w:pPr>
            <w:r>
              <w:rPr>
                <w:rFonts w:hint="eastAsia" w:ascii="宋体" w:hAnsi="宋体" w:eastAsia="宋体"/>
                <w:sz w:val="24"/>
              </w:rPr>
              <w:t>伴随着互联网的飞速发展，以互联网+的平台模式已经成为企业经营过程中的重要组成内容。由于金融行业在国民经济发展中的支柱作用，与互联网的结合是大势所趋，同时也是实现科学技术创新的重要手段，互联网金融平台的搭建为经济建设做出了卓越的贡献。然而在互联网金融平台的发展过程中，经济价值体现的同时，风险也随之而来。本文中针对此对互联网金融平台风险管理问题作了一系列阐述。</w:t>
            </w: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农村电子商务对农村经济发展的影响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农村经济发展是我国经济发展中重要的组成部分，如何帮助农民创造财富对于脱贫攻坚至关重要。随着互联网金融的普及以及电子商务的深入发展，我国农村的经济发展模式也在不断的发生变化。本文通过对以往文献的梳理和总结，提出自己的假设并通过实证分析验证电子商务对农村经济转型的影响</w:t>
            </w:r>
            <w:bookmarkStart w:id="0" w:name="_GoBack"/>
            <w:bookmarkEnd w:id="0"/>
            <w:r>
              <w:rPr>
                <w:rFonts w:hint="eastAsia" w:ascii="宋体" w:hAnsi="宋体" w:eastAsia="宋体"/>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农村电子商务对农村经济转型的影响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p>
          <w:p>
            <w:pPr>
              <w:numPr>
                <w:ilvl w:val="0"/>
                <w:numId w:val="2"/>
              </w:numPr>
              <w:rPr>
                <w:rFonts w:hint="eastAsia" w:ascii="宋体" w:hAnsi="宋体" w:eastAsia="宋体"/>
                <w:sz w:val="24"/>
                <w:lang w:val="en-US" w:eastAsia="zh-CN"/>
              </w:rPr>
            </w:pPr>
            <w:r>
              <w:rPr>
                <w:rFonts w:hint="default" w:ascii="宋体" w:hAnsi="宋体" w:eastAsia="宋体"/>
                <w:sz w:val="24"/>
                <w:lang w:eastAsia="zh-CN"/>
              </w:rPr>
              <w:t>绪论</w:t>
            </w:r>
          </w:p>
          <w:p>
            <w:pPr>
              <w:numPr>
                <w:ilvl w:val="1"/>
                <w:numId w:val="3"/>
              </w:numPr>
              <w:rPr>
                <w:rFonts w:hint="eastAsia" w:ascii="宋体" w:hAnsi="宋体" w:eastAsia="宋体"/>
                <w:sz w:val="24"/>
                <w:lang w:val="en-US" w:eastAsia="zh-CN"/>
              </w:rPr>
            </w:pPr>
            <w:r>
              <w:rPr>
                <w:rFonts w:hint="eastAsia" w:ascii="宋体" w:hAnsi="宋体" w:eastAsia="宋体"/>
                <w:sz w:val="24"/>
                <w:lang w:val="en-US" w:eastAsia="zh-CN"/>
              </w:rPr>
              <w:t>研究背景</w:t>
            </w:r>
          </w:p>
          <w:p>
            <w:pPr>
              <w:numPr>
                <w:ilvl w:val="1"/>
                <w:numId w:val="3"/>
              </w:numPr>
              <w:rPr>
                <w:rFonts w:hint="default" w:ascii="宋体" w:hAnsi="宋体" w:eastAsia="宋体"/>
                <w:sz w:val="24"/>
                <w:lang w:val="en-US" w:eastAsia="zh-CN"/>
              </w:rPr>
            </w:pPr>
            <w:r>
              <w:rPr>
                <w:rFonts w:hint="eastAsia" w:ascii="宋体" w:hAnsi="宋体" w:eastAsia="宋体"/>
                <w:sz w:val="24"/>
                <w:lang w:val="en-US" w:eastAsia="zh-CN"/>
              </w:rPr>
              <w:t>研究意义</w:t>
            </w:r>
          </w:p>
          <w:p>
            <w:pPr>
              <w:numPr>
                <w:ilvl w:val="1"/>
                <w:numId w:val="3"/>
              </w:numPr>
              <w:rPr>
                <w:rFonts w:hint="default" w:ascii="宋体" w:hAnsi="宋体" w:eastAsia="宋体"/>
                <w:sz w:val="24"/>
                <w:lang w:val="en-US" w:eastAsia="zh-CN"/>
              </w:rPr>
            </w:pPr>
            <w:r>
              <w:rPr>
                <w:rFonts w:hint="eastAsia" w:ascii="宋体" w:hAnsi="宋体" w:eastAsia="宋体"/>
                <w:sz w:val="24"/>
                <w:lang w:val="en-US" w:eastAsia="zh-CN"/>
              </w:rPr>
              <w:t>本文的创新之处与不足之处</w:t>
            </w:r>
          </w:p>
          <w:p>
            <w:pPr>
              <w:widowControl w:val="0"/>
              <w:numPr>
                <w:ilvl w:val="0"/>
                <w:numId w:val="2"/>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文献综述</w:t>
            </w:r>
          </w:p>
          <w:p>
            <w:pPr>
              <w:widowControl w:val="0"/>
              <w:numPr>
                <w:ilvl w:val="1"/>
                <w:numId w:val="1"/>
              </w:numPr>
              <w:jc w:val="both"/>
              <w:rPr>
                <w:rFonts w:hint="eastAsia" w:ascii="宋体" w:hAnsi="宋体" w:eastAsia="宋体"/>
                <w:sz w:val="24"/>
                <w:lang w:val="en-US" w:eastAsia="zh-CN"/>
              </w:rPr>
            </w:pPr>
            <w:r>
              <w:rPr>
                <w:rFonts w:hint="eastAsia" w:ascii="宋体" w:hAnsi="宋体" w:eastAsia="宋体"/>
                <w:sz w:val="24"/>
                <w:lang w:val="en-US" w:eastAsia="zh-CN"/>
              </w:rPr>
              <w:t>农村电子商务模式探析</w:t>
            </w:r>
          </w:p>
          <w:p>
            <w:pPr>
              <w:widowControl w:val="0"/>
              <w:numPr>
                <w:ilvl w:val="1"/>
                <w:numId w:val="1"/>
              </w:numPr>
              <w:jc w:val="both"/>
              <w:rPr>
                <w:rFonts w:hint="default" w:ascii="宋体" w:hAnsi="宋体" w:eastAsia="宋体"/>
                <w:sz w:val="24"/>
                <w:lang w:val="en-US" w:eastAsia="zh-CN"/>
              </w:rPr>
            </w:pPr>
            <w:r>
              <w:rPr>
                <w:rFonts w:hint="eastAsia" w:ascii="宋体" w:hAnsi="宋体" w:eastAsia="宋体"/>
                <w:sz w:val="24"/>
                <w:lang w:val="en-US" w:eastAsia="zh-CN"/>
              </w:rPr>
              <w:t>农村经济转型存在的问题</w:t>
            </w:r>
          </w:p>
          <w:p>
            <w:pPr>
              <w:widowControl w:val="0"/>
              <w:numPr>
                <w:ilvl w:val="0"/>
                <w:numId w:val="2"/>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理论基础与研究假设</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3.1 理论基础</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3.2 研究假设</w:t>
            </w:r>
          </w:p>
          <w:p>
            <w:pPr>
              <w:widowControl w:val="0"/>
              <w:numPr>
                <w:ilvl w:val="0"/>
                <w:numId w:val="2"/>
              </w:numPr>
              <w:ind w:left="0" w:leftChars="0" w:firstLine="0" w:firstLineChars="0"/>
              <w:jc w:val="both"/>
              <w:rPr>
                <w:rFonts w:hint="default" w:ascii="宋体" w:hAnsi="宋体" w:eastAsia="宋体"/>
                <w:sz w:val="24"/>
                <w:lang w:val="en-US" w:eastAsia="zh-CN"/>
              </w:rPr>
            </w:pPr>
            <w:r>
              <w:rPr>
                <w:rFonts w:hint="eastAsia" w:ascii="宋体" w:hAnsi="宋体" w:eastAsia="宋体"/>
                <w:sz w:val="24"/>
                <w:lang w:val="en-US" w:eastAsia="zh-CN"/>
              </w:rPr>
              <w:t>实证分析</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4.1 实证研究方法介绍</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4.2 变量选取与描述</w:t>
            </w:r>
          </w:p>
          <w:p>
            <w:pPr>
              <w:widowControl w:val="0"/>
              <w:numPr>
                <w:ilvl w:val="0"/>
                <w:numId w:val="2"/>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研究结论与建议</w:t>
            </w:r>
          </w:p>
          <w:p>
            <w:pPr>
              <w:widowControl w:val="0"/>
              <w:numPr>
                <w:numId w:val="0"/>
              </w:numPr>
              <w:jc w:val="both"/>
              <w:rPr>
                <w:rFonts w:hint="eastAsia" w:ascii="宋体" w:hAnsi="宋体" w:eastAsia="宋体"/>
                <w:sz w:val="24"/>
                <w:lang w:val="en-US" w:eastAsia="zh-CN"/>
              </w:rPr>
            </w:pPr>
            <w:r>
              <w:rPr>
                <w:rFonts w:hint="eastAsia" w:ascii="宋体" w:hAnsi="宋体" w:eastAsia="宋体"/>
                <w:sz w:val="24"/>
                <w:lang w:val="en-US" w:eastAsia="zh-CN"/>
              </w:rPr>
              <w:t>5.1 研究结论</w:t>
            </w:r>
          </w:p>
          <w:p>
            <w:pPr>
              <w:widowControl w:val="0"/>
              <w:numPr>
                <w:numId w:val="0"/>
              </w:numPr>
              <w:jc w:val="both"/>
              <w:rPr>
                <w:rFonts w:hint="default" w:ascii="宋体" w:hAnsi="宋体" w:eastAsia="宋体"/>
                <w:sz w:val="24"/>
                <w:lang w:val="en-US" w:eastAsia="zh-CN"/>
              </w:rPr>
            </w:pPr>
            <w:r>
              <w:rPr>
                <w:rFonts w:hint="eastAsia" w:ascii="宋体" w:hAnsi="宋体" w:eastAsia="宋体"/>
                <w:sz w:val="24"/>
                <w:lang w:val="en-US" w:eastAsia="zh-CN"/>
              </w:rPr>
              <w:t>5.2 建议</w:t>
            </w:r>
          </w:p>
          <w:p>
            <w:pPr>
              <w:widowControl w:val="0"/>
              <w:numPr>
                <w:numId w:val="0"/>
              </w:numPr>
              <w:jc w:val="both"/>
              <w:rPr>
                <w:rFonts w:hint="default" w:ascii="宋体" w:hAnsi="宋体" w:eastAsia="宋体"/>
                <w:sz w:val="24"/>
                <w:lang w:val="en-US" w:eastAsia="zh-CN"/>
              </w:rPr>
            </w:pPr>
          </w:p>
          <w:p>
            <w:pPr>
              <w:widowControl w:val="0"/>
              <w:numPr>
                <w:numId w:val="0"/>
              </w:numPr>
              <w:jc w:val="both"/>
              <w:rPr>
                <w:rFonts w:hint="default" w:ascii="宋体" w:hAnsi="宋体" w:eastAsia="宋体"/>
                <w:sz w:val="24"/>
                <w:lang w:val="en-US" w:eastAsia="zh-CN"/>
              </w:rPr>
            </w:pPr>
            <w:r>
              <w:rPr>
                <w:rFonts w:hint="eastAsia" w:ascii="宋体" w:hAnsi="宋体" w:eastAsia="宋体"/>
                <w:sz w:val="24"/>
                <w:lang w:val="en-US" w:eastAsia="zh-CN"/>
              </w:rPr>
              <w:t>参考文献</w:t>
            </w:r>
          </w:p>
          <w:p>
            <w:pPr>
              <w:widowControl w:val="0"/>
              <w:numPr>
                <w:ilvl w:val="0"/>
                <w:numId w:val="0"/>
              </w:numPr>
              <w:ind w:leftChars="0"/>
              <w:jc w:val="both"/>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 xml:space="preserve">  </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D1D89"/>
    <w:multiLevelType w:val="multilevel"/>
    <w:tmpl w:val="863D1D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2E0CC55"/>
    <w:multiLevelType w:val="multilevel"/>
    <w:tmpl w:val="B2E0CC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2664410"/>
    <w:multiLevelType w:val="singleLevel"/>
    <w:tmpl w:val="52664410"/>
    <w:lvl w:ilvl="0" w:tentative="0">
      <w:start w:val="1"/>
      <w:numFmt w:val="decimal"/>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4603E8"/>
    <w:rsid w:val="00550F9F"/>
    <w:rsid w:val="00556D05"/>
    <w:rsid w:val="00761113"/>
    <w:rsid w:val="00807310"/>
    <w:rsid w:val="008D7F4E"/>
    <w:rsid w:val="009D0666"/>
    <w:rsid w:val="00A32456"/>
    <w:rsid w:val="00AB5DD7"/>
    <w:rsid w:val="00E5705C"/>
    <w:rsid w:val="00EA2DB1"/>
    <w:rsid w:val="024A1FD6"/>
    <w:rsid w:val="024C1412"/>
    <w:rsid w:val="03D03FF6"/>
    <w:rsid w:val="065E1E83"/>
    <w:rsid w:val="06F45B67"/>
    <w:rsid w:val="084A79F7"/>
    <w:rsid w:val="08E81DE7"/>
    <w:rsid w:val="0A0C6411"/>
    <w:rsid w:val="0FB9380F"/>
    <w:rsid w:val="126101D5"/>
    <w:rsid w:val="12617D8F"/>
    <w:rsid w:val="12A2263F"/>
    <w:rsid w:val="158A5B25"/>
    <w:rsid w:val="16484304"/>
    <w:rsid w:val="170D65F4"/>
    <w:rsid w:val="177578FA"/>
    <w:rsid w:val="18313110"/>
    <w:rsid w:val="19AC3F38"/>
    <w:rsid w:val="1C3D5BCB"/>
    <w:rsid w:val="1CAE7A22"/>
    <w:rsid w:val="1D58420F"/>
    <w:rsid w:val="1EB33579"/>
    <w:rsid w:val="1EEE602C"/>
    <w:rsid w:val="1FD1082F"/>
    <w:rsid w:val="20C12734"/>
    <w:rsid w:val="20EE52B6"/>
    <w:rsid w:val="22146302"/>
    <w:rsid w:val="240E00D4"/>
    <w:rsid w:val="249D7AB4"/>
    <w:rsid w:val="25C45572"/>
    <w:rsid w:val="261F1D32"/>
    <w:rsid w:val="27F111EF"/>
    <w:rsid w:val="2C4813EA"/>
    <w:rsid w:val="2C984884"/>
    <w:rsid w:val="2D0211B2"/>
    <w:rsid w:val="304E2266"/>
    <w:rsid w:val="306D6767"/>
    <w:rsid w:val="30785028"/>
    <w:rsid w:val="325418A0"/>
    <w:rsid w:val="32564448"/>
    <w:rsid w:val="368F5ED9"/>
    <w:rsid w:val="37932A9F"/>
    <w:rsid w:val="38950D34"/>
    <w:rsid w:val="38B72E93"/>
    <w:rsid w:val="39354A0F"/>
    <w:rsid w:val="39EE4566"/>
    <w:rsid w:val="39FF167B"/>
    <w:rsid w:val="3C1C6E3A"/>
    <w:rsid w:val="3C3556BC"/>
    <w:rsid w:val="3C384414"/>
    <w:rsid w:val="3F4F5654"/>
    <w:rsid w:val="41533E9A"/>
    <w:rsid w:val="42A90173"/>
    <w:rsid w:val="46A5089F"/>
    <w:rsid w:val="492A36B5"/>
    <w:rsid w:val="49414523"/>
    <w:rsid w:val="4B3F29B4"/>
    <w:rsid w:val="4C315926"/>
    <w:rsid w:val="4D343B00"/>
    <w:rsid w:val="4F2C332B"/>
    <w:rsid w:val="5108322E"/>
    <w:rsid w:val="515D281B"/>
    <w:rsid w:val="57644719"/>
    <w:rsid w:val="597E65E0"/>
    <w:rsid w:val="59C052B3"/>
    <w:rsid w:val="5C00448C"/>
    <w:rsid w:val="5EBB2197"/>
    <w:rsid w:val="61866B69"/>
    <w:rsid w:val="62523593"/>
    <w:rsid w:val="63036B30"/>
    <w:rsid w:val="64762017"/>
    <w:rsid w:val="64C46452"/>
    <w:rsid w:val="65326147"/>
    <w:rsid w:val="67AE67A6"/>
    <w:rsid w:val="6B87643F"/>
    <w:rsid w:val="6EC02967"/>
    <w:rsid w:val="6EE90E55"/>
    <w:rsid w:val="709222AC"/>
    <w:rsid w:val="714B4059"/>
    <w:rsid w:val="729B5DFC"/>
    <w:rsid w:val="73032E33"/>
    <w:rsid w:val="73947FF0"/>
    <w:rsid w:val="749E43D3"/>
    <w:rsid w:val="75C01446"/>
    <w:rsid w:val="760022C0"/>
    <w:rsid w:val="788B1D91"/>
    <w:rsid w:val="795D54C2"/>
    <w:rsid w:val="79C96DAE"/>
    <w:rsid w:val="7C067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241</TotalTime>
  <ScaleCrop>false</ScaleCrop>
  <LinksUpToDate>false</LinksUpToDate>
  <CharactersWithSpaces>471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Mr.Good</cp:lastModifiedBy>
  <dcterms:modified xsi:type="dcterms:W3CDTF">2021-06-18T02:07:36Z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86369E246AFF43C7B40360E3E7D8F4D8</vt:lpwstr>
  </property>
</Properties>
</file>