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14F5C2BB" w:rsidR="00AB5DD7" w:rsidRPr="00AB5DD7" w:rsidRDefault="001D293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1040758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333C3B34" w:rsidR="00AB5DD7" w:rsidRPr="00AB5DD7" w:rsidRDefault="001D293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唐光昕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4E3B4F47" w:rsidR="00AB5DD7" w:rsidRPr="00AB5DD7" w:rsidRDefault="001D293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10BCDA2" w14:textId="43094BAE" w:rsidR="00AB5DD7" w:rsidRPr="00AB5DD7" w:rsidRDefault="001D293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4E3190FA" w:rsidR="00AB5DD7" w:rsidRPr="00AB5DD7" w:rsidRDefault="001D293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5210713067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7F8EB5D2" w:rsidR="00AB5DD7" w:rsidRPr="00AB5DD7" w:rsidRDefault="00B367C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tangxinfighting@163.com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2B8A497A" w:rsidR="00AB5DD7" w:rsidRPr="00AB5DD7" w:rsidRDefault="001D293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中华女子学院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7331A6B5" w:rsidR="00AB5DD7" w:rsidRPr="00AB5DD7" w:rsidRDefault="001D293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会计学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7100E71E" w:rsidR="00AB5DD7" w:rsidRPr="00AB5DD7" w:rsidRDefault="001D293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北京华夏电通科技股份有限公司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659D926A" w14:textId="2278E7EA" w:rsidR="00AB5DD7" w:rsidRPr="00AB5DD7" w:rsidRDefault="001D293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业务核算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4215D9DE" w14:textId="3FE5F3CA" w:rsidR="00AB5DD7" w:rsidRDefault="009021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1D2936">
              <w:rPr>
                <w:rFonts w:ascii="宋体" w:eastAsia="宋体" w:hAnsi="宋体" w:hint="eastAsia"/>
                <w:sz w:val="24"/>
              </w:rPr>
              <w:t>2</w:t>
            </w:r>
            <w:r w:rsidR="001D2936">
              <w:rPr>
                <w:rFonts w:ascii="宋体" w:eastAsia="宋体" w:hAnsi="宋体"/>
                <w:sz w:val="24"/>
              </w:rPr>
              <w:t>013</w:t>
            </w:r>
            <w:r w:rsidR="001D2936">
              <w:rPr>
                <w:rFonts w:ascii="宋体" w:eastAsia="宋体" w:hAnsi="宋体" w:hint="eastAsia"/>
                <w:sz w:val="24"/>
              </w:rPr>
              <w:t>年4月-2</w:t>
            </w:r>
            <w:r w:rsidR="001D2936">
              <w:rPr>
                <w:rFonts w:ascii="宋体" w:eastAsia="宋体" w:hAnsi="宋体"/>
                <w:sz w:val="24"/>
              </w:rPr>
              <w:t>017</w:t>
            </w:r>
            <w:r w:rsidR="001D2936">
              <w:rPr>
                <w:rFonts w:ascii="宋体" w:eastAsia="宋体" w:hAnsi="宋体" w:hint="eastAsia"/>
                <w:sz w:val="24"/>
              </w:rPr>
              <w:t>年</w:t>
            </w:r>
            <w:r w:rsidR="001D2936">
              <w:rPr>
                <w:rFonts w:ascii="宋体" w:eastAsia="宋体" w:hAnsi="宋体"/>
                <w:sz w:val="24"/>
              </w:rPr>
              <w:t>3</w:t>
            </w:r>
            <w:r w:rsidR="001D2936">
              <w:rPr>
                <w:rFonts w:ascii="宋体" w:eastAsia="宋体" w:hAnsi="宋体" w:hint="eastAsia"/>
                <w:sz w:val="24"/>
              </w:rPr>
              <w:t>月，在华夏电通担任商务助理工作，负责</w:t>
            </w:r>
            <w:r>
              <w:rPr>
                <w:rFonts w:ascii="宋体" w:eastAsia="宋体" w:hAnsi="宋体" w:hint="eastAsia"/>
                <w:sz w:val="24"/>
              </w:rPr>
              <w:t>销售合同盖章、K</w:t>
            </w:r>
            <w:r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出入库操作、销售文件等</w:t>
            </w:r>
            <w:r w:rsidR="001D2936">
              <w:rPr>
                <w:rFonts w:ascii="宋体" w:eastAsia="宋体" w:hAnsi="宋体" w:hint="eastAsia"/>
                <w:sz w:val="24"/>
              </w:rPr>
              <w:t>档案管理工作；</w:t>
            </w:r>
          </w:p>
          <w:p w14:paraId="1047BF93" w14:textId="5F917018" w:rsidR="001D2936" w:rsidRDefault="009021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1D2936">
              <w:rPr>
                <w:rFonts w:ascii="宋体" w:eastAsia="宋体" w:hAnsi="宋体" w:hint="eastAsia"/>
                <w:sz w:val="24"/>
              </w:rPr>
              <w:t>2</w:t>
            </w:r>
            <w:r w:rsidR="001D2936">
              <w:rPr>
                <w:rFonts w:ascii="宋体" w:eastAsia="宋体" w:hAnsi="宋体"/>
                <w:sz w:val="24"/>
              </w:rPr>
              <w:t>017</w:t>
            </w:r>
            <w:r w:rsidR="001D2936">
              <w:rPr>
                <w:rFonts w:ascii="宋体" w:eastAsia="宋体" w:hAnsi="宋体" w:hint="eastAsia"/>
                <w:sz w:val="24"/>
              </w:rPr>
              <w:t>年4月-</w:t>
            </w:r>
            <w:r w:rsidR="001D2936">
              <w:rPr>
                <w:rFonts w:ascii="宋体" w:eastAsia="宋体" w:hAnsi="宋体"/>
                <w:sz w:val="24"/>
              </w:rPr>
              <w:t>2017</w:t>
            </w:r>
            <w:r w:rsidR="001D2936">
              <w:rPr>
                <w:rFonts w:ascii="宋体" w:eastAsia="宋体" w:hAnsi="宋体" w:hint="eastAsia"/>
                <w:sz w:val="24"/>
              </w:rPr>
              <w:t>年8月，转任华夏电通人事专员，负责公司员工招聘、团队建设等工作；</w:t>
            </w:r>
          </w:p>
          <w:p w14:paraId="74C2E41A" w14:textId="2A4CBC02" w:rsidR="001D2936" w:rsidRDefault="009021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1D2936">
              <w:rPr>
                <w:rFonts w:ascii="宋体" w:eastAsia="宋体" w:hAnsi="宋体" w:hint="eastAsia"/>
                <w:sz w:val="24"/>
              </w:rPr>
              <w:t>2</w:t>
            </w:r>
            <w:r w:rsidR="001D2936">
              <w:rPr>
                <w:rFonts w:ascii="宋体" w:eastAsia="宋体" w:hAnsi="宋体"/>
                <w:sz w:val="24"/>
              </w:rPr>
              <w:t>017</w:t>
            </w:r>
            <w:r w:rsidR="001D2936">
              <w:rPr>
                <w:rFonts w:ascii="宋体" w:eastAsia="宋体" w:hAnsi="宋体" w:hint="eastAsia"/>
                <w:sz w:val="24"/>
              </w:rPr>
              <w:t>年</w:t>
            </w:r>
            <w:r w:rsidR="001D2936">
              <w:rPr>
                <w:rFonts w:ascii="宋体" w:eastAsia="宋体" w:hAnsi="宋体"/>
                <w:sz w:val="24"/>
              </w:rPr>
              <w:t>9</w:t>
            </w:r>
            <w:r w:rsidR="001D2936">
              <w:rPr>
                <w:rFonts w:ascii="宋体" w:eastAsia="宋体" w:hAnsi="宋体" w:hint="eastAsia"/>
                <w:sz w:val="24"/>
              </w:rPr>
              <w:t>月-</w:t>
            </w:r>
            <w:r w:rsidR="001D2936">
              <w:rPr>
                <w:rFonts w:ascii="宋体" w:eastAsia="宋体" w:hAnsi="宋体"/>
                <w:sz w:val="24"/>
              </w:rPr>
              <w:t>2020</w:t>
            </w:r>
            <w:r w:rsidR="001D2936">
              <w:rPr>
                <w:rFonts w:ascii="宋体" w:eastAsia="宋体" w:hAnsi="宋体" w:hint="eastAsia"/>
                <w:sz w:val="24"/>
              </w:rPr>
              <w:t>年2月，转岗华夏电通财务岗，负责公司费用报销审核、费用分析、报表填报等工作；</w:t>
            </w:r>
          </w:p>
          <w:p w14:paraId="5879B245" w14:textId="135BD2F5" w:rsidR="001D2936" w:rsidRDefault="009021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1D2936">
              <w:rPr>
                <w:rFonts w:ascii="宋体" w:eastAsia="宋体" w:hAnsi="宋体" w:hint="eastAsia"/>
                <w:sz w:val="24"/>
              </w:rPr>
              <w:t>2</w:t>
            </w:r>
            <w:r w:rsidR="001D2936">
              <w:rPr>
                <w:rFonts w:ascii="宋体" w:eastAsia="宋体" w:hAnsi="宋体"/>
                <w:sz w:val="24"/>
              </w:rPr>
              <w:t>020</w:t>
            </w:r>
            <w:r w:rsidR="001D2936">
              <w:rPr>
                <w:rFonts w:ascii="宋体" w:eastAsia="宋体" w:hAnsi="宋体" w:hint="eastAsia"/>
                <w:sz w:val="24"/>
              </w:rPr>
              <w:t>年3月-至今，</w:t>
            </w:r>
            <w:r w:rsidR="00DE46B7">
              <w:rPr>
                <w:rFonts w:ascii="宋体" w:eastAsia="宋体" w:hAnsi="宋体" w:hint="eastAsia"/>
                <w:sz w:val="24"/>
              </w:rPr>
              <w:t>业务支持部经理，</w:t>
            </w:r>
            <w:r w:rsidR="001D2936">
              <w:rPr>
                <w:rFonts w:ascii="宋体" w:eastAsia="宋体" w:hAnsi="宋体" w:hint="eastAsia"/>
                <w:sz w:val="24"/>
              </w:rPr>
              <w:t>由于业务需要，调入业务体系，负责业务体系业绩核算、</w:t>
            </w:r>
            <w:r>
              <w:rPr>
                <w:rFonts w:ascii="宋体" w:eastAsia="宋体" w:hAnsi="宋体" w:hint="eastAsia"/>
                <w:sz w:val="24"/>
              </w:rPr>
              <w:t>销售合同审核、业绩分析工作。</w:t>
            </w:r>
          </w:p>
          <w:p w14:paraId="6740051A" w14:textId="72BC7567" w:rsidR="0090213B" w:rsidRPr="0090213B" w:rsidRDefault="009021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工作期间，多次获得公司优秀员工，工作表现及成果得到领导和同事的肯定。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7E0A57AE" w:rsidR="00AB5DD7" w:rsidRPr="00AB5DD7" w:rsidRDefault="00DE46B7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43608DF3" w:rsidR="00AB5DD7" w:rsidRPr="00AB5DD7" w:rsidRDefault="00DE46B7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30433B30" w:rsidR="00AB5DD7" w:rsidRPr="00AB5DD7" w:rsidRDefault="00DE46B7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800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23562E48" w:rsidR="00AB5DD7" w:rsidRPr="00AB5DD7" w:rsidRDefault="00DE46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《网络经济背景下企业财务管理创新思路与对策研究》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129FA4C2" w:rsidR="00AB5DD7" w:rsidRPr="00AB5DD7" w:rsidRDefault="00DE46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消费导刊 </w:t>
            </w:r>
            <w:r>
              <w:rPr>
                <w:rFonts w:ascii="宋体" w:eastAsia="宋体" w:hAnsi="宋体"/>
                <w:sz w:val="24"/>
              </w:rPr>
              <w:t>CN11-5052/Z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0B509F27" w:rsidR="001D4ABC" w:rsidRDefault="00DE46B7" w:rsidP="00DE46B7">
            <w:pPr>
              <w:rPr>
                <w:rFonts w:ascii="宋体" w:eastAsia="宋体" w:hAnsi="宋体"/>
                <w:sz w:val="24"/>
              </w:rPr>
            </w:pPr>
            <w:r w:rsidRPr="00DE46B7">
              <w:rPr>
                <w:rFonts w:ascii="宋体" w:eastAsia="宋体" w:hAnsi="宋体" w:hint="eastAsia"/>
                <w:sz w:val="24"/>
              </w:rPr>
              <w:t>在经济全球化的时代发展潮流中，基于互联网平台的网络经济应运而生。网络经济极大加快信息传递速度，其中存在诸多发展机遇，以降低企业成本，从而增加企业效益，促进企业健康持续发展。</w:t>
            </w:r>
            <w:r>
              <w:rPr>
                <w:rFonts w:ascii="宋体" w:eastAsia="宋体" w:hAnsi="宋体" w:hint="eastAsia"/>
                <w:sz w:val="24"/>
              </w:rPr>
              <w:t>针对</w:t>
            </w:r>
            <w:r w:rsidRPr="00DE46B7">
              <w:rPr>
                <w:rFonts w:ascii="宋体" w:eastAsia="宋体" w:hAnsi="宋体" w:hint="eastAsia"/>
                <w:sz w:val="24"/>
              </w:rPr>
              <w:t>网络经济背景下企业财务管理</w:t>
            </w:r>
            <w:r>
              <w:rPr>
                <w:rFonts w:ascii="宋体" w:eastAsia="宋体" w:hAnsi="宋体" w:hint="eastAsia"/>
                <w:sz w:val="24"/>
              </w:rPr>
              <w:t>存在缺乏财务风险管控意识、财务管理人员缺乏专业能力、管理思维陈旧等</w:t>
            </w:r>
            <w:r w:rsidRPr="00DE46B7">
              <w:rPr>
                <w:rFonts w:ascii="宋体" w:eastAsia="宋体" w:hAnsi="宋体" w:hint="eastAsia"/>
                <w:sz w:val="24"/>
              </w:rPr>
              <w:t>现状，</w:t>
            </w:r>
            <w:r>
              <w:rPr>
                <w:rFonts w:ascii="宋体" w:eastAsia="宋体" w:hAnsi="宋体" w:hint="eastAsia"/>
                <w:sz w:val="24"/>
              </w:rPr>
              <w:t>分析在网络经济背景下对财务管理创新的意义，</w:t>
            </w:r>
            <w:r w:rsidRPr="00DE46B7">
              <w:rPr>
                <w:rFonts w:ascii="宋体" w:eastAsia="宋体" w:hAnsi="宋体" w:hint="eastAsia"/>
                <w:sz w:val="24"/>
              </w:rPr>
              <w:t>并提出相应对策，希望可以对网络经济背景下企业财务管理提供新的发展思路。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1BCD8532" w:rsidR="00AB5DD7" w:rsidRPr="00180AA8" w:rsidRDefault="00AB2F37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基于互联网团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购模式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下</w:t>
            </w:r>
            <w:r w:rsidR="00187E70">
              <w:rPr>
                <w:rFonts w:ascii="宋体" w:eastAsia="宋体" w:hAnsi="宋体" w:hint="eastAsia"/>
                <w:sz w:val="24"/>
              </w:rPr>
              <w:t>生鲜农产品</w:t>
            </w:r>
            <w:r>
              <w:rPr>
                <w:rFonts w:ascii="宋体" w:eastAsia="宋体" w:hAnsi="宋体" w:hint="eastAsia"/>
                <w:sz w:val="24"/>
              </w:rPr>
              <w:t>团购</w:t>
            </w:r>
            <w:r w:rsidR="00187E70" w:rsidRPr="00BC0FF9">
              <w:rPr>
                <w:rFonts w:ascii="宋体" w:eastAsia="宋体" w:hAnsi="宋体" w:hint="eastAsia"/>
                <w:sz w:val="24"/>
              </w:rPr>
              <w:t>与</w:t>
            </w:r>
            <w:r>
              <w:rPr>
                <w:rFonts w:ascii="宋体" w:eastAsia="宋体" w:hAnsi="宋体" w:hint="eastAsia"/>
                <w:sz w:val="24"/>
              </w:rPr>
              <w:t>农民收入</w:t>
            </w:r>
            <w:r w:rsidR="00FE52E5">
              <w:rPr>
                <w:rFonts w:ascii="宋体" w:eastAsia="宋体" w:hAnsi="宋体" w:hint="eastAsia"/>
                <w:sz w:val="24"/>
              </w:rPr>
              <w:t>关系</w:t>
            </w:r>
            <w:r>
              <w:rPr>
                <w:rFonts w:ascii="宋体" w:eastAsia="宋体" w:hAnsi="宋体" w:hint="eastAsia"/>
                <w:sz w:val="24"/>
              </w:rPr>
              <w:t>的研究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3BF5A40" w14:textId="1F1D75AD" w:rsidR="00CF19D7" w:rsidRPr="00187E70" w:rsidRDefault="00C57EA2" w:rsidP="00D979E8">
            <w:pPr>
              <w:rPr>
                <w:rFonts w:ascii="宋体" w:eastAsia="宋体" w:hAnsi="宋体"/>
                <w:sz w:val="24"/>
              </w:rPr>
            </w:pPr>
            <w:r w:rsidRPr="00187E70">
              <w:rPr>
                <w:rFonts w:ascii="宋体" w:eastAsia="宋体" w:hAnsi="宋体"/>
                <w:szCs w:val="21"/>
                <w:shd w:val="clear" w:color="auto" w:fill="FFFFFF"/>
              </w:rPr>
              <w:t>随着</w:t>
            </w:r>
            <w:r w:rsidR="00CF19D7" w:rsidRPr="00187E70">
              <w:rPr>
                <w:rFonts w:ascii="宋体" w:eastAsia="宋体" w:hAnsi="宋体"/>
                <w:szCs w:val="21"/>
                <w:shd w:val="clear" w:color="auto" w:fill="FFFFFF"/>
              </w:rPr>
              <w:t>互联网的快速发展和移动支付技术的广泛普及,</w:t>
            </w:r>
            <w:r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互联网团</w:t>
            </w:r>
            <w:proofErr w:type="gramStart"/>
            <w:r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购模式</w:t>
            </w:r>
            <w:proofErr w:type="gramEnd"/>
            <w:r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在现代社会已屡见不鲜。它从一开始把传统的产品销售市场“搬”进小区生活，</w:t>
            </w:r>
            <w:r w:rsidR="00B51E6C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到后来逐渐将</w:t>
            </w:r>
            <w:r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生产地连同带进</w:t>
            </w:r>
            <w:r w:rsidR="00B51E6C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小区</w:t>
            </w:r>
            <w:r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，从时间和空间上将生产者和消费者集中。</w:t>
            </w:r>
            <w:r w:rsidR="00B51E6C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现代生活，消费者足不出户便能用较低价格</w:t>
            </w:r>
            <w:r w:rsidR="00E544A2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购买到</w:t>
            </w:r>
            <w:r w:rsidR="00B51E6C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从地里新收获的新鲜农产品</w:t>
            </w:r>
            <w:r w:rsidR="00AB2F37">
              <w:rPr>
                <w:rFonts w:ascii="宋体" w:eastAsia="宋体" w:hAnsi="宋体" w:hint="eastAsia"/>
                <w:szCs w:val="21"/>
                <w:shd w:val="clear" w:color="auto" w:fill="FFFFFF"/>
              </w:rPr>
              <w:t>，农民足不出村，就能将新鲜的农产品送上城镇消费者的饭桌。</w:t>
            </w:r>
            <w:r w:rsidR="00B51E6C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随着越来越多的消费者加入团购大军，对农产品需求加大，</w:t>
            </w:r>
            <w:r w:rsidR="00AB2F37">
              <w:rPr>
                <w:rFonts w:ascii="宋体" w:eastAsia="宋体" w:hAnsi="宋体" w:hint="eastAsia"/>
                <w:szCs w:val="21"/>
                <w:shd w:val="clear" w:color="auto" w:fill="FFFFFF"/>
              </w:rPr>
              <w:t>规模生产农产品的农户愈来愈多，使得农产品团</w:t>
            </w:r>
            <w:proofErr w:type="gramStart"/>
            <w:r w:rsidR="00AB2F37">
              <w:rPr>
                <w:rFonts w:ascii="宋体" w:eastAsia="宋体" w:hAnsi="宋体" w:hint="eastAsia"/>
                <w:szCs w:val="21"/>
                <w:shd w:val="clear" w:color="auto" w:fill="FFFFFF"/>
              </w:rPr>
              <w:t>购销售</w:t>
            </w:r>
            <w:proofErr w:type="gramEnd"/>
            <w:r w:rsidR="00AB2F37">
              <w:rPr>
                <w:rFonts w:ascii="宋体" w:eastAsia="宋体" w:hAnsi="宋体" w:hint="eastAsia"/>
                <w:szCs w:val="21"/>
                <w:shd w:val="clear" w:color="auto" w:fill="FFFFFF"/>
              </w:rPr>
              <w:t>的竞争愈来愈大，对农民的收入产生了一定的影响</w:t>
            </w:r>
            <w:r w:rsidR="00E544A2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。本文旨在以</w:t>
            </w:r>
            <w:r w:rsid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“互</w:t>
            </w:r>
            <w:r w:rsidR="00187E70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联网+</w:t>
            </w:r>
            <w:r w:rsid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”</w:t>
            </w:r>
            <w:r w:rsidR="00E544A2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模式团购生鲜农产品为例，</w:t>
            </w:r>
            <w:r w:rsidR="00AB2F37">
              <w:rPr>
                <w:rFonts w:ascii="宋体" w:eastAsia="宋体" w:hAnsi="宋体" w:hint="eastAsia"/>
                <w:szCs w:val="21"/>
                <w:shd w:val="clear" w:color="auto" w:fill="FFFFFF"/>
              </w:rPr>
              <w:t>探讨农产品</w:t>
            </w:r>
            <w:proofErr w:type="gramStart"/>
            <w:r w:rsidR="00AB2F37">
              <w:rPr>
                <w:rFonts w:ascii="宋体" w:eastAsia="宋体" w:hAnsi="宋体" w:hint="eastAsia"/>
                <w:szCs w:val="21"/>
                <w:shd w:val="clear" w:color="auto" w:fill="FFFFFF"/>
              </w:rPr>
              <w:t>大量团购对</w:t>
            </w:r>
            <w:proofErr w:type="gramEnd"/>
            <w:r w:rsidR="00AB2F37">
              <w:rPr>
                <w:rFonts w:ascii="宋体" w:eastAsia="宋体" w:hAnsi="宋体" w:hint="eastAsia"/>
                <w:szCs w:val="21"/>
                <w:shd w:val="clear" w:color="auto" w:fill="FFFFFF"/>
              </w:rPr>
              <w:t>农民收入的影响</w:t>
            </w:r>
            <w:r w:rsidR="00E544A2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，首先从理论角度探讨</w:t>
            </w:r>
            <w:r w:rsidR="003163B9">
              <w:rPr>
                <w:rFonts w:ascii="宋体" w:eastAsia="宋体" w:hAnsi="宋体" w:hint="eastAsia"/>
                <w:szCs w:val="21"/>
                <w:shd w:val="clear" w:color="auto" w:fill="FFFFFF"/>
              </w:rPr>
              <w:t>生鲜农产品的大规模团购促使农民不得不投入更多生产成本，扩大生产规模，</w:t>
            </w:r>
            <w:r w:rsidR="004D38C2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提高生产效率</w:t>
            </w:r>
            <w:r w:rsidR="009957C7">
              <w:rPr>
                <w:rFonts w:ascii="宋体" w:eastAsia="宋体" w:hAnsi="宋体" w:hint="eastAsia"/>
                <w:szCs w:val="21"/>
                <w:shd w:val="clear" w:color="auto" w:fill="FFFFFF"/>
              </w:rPr>
              <w:t>，以促使</w:t>
            </w:r>
            <w:r w:rsidR="00A54EDC">
              <w:rPr>
                <w:rFonts w:ascii="宋体" w:eastAsia="宋体" w:hAnsi="宋体" w:hint="eastAsia"/>
                <w:szCs w:val="21"/>
                <w:shd w:val="clear" w:color="auto" w:fill="FFFFFF"/>
              </w:rPr>
              <w:t>收入</w:t>
            </w:r>
            <w:r w:rsidR="009957C7">
              <w:rPr>
                <w:rFonts w:ascii="宋体" w:eastAsia="宋体" w:hAnsi="宋体" w:hint="eastAsia"/>
                <w:szCs w:val="21"/>
                <w:shd w:val="clear" w:color="auto" w:fill="FFFFFF"/>
              </w:rPr>
              <w:t>增加</w:t>
            </w:r>
            <w:r w:rsidR="004D38C2" w:rsidRPr="00187E70">
              <w:rPr>
                <w:rFonts w:ascii="宋体" w:eastAsia="宋体" w:hAnsi="宋体" w:hint="eastAsia"/>
                <w:szCs w:val="21"/>
                <w:shd w:val="clear" w:color="auto" w:fill="FFFFFF"/>
              </w:rPr>
              <w:t>；其次</w:t>
            </w:r>
            <w:r w:rsidR="003911F2">
              <w:rPr>
                <w:rFonts w:ascii="宋体" w:eastAsia="宋体" w:hAnsi="宋体" w:hint="eastAsia"/>
                <w:szCs w:val="21"/>
                <w:shd w:val="clear" w:color="auto" w:fill="FFFFFF"/>
              </w:rPr>
              <w:t>利用线性回归模型研究农产品团购需求的增加，从数量、价格等各方面对农民收入影响的实证分析。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2CE7917F" w:rsidR="00AB5DD7" w:rsidRPr="00AB5DD7" w:rsidRDefault="003163B9" w:rsidP="00807310">
            <w:pPr>
              <w:rPr>
                <w:rFonts w:ascii="宋体" w:eastAsia="宋体" w:hAnsi="宋体"/>
                <w:sz w:val="24"/>
              </w:rPr>
            </w:pPr>
            <w:r w:rsidRPr="003163B9">
              <w:rPr>
                <w:rFonts w:ascii="宋体" w:eastAsia="宋体" w:hAnsi="宋体" w:hint="eastAsia"/>
                <w:sz w:val="24"/>
              </w:rPr>
              <w:t>基于互联网团</w:t>
            </w:r>
            <w:proofErr w:type="gramStart"/>
            <w:r w:rsidRPr="003163B9">
              <w:rPr>
                <w:rFonts w:ascii="宋体" w:eastAsia="宋体" w:hAnsi="宋体" w:hint="eastAsia"/>
                <w:sz w:val="24"/>
              </w:rPr>
              <w:t>购模式</w:t>
            </w:r>
            <w:proofErr w:type="gramEnd"/>
            <w:r w:rsidRPr="003163B9">
              <w:rPr>
                <w:rFonts w:ascii="宋体" w:eastAsia="宋体" w:hAnsi="宋体" w:hint="eastAsia"/>
                <w:sz w:val="24"/>
              </w:rPr>
              <w:t>下生鲜农产品团购与农民收入关系的研究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1CFCE00E" w14:textId="567D8D1D" w:rsidR="00AB5DD7" w:rsidRDefault="002B2014" w:rsidP="002B201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2B2014">
              <w:rPr>
                <w:rFonts w:ascii="宋体" w:eastAsia="宋体" w:hAnsi="宋体" w:hint="eastAsia"/>
                <w:sz w:val="24"/>
              </w:rPr>
              <w:t>绪论</w:t>
            </w:r>
          </w:p>
          <w:p w14:paraId="299B85C0" w14:textId="0CCA835E" w:rsidR="002B2014" w:rsidRDefault="002B2014" w:rsidP="002B2014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研究背景</w:t>
            </w:r>
          </w:p>
          <w:p w14:paraId="501E76CD" w14:textId="065F6BC6" w:rsidR="002B2014" w:rsidRDefault="002B2014" w:rsidP="002B2014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研究意义</w:t>
            </w:r>
          </w:p>
          <w:p w14:paraId="15B63D36" w14:textId="0DB6490D" w:rsidR="002B2014" w:rsidRDefault="002B2014" w:rsidP="002B2014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研究思路与主要内容</w:t>
            </w:r>
          </w:p>
          <w:p w14:paraId="40A35A61" w14:textId="1242C59D" w:rsidR="002B2014" w:rsidRDefault="002B2014" w:rsidP="002B2014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本文创新点与不足</w:t>
            </w:r>
          </w:p>
          <w:p w14:paraId="6B2494B7" w14:textId="6DE9A3FF" w:rsidR="008061A4" w:rsidRDefault="002B2014" w:rsidP="002014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061A4">
              <w:rPr>
                <w:rFonts w:ascii="宋体" w:eastAsia="宋体" w:hAnsi="宋体" w:hint="eastAsia"/>
                <w:sz w:val="24"/>
              </w:rPr>
              <w:t>文献综述与</w:t>
            </w:r>
            <w:r w:rsidR="008061A4">
              <w:rPr>
                <w:rFonts w:ascii="宋体" w:eastAsia="宋体" w:hAnsi="宋体" w:hint="eastAsia"/>
                <w:sz w:val="24"/>
              </w:rPr>
              <w:t>理论定义</w:t>
            </w:r>
          </w:p>
          <w:p w14:paraId="042BA3B4" w14:textId="23233755" w:rsidR="002B2014" w:rsidRPr="000A21B3" w:rsidRDefault="002B2014" w:rsidP="000A21B3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A21B3">
              <w:rPr>
                <w:rFonts w:ascii="宋体" w:eastAsia="宋体" w:hAnsi="宋体" w:hint="eastAsia"/>
                <w:sz w:val="24"/>
              </w:rPr>
              <w:t>基本定义</w:t>
            </w:r>
          </w:p>
          <w:p w14:paraId="6ED4241A" w14:textId="77777777" w:rsidR="000A21B3" w:rsidRDefault="008061A4" w:rsidP="000A21B3">
            <w:pPr>
              <w:pStyle w:val="a3"/>
              <w:numPr>
                <w:ilvl w:val="2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互联网团购的定义</w:t>
            </w:r>
            <w:r w:rsidR="003911F2">
              <w:rPr>
                <w:rFonts w:ascii="宋体" w:eastAsia="宋体" w:hAnsi="宋体" w:hint="eastAsia"/>
                <w:sz w:val="24"/>
              </w:rPr>
              <w:t>及现状概述</w:t>
            </w:r>
          </w:p>
          <w:p w14:paraId="6CAE6D63" w14:textId="77777777" w:rsidR="000A21B3" w:rsidRDefault="008061A4" w:rsidP="000A21B3">
            <w:pPr>
              <w:pStyle w:val="a3"/>
              <w:numPr>
                <w:ilvl w:val="2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A21B3">
              <w:rPr>
                <w:rFonts w:ascii="宋体" w:eastAsia="宋体" w:hAnsi="宋体" w:hint="eastAsia"/>
                <w:sz w:val="24"/>
              </w:rPr>
              <w:t>生鲜农产品团购现状概述</w:t>
            </w:r>
          </w:p>
          <w:p w14:paraId="0D177D37" w14:textId="1871723E" w:rsidR="008061A4" w:rsidRPr="000A21B3" w:rsidRDefault="003911F2" w:rsidP="000A21B3">
            <w:pPr>
              <w:pStyle w:val="a3"/>
              <w:numPr>
                <w:ilvl w:val="2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A21B3">
              <w:rPr>
                <w:rFonts w:ascii="宋体" w:eastAsia="宋体" w:hAnsi="宋体" w:hint="eastAsia"/>
                <w:sz w:val="24"/>
              </w:rPr>
              <w:t>农户为满足</w:t>
            </w:r>
            <w:r w:rsidR="00201490" w:rsidRPr="000A21B3">
              <w:rPr>
                <w:rFonts w:ascii="宋体" w:eastAsia="宋体" w:hAnsi="宋体" w:hint="eastAsia"/>
                <w:sz w:val="24"/>
              </w:rPr>
              <w:t>生鲜农产品团购</w:t>
            </w:r>
            <w:r w:rsidRPr="000A21B3">
              <w:rPr>
                <w:rFonts w:ascii="宋体" w:eastAsia="宋体" w:hAnsi="宋体" w:hint="eastAsia"/>
                <w:sz w:val="24"/>
              </w:rPr>
              <w:t>需求</w:t>
            </w:r>
            <w:r w:rsidR="00C07A88">
              <w:rPr>
                <w:rFonts w:ascii="宋体" w:eastAsia="宋体" w:hAnsi="宋体" w:hint="eastAsia"/>
                <w:sz w:val="24"/>
              </w:rPr>
              <w:t>增加收入所做</w:t>
            </w:r>
            <w:r w:rsidR="000A21B3" w:rsidRPr="000A21B3">
              <w:rPr>
                <w:rFonts w:ascii="宋体" w:eastAsia="宋体" w:hAnsi="宋体" w:hint="eastAsia"/>
                <w:sz w:val="24"/>
              </w:rPr>
              <w:t>的</w:t>
            </w:r>
            <w:r w:rsidR="00C07A88">
              <w:rPr>
                <w:rFonts w:ascii="宋体" w:eastAsia="宋体" w:hAnsi="宋体" w:hint="eastAsia"/>
                <w:sz w:val="24"/>
              </w:rPr>
              <w:t>改变</w:t>
            </w:r>
            <w:r w:rsidR="00201490" w:rsidRPr="000A21B3">
              <w:rPr>
                <w:rFonts w:ascii="宋体" w:eastAsia="宋体" w:hAnsi="宋体" w:hint="eastAsia"/>
                <w:sz w:val="24"/>
              </w:rPr>
              <w:t>概述</w:t>
            </w:r>
          </w:p>
          <w:p w14:paraId="33E89EEA" w14:textId="372D6401" w:rsidR="00201490" w:rsidRPr="00201490" w:rsidRDefault="002B2014" w:rsidP="000A21B3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201490"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76F9B3AE" w14:textId="77777777" w:rsidR="00C07A88" w:rsidRDefault="00201490" w:rsidP="00C07A88">
            <w:pPr>
              <w:pStyle w:val="a3"/>
              <w:numPr>
                <w:ilvl w:val="2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201490">
              <w:rPr>
                <w:rFonts w:ascii="宋体" w:eastAsia="宋体" w:hAnsi="宋体" w:hint="eastAsia"/>
                <w:sz w:val="24"/>
              </w:rPr>
              <w:t>国外文献综述</w:t>
            </w:r>
          </w:p>
          <w:p w14:paraId="1D683889" w14:textId="77777777" w:rsidR="00C07A88" w:rsidRDefault="00201490" w:rsidP="00C07A88">
            <w:pPr>
              <w:pStyle w:val="a3"/>
              <w:numPr>
                <w:ilvl w:val="2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C07A88">
              <w:rPr>
                <w:rFonts w:ascii="宋体" w:eastAsia="宋体" w:hAnsi="宋体" w:hint="eastAsia"/>
                <w:sz w:val="24"/>
              </w:rPr>
              <w:t>国内文献综述</w:t>
            </w:r>
          </w:p>
          <w:p w14:paraId="680FD375" w14:textId="3642028A" w:rsidR="00201490" w:rsidRPr="00C07A88" w:rsidRDefault="00F247CC" w:rsidP="00C07A88">
            <w:pPr>
              <w:pStyle w:val="a3"/>
              <w:numPr>
                <w:ilvl w:val="2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C07A88">
              <w:rPr>
                <w:rFonts w:ascii="宋体" w:eastAsia="宋体" w:hAnsi="宋体" w:hint="eastAsia"/>
                <w:sz w:val="24"/>
              </w:rPr>
              <w:t>国内外文献对生鲜农产品团购的研究评析</w:t>
            </w:r>
          </w:p>
          <w:p w14:paraId="7544A302" w14:textId="3745594F" w:rsidR="002B2014" w:rsidRDefault="002B2014" w:rsidP="002B201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理论分析</w:t>
            </w:r>
          </w:p>
          <w:p w14:paraId="7A800649" w14:textId="620D28B7" w:rsidR="008061A4" w:rsidRDefault="00201490" w:rsidP="008061A4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  <w:r w:rsidR="008061A4">
              <w:rPr>
                <w:rFonts w:ascii="宋体" w:eastAsia="宋体" w:hAnsi="宋体"/>
                <w:sz w:val="24"/>
              </w:rPr>
              <w:t xml:space="preserve">.1 </w:t>
            </w:r>
            <w:r w:rsidR="00F247CC">
              <w:rPr>
                <w:rFonts w:ascii="宋体" w:eastAsia="宋体" w:hAnsi="宋体" w:hint="eastAsia"/>
                <w:sz w:val="24"/>
              </w:rPr>
              <w:t>生鲜农产品团购的影响因素</w:t>
            </w:r>
          </w:p>
          <w:p w14:paraId="2DDFD2BE" w14:textId="2D53DF2A" w:rsidR="00F247CC" w:rsidRDefault="00F247CC" w:rsidP="008061A4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生鲜农产品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团购对</w:t>
            </w:r>
            <w:r w:rsidR="00C07A88">
              <w:rPr>
                <w:rFonts w:ascii="宋体" w:eastAsia="宋体" w:hAnsi="宋体" w:hint="eastAsia"/>
                <w:sz w:val="24"/>
              </w:rPr>
              <w:t>农户</w:t>
            </w:r>
            <w:proofErr w:type="gramEnd"/>
            <w:r w:rsidR="00C07A88">
              <w:rPr>
                <w:rFonts w:ascii="宋体" w:eastAsia="宋体" w:hAnsi="宋体" w:hint="eastAsia"/>
                <w:sz w:val="24"/>
              </w:rPr>
              <w:t>的影响分析</w:t>
            </w:r>
          </w:p>
          <w:p w14:paraId="60C53582" w14:textId="55EAAE87" w:rsidR="00F247CC" w:rsidRDefault="00C07A88" w:rsidP="002B201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利用线性回归模型分析生鲜农产品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团购对农民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收入的影响</w:t>
            </w:r>
          </w:p>
          <w:p w14:paraId="4A339825" w14:textId="4CB3F290" w:rsidR="00C07A88" w:rsidRPr="00E177E8" w:rsidRDefault="00F247CC" w:rsidP="00E177E8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C07A88">
              <w:rPr>
                <w:rFonts w:ascii="宋体" w:eastAsia="宋体" w:hAnsi="宋体" w:hint="eastAsia"/>
                <w:sz w:val="24"/>
              </w:rPr>
              <w:t>线性回归模型的定义</w:t>
            </w:r>
          </w:p>
          <w:p w14:paraId="7194A21B" w14:textId="16A982BA" w:rsidR="00F247CC" w:rsidRDefault="00F247CC" w:rsidP="00F247CC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生鲜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农产团购</w:t>
            </w:r>
            <w:r w:rsidR="00E177E8">
              <w:rPr>
                <w:rFonts w:ascii="宋体" w:eastAsia="宋体" w:hAnsi="宋体" w:hint="eastAsia"/>
                <w:sz w:val="24"/>
              </w:rPr>
              <w:t>影响</w:t>
            </w:r>
            <w:proofErr w:type="gramEnd"/>
            <w:r w:rsidR="00E177E8">
              <w:rPr>
                <w:rFonts w:ascii="宋体" w:eastAsia="宋体" w:hAnsi="宋体" w:hint="eastAsia"/>
                <w:sz w:val="24"/>
              </w:rPr>
              <w:t>农民收入的变量因素分析</w:t>
            </w:r>
          </w:p>
          <w:p w14:paraId="68B7B69E" w14:textId="4E2BD1B8" w:rsidR="00F247CC" w:rsidRDefault="00F247CC" w:rsidP="00F247CC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 w:rsidR="00E177E8">
              <w:rPr>
                <w:rFonts w:ascii="宋体" w:eastAsia="宋体" w:hAnsi="宋体" w:hint="eastAsia"/>
                <w:sz w:val="24"/>
              </w:rPr>
              <w:t>通过对变量因素的假设证实农产品团购有利于增加农民收入</w:t>
            </w:r>
          </w:p>
          <w:p w14:paraId="0CB60E79" w14:textId="3F55FC84" w:rsidR="002B2014" w:rsidRDefault="002B2014" w:rsidP="002B201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研究结论与政策建议</w:t>
            </w:r>
          </w:p>
          <w:p w14:paraId="248BC24A" w14:textId="639BE3F7" w:rsidR="00F247CC" w:rsidRDefault="00C10F1A" w:rsidP="00F247CC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DE2072">
              <w:rPr>
                <w:rFonts w:ascii="宋体" w:eastAsia="宋体" w:hAnsi="宋体" w:hint="eastAsia"/>
                <w:sz w:val="24"/>
              </w:rPr>
              <w:t>加强农村网络基础设施建设</w:t>
            </w:r>
            <w:r w:rsidR="00E177E8">
              <w:rPr>
                <w:rFonts w:ascii="宋体" w:eastAsia="宋体" w:hAnsi="宋体" w:hint="eastAsia"/>
                <w:sz w:val="24"/>
              </w:rPr>
              <w:t>，节省农户网络成本</w:t>
            </w:r>
          </w:p>
          <w:p w14:paraId="6F191C62" w14:textId="7B4519D5" w:rsidR="00DE2072" w:rsidRDefault="00DE2072" w:rsidP="00F247CC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 w:rsidR="00E177E8">
              <w:rPr>
                <w:rFonts w:ascii="宋体" w:eastAsia="宋体" w:hAnsi="宋体" w:hint="eastAsia"/>
                <w:sz w:val="24"/>
              </w:rPr>
              <w:t>建立农商合作模式，保证农产品产有所销，保障收入</w:t>
            </w:r>
          </w:p>
          <w:p w14:paraId="51AFB961" w14:textId="0A2B379A" w:rsidR="00DE2072" w:rsidRDefault="00DE2072" w:rsidP="00F247CC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 w:rsidR="00A54EDC">
              <w:rPr>
                <w:rFonts w:ascii="宋体" w:eastAsia="宋体" w:hAnsi="宋体" w:hint="eastAsia"/>
                <w:sz w:val="24"/>
              </w:rPr>
              <w:t>针对</w:t>
            </w:r>
            <w:proofErr w:type="gramStart"/>
            <w:r w:rsidR="00A54EDC">
              <w:rPr>
                <w:rFonts w:ascii="宋体" w:eastAsia="宋体" w:hAnsi="宋体" w:hint="eastAsia"/>
                <w:sz w:val="24"/>
              </w:rPr>
              <w:t>大量团</w:t>
            </w:r>
            <w:proofErr w:type="gramEnd"/>
            <w:r w:rsidR="00A54EDC">
              <w:rPr>
                <w:rFonts w:ascii="宋体" w:eastAsia="宋体" w:hAnsi="宋体" w:hint="eastAsia"/>
                <w:sz w:val="24"/>
              </w:rPr>
              <w:t>购需求，</w:t>
            </w:r>
            <w:r w:rsidR="00E177E8">
              <w:rPr>
                <w:rFonts w:ascii="宋体" w:eastAsia="宋体" w:hAnsi="宋体" w:hint="eastAsia"/>
                <w:sz w:val="24"/>
              </w:rPr>
              <w:t>建立农产品价格保护机制</w:t>
            </w:r>
          </w:p>
          <w:p w14:paraId="2DBDF9C3" w14:textId="666CAC6D" w:rsidR="00DE2072" w:rsidRPr="002B2014" w:rsidRDefault="00DE2072" w:rsidP="00F247CC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.4 </w:t>
            </w:r>
            <w:r w:rsidR="00E177E8">
              <w:rPr>
                <w:rFonts w:ascii="宋体" w:eastAsia="宋体" w:hAnsi="宋体" w:hint="eastAsia"/>
                <w:sz w:val="24"/>
              </w:rPr>
              <w:t>向农户</w:t>
            </w:r>
            <w:r w:rsidR="00147FB2">
              <w:rPr>
                <w:rFonts w:ascii="宋体" w:eastAsia="宋体" w:hAnsi="宋体" w:hint="eastAsia"/>
                <w:sz w:val="24"/>
              </w:rPr>
              <w:t>提供</w:t>
            </w:r>
            <w:r w:rsidR="00E177E8">
              <w:rPr>
                <w:rFonts w:ascii="宋体" w:eastAsia="宋体" w:hAnsi="宋体" w:hint="eastAsia"/>
                <w:sz w:val="24"/>
              </w:rPr>
              <w:t>农产品生产的技术支持</w:t>
            </w:r>
            <w:r w:rsidR="00147FB2">
              <w:rPr>
                <w:rFonts w:ascii="宋体" w:eastAsia="宋体" w:hAnsi="宋体" w:hint="eastAsia"/>
                <w:sz w:val="24"/>
              </w:rPr>
              <w:t>和指导</w:t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4E4D4152" w14:textId="6E5F9A65" w:rsidR="00AB5DD7" w:rsidRPr="00AB5DD7" w:rsidRDefault="00F247CC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 w:rsidR="001C3791" w:rsidRPr="001C3791">
        <w:rPr>
          <w:rFonts w:ascii="宋体" w:eastAsia="宋体" w:hAnsi="宋体"/>
          <w:b/>
          <w:bCs/>
          <w:color w:val="FF0000"/>
        </w:rPr>
        <w:t>一</w:t>
      </w:r>
      <w:proofErr w:type="gramEnd"/>
      <w:r w:rsidR="001C3791" w:rsidRPr="001C3791">
        <w:rPr>
          <w:rFonts w:ascii="宋体" w:eastAsia="宋体" w:hAnsi="宋体"/>
          <w:b/>
          <w:bCs/>
          <w:color w:val="FF0000"/>
        </w:rPr>
        <w:t>分配指导老师。</w:t>
      </w:r>
    </w:p>
    <w:p w14:paraId="2B18AB10" w14:textId="7696012D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9CBB" w14:textId="77777777" w:rsidR="00B1018F" w:rsidRDefault="00B1018F" w:rsidP="009F04F3">
      <w:r>
        <w:separator/>
      </w:r>
    </w:p>
  </w:endnote>
  <w:endnote w:type="continuationSeparator" w:id="0">
    <w:p w14:paraId="252FEBE1" w14:textId="77777777" w:rsidR="00B1018F" w:rsidRDefault="00B1018F" w:rsidP="009F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B2D5" w14:textId="77777777" w:rsidR="00B1018F" w:rsidRDefault="00B1018F" w:rsidP="009F04F3">
      <w:r>
        <w:separator/>
      </w:r>
    </w:p>
  </w:footnote>
  <w:footnote w:type="continuationSeparator" w:id="0">
    <w:p w14:paraId="2B824CFB" w14:textId="77777777" w:rsidR="00B1018F" w:rsidRDefault="00B1018F" w:rsidP="009F0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420"/>
    <w:multiLevelType w:val="multilevel"/>
    <w:tmpl w:val="DCA645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" w15:restartNumberingAfterBreak="0">
    <w:nsid w:val="11A935FB"/>
    <w:multiLevelType w:val="hybridMultilevel"/>
    <w:tmpl w:val="1C8A2B7C"/>
    <w:lvl w:ilvl="0" w:tplc="D99CD0D8">
      <w:start w:val="1"/>
      <w:numFmt w:val="decimal"/>
      <w:lvlText w:val="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587018"/>
    <w:multiLevelType w:val="multilevel"/>
    <w:tmpl w:val="54BADA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3" w15:restartNumberingAfterBreak="0">
    <w:nsid w:val="1E887922"/>
    <w:multiLevelType w:val="multilevel"/>
    <w:tmpl w:val="9D7413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36AF19E8"/>
    <w:multiLevelType w:val="hybridMultilevel"/>
    <w:tmpl w:val="23D2B5CC"/>
    <w:lvl w:ilvl="0" w:tplc="D99CD0D8">
      <w:start w:val="1"/>
      <w:numFmt w:val="decimal"/>
      <w:lvlText w:val="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91E65"/>
    <w:multiLevelType w:val="hybridMultilevel"/>
    <w:tmpl w:val="30881B4A"/>
    <w:lvl w:ilvl="0" w:tplc="421487B2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75692"/>
    <w:rsid w:val="000A21B3"/>
    <w:rsid w:val="000D616E"/>
    <w:rsid w:val="000F6017"/>
    <w:rsid w:val="00111AC2"/>
    <w:rsid w:val="0013419A"/>
    <w:rsid w:val="00147FB2"/>
    <w:rsid w:val="00170044"/>
    <w:rsid w:val="00180AA8"/>
    <w:rsid w:val="00187E70"/>
    <w:rsid w:val="001C3791"/>
    <w:rsid w:val="001D2936"/>
    <w:rsid w:val="001D4ABC"/>
    <w:rsid w:val="001E28A7"/>
    <w:rsid w:val="001F2172"/>
    <w:rsid w:val="00201490"/>
    <w:rsid w:val="00230D3A"/>
    <w:rsid w:val="002B2014"/>
    <w:rsid w:val="002C37FA"/>
    <w:rsid w:val="003163B9"/>
    <w:rsid w:val="003911F2"/>
    <w:rsid w:val="003A0CE4"/>
    <w:rsid w:val="003C213C"/>
    <w:rsid w:val="004C159E"/>
    <w:rsid w:val="004D1476"/>
    <w:rsid w:val="004D38C2"/>
    <w:rsid w:val="00556D05"/>
    <w:rsid w:val="00761113"/>
    <w:rsid w:val="007D66C4"/>
    <w:rsid w:val="008061A4"/>
    <w:rsid w:val="00807310"/>
    <w:rsid w:val="00807F67"/>
    <w:rsid w:val="00825936"/>
    <w:rsid w:val="0090213B"/>
    <w:rsid w:val="009258CE"/>
    <w:rsid w:val="009957C7"/>
    <w:rsid w:val="009D0666"/>
    <w:rsid w:val="009F04F3"/>
    <w:rsid w:val="00A012A1"/>
    <w:rsid w:val="00A0591F"/>
    <w:rsid w:val="00A54EDC"/>
    <w:rsid w:val="00A63C4B"/>
    <w:rsid w:val="00AB2F37"/>
    <w:rsid w:val="00AB5DD7"/>
    <w:rsid w:val="00B1018F"/>
    <w:rsid w:val="00B367C5"/>
    <w:rsid w:val="00B51E6C"/>
    <w:rsid w:val="00BB4AFA"/>
    <w:rsid w:val="00BC0FF9"/>
    <w:rsid w:val="00C07A88"/>
    <w:rsid w:val="00C10F1A"/>
    <w:rsid w:val="00C57EA2"/>
    <w:rsid w:val="00CF19D7"/>
    <w:rsid w:val="00D979E8"/>
    <w:rsid w:val="00DE2072"/>
    <w:rsid w:val="00DE46B7"/>
    <w:rsid w:val="00E177E8"/>
    <w:rsid w:val="00E544A2"/>
    <w:rsid w:val="00E76EEC"/>
    <w:rsid w:val="00F247CC"/>
    <w:rsid w:val="00F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0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04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0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0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0067-2135-4842-AEC2-18C0A48F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chnsys</cp:lastModifiedBy>
  <cp:revision>27</cp:revision>
  <dcterms:created xsi:type="dcterms:W3CDTF">2021-05-21T09:19:00Z</dcterms:created>
  <dcterms:modified xsi:type="dcterms:W3CDTF">2021-06-09T01:26:00Z</dcterms:modified>
</cp:coreProperties>
</file>