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3"/>
        <w:tblW w:w="93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1"/>
        <w:gridCol w:w="1083"/>
        <w:gridCol w:w="1086"/>
        <w:gridCol w:w="577"/>
        <w:gridCol w:w="841"/>
        <w:gridCol w:w="586"/>
        <w:gridCol w:w="548"/>
        <w:gridCol w:w="992"/>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rPr>
            </w:pPr>
            <w:r>
              <w:rPr>
                <w:rFonts w:hint="eastAsia" w:ascii="宋体" w:hAnsi="宋体" w:eastAsia="宋体"/>
                <w:sz w:val="24"/>
              </w:rPr>
              <w:t>71040649</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default" w:ascii="宋体" w:hAnsi="宋体" w:eastAsia="宋体"/>
                <w:sz w:val="24"/>
              </w:rPr>
            </w:pPr>
            <w:r>
              <w:rPr>
                <w:rFonts w:ascii="宋体" w:hAnsi="宋体" w:eastAsia="宋体"/>
                <w:sz w:val="24"/>
              </w:rPr>
              <w:t>张</w:t>
            </w:r>
            <w:r>
              <w:rPr>
                <w:rFonts w:hint="eastAsia" w:ascii="宋体" w:hAnsi="宋体" w:eastAsia="宋体"/>
                <w:sz w:val="24"/>
                <w:lang w:val="en-US" w:eastAsia="zh-CN"/>
              </w:rPr>
              <w:t>卫凯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hint="default" w:ascii="宋体" w:hAnsi="宋体" w:eastAsia="宋体"/>
                <w:sz w:val="24"/>
              </w:rPr>
            </w:pPr>
            <w:r>
              <w:rPr>
                <w:rFonts w:ascii="宋体" w:hAnsi="宋体" w:eastAsia="宋体"/>
                <w:sz w:val="24"/>
              </w:rPr>
              <w:t>北京</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hint="default" w:ascii="宋体" w:hAnsi="宋体" w:eastAsia="宋体"/>
                <w:sz w:val="24"/>
              </w:rPr>
            </w:pPr>
            <w:r>
              <w:rPr>
                <w:rFonts w:ascii="宋体" w:hAnsi="宋体" w:eastAsia="宋体"/>
                <w:sz w:val="24"/>
              </w:rPr>
              <w:t>西方经济学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hint="default" w:ascii="宋体" w:hAnsi="宋体" w:eastAsia="宋体"/>
                <w:sz w:val="24"/>
              </w:rPr>
            </w:pPr>
            <w:r>
              <w:rPr>
                <w:rFonts w:ascii="宋体" w:hAnsi="宋体" w:eastAsia="宋体"/>
                <w:sz w:val="24"/>
              </w:rPr>
              <w:t>1</w:t>
            </w:r>
            <w:r>
              <w:rPr>
                <w:rFonts w:hint="eastAsia" w:ascii="宋体" w:hAnsi="宋体" w:eastAsia="宋体"/>
                <w:sz w:val="24"/>
                <w:lang w:val="en-US" w:eastAsia="zh-CN"/>
              </w:rPr>
              <w:t>5810094080</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rPr>
            </w:pPr>
            <w:r>
              <w:rPr>
                <w:rFonts w:hint="eastAsia" w:ascii="宋体" w:hAnsi="宋体" w:eastAsia="宋体"/>
                <w:sz w:val="24"/>
                <w:lang w:val="en-US" w:eastAsia="zh-CN"/>
              </w:rPr>
              <w:t>hhzwk.2008</w:t>
            </w:r>
            <w:r>
              <w:rPr>
                <w:rFonts w:ascii="宋体" w:hAnsi="宋体" w:eastAsia="宋体"/>
                <w:sz w:val="24"/>
              </w:rPr>
              <w:t>@16</w:t>
            </w:r>
            <w:r>
              <w:rPr>
                <w:rFonts w:hint="eastAsia" w:ascii="宋体" w:hAnsi="宋体" w:eastAsia="宋体"/>
                <w:sz w:val="24"/>
                <w:lang w:val="en-US" w:eastAsia="zh-CN"/>
              </w:rPr>
              <w:t>3</w:t>
            </w:r>
            <w:r>
              <w:rPr>
                <w:rFonts w:ascii="宋体" w:hAnsi="宋体" w:eastAsia="宋体"/>
                <w:sz w:val="24"/>
              </w:rPr>
              <w: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中国地质大学（北京）</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lang w:val="en-US" w:eastAsia="zh-CN"/>
              </w:rPr>
              <w:t>电子信息工程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hint="eastAsia" w:ascii="宋体" w:hAnsi="宋体" w:eastAsia="宋体"/>
                <w:sz w:val="24"/>
                <w:lang w:eastAsia="zh-CN"/>
              </w:rPr>
            </w:pPr>
            <w:r>
              <w:rPr>
                <w:rFonts w:hint="eastAsia" w:ascii="宋体" w:hAnsi="宋体" w:eastAsia="宋体"/>
                <w:sz w:val="24"/>
                <w:lang w:val="en-US" w:eastAsia="zh-CN"/>
              </w:rPr>
              <w:t>信泰人寿保险股份有限公司</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职员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4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hint="eastAsia" w:ascii="宋体" w:hAnsi="宋体" w:eastAsia="宋体"/>
                <w:sz w:val="24"/>
                <w:lang w:eastAsia="zh-CN"/>
              </w:rPr>
            </w:pPr>
            <w:r>
              <w:rPr>
                <w:rFonts w:ascii="宋体" w:hAnsi="宋体" w:eastAsia="宋体"/>
                <w:sz w:val="24"/>
              </w:rPr>
              <w:t>本人张</w:t>
            </w:r>
            <w:r>
              <w:rPr>
                <w:rFonts w:hint="eastAsia" w:ascii="宋体" w:hAnsi="宋体" w:eastAsia="宋体"/>
                <w:sz w:val="24"/>
                <w:lang w:val="en-US" w:eastAsia="zh-CN"/>
              </w:rPr>
              <w:t>卫凯</w:t>
            </w:r>
            <w:r>
              <w:rPr>
                <w:rFonts w:ascii="宋体" w:hAnsi="宋体" w:eastAsia="宋体"/>
                <w:sz w:val="24"/>
              </w:rPr>
              <w:t>，1986出生，籍贯河北</w:t>
            </w:r>
            <w:r>
              <w:rPr>
                <w:rFonts w:hint="eastAsia" w:ascii="宋体" w:hAnsi="宋体" w:eastAsia="宋体"/>
                <w:sz w:val="24"/>
                <w:lang w:val="en-US" w:eastAsia="zh-CN"/>
              </w:rPr>
              <w:t>邢台市</w:t>
            </w:r>
            <w:r>
              <w:rPr>
                <w:rFonts w:hint="eastAsia" w:ascii="宋体" w:hAnsi="宋体" w:eastAsia="宋体"/>
                <w:sz w:val="24"/>
                <w:lang w:eastAsia="zh-CN"/>
              </w:rPr>
              <w:t>。</w:t>
            </w:r>
          </w:p>
          <w:p>
            <w:pPr>
              <w:rPr>
                <w:rFonts w:ascii="宋体" w:hAnsi="宋体" w:eastAsia="宋体"/>
                <w:sz w:val="24"/>
              </w:rPr>
            </w:pPr>
            <w:r>
              <w:rPr>
                <w:rFonts w:ascii="宋体" w:hAnsi="宋体" w:eastAsia="宋体"/>
                <w:sz w:val="24"/>
              </w:rPr>
              <w:t>200</w:t>
            </w:r>
            <w:r>
              <w:rPr>
                <w:rFonts w:hint="eastAsia" w:ascii="宋体" w:hAnsi="宋体" w:eastAsia="宋体"/>
                <w:sz w:val="24"/>
                <w:lang w:val="en-US" w:eastAsia="zh-CN"/>
              </w:rPr>
              <w:t>6年6月</w:t>
            </w:r>
            <w:r>
              <w:rPr>
                <w:rFonts w:ascii="宋体" w:hAnsi="宋体" w:eastAsia="宋体"/>
                <w:sz w:val="24"/>
              </w:rPr>
              <w:t>-20</w:t>
            </w:r>
            <w:r>
              <w:rPr>
                <w:rFonts w:hint="eastAsia" w:ascii="宋体" w:hAnsi="宋体" w:eastAsia="宋体"/>
                <w:sz w:val="24"/>
                <w:lang w:val="en-US" w:eastAsia="zh-CN"/>
              </w:rPr>
              <w:t>10</w:t>
            </w:r>
            <w:r>
              <w:rPr>
                <w:rFonts w:ascii="宋体" w:hAnsi="宋体" w:eastAsia="宋体"/>
                <w:sz w:val="24"/>
              </w:rPr>
              <w:t>年</w:t>
            </w:r>
            <w:r>
              <w:rPr>
                <w:rFonts w:hint="eastAsia" w:ascii="宋体" w:hAnsi="宋体" w:eastAsia="宋体"/>
                <w:sz w:val="24"/>
                <w:lang w:val="en-US" w:eastAsia="zh-CN"/>
              </w:rPr>
              <w:t>6月</w:t>
            </w:r>
            <w:r>
              <w:rPr>
                <w:rFonts w:ascii="宋体" w:hAnsi="宋体" w:eastAsia="宋体"/>
                <w:sz w:val="24"/>
              </w:rPr>
              <w:t>就读于</w:t>
            </w:r>
            <w:r>
              <w:rPr>
                <w:rFonts w:hint="eastAsia" w:ascii="宋体" w:hAnsi="宋体" w:eastAsia="宋体"/>
                <w:sz w:val="24"/>
                <w:lang w:val="en-US" w:eastAsia="zh-CN"/>
              </w:rPr>
              <w:t>中国地质大学（北京）电子信息工程专业；</w:t>
            </w:r>
          </w:p>
          <w:p>
            <w:pPr>
              <w:rPr>
                <w:rFonts w:hint="eastAsia" w:ascii="宋体" w:hAnsi="宋体" w:eastAsia="宋体"/>
                <w:sz w:val="24"/>
                <w:lang w:val="en-US" w:eastAsia="zh-CN"/>
              </w:rPr>
            </w:pPr>
            <w:r>
              <w:rPr>
                <w:rFonts w:hint="default" w:ascii="宋体" w:hAnsi="宋体" w:eastAsia="宋体"/>
                <w:sz w:val="24"/>
              </w:rPr>
              <w:t>20</w:t>
            </w:r>
            <w:r>
              <w:rPr>
                <w:rFonts w:hint="eastAsia" w:ascii="宋体" w:hAnsi="宋体" w:eastAsia="宋体"/>
                <w:sz w:val="24"/>
                <w:lang w:val="en-US" w:eastAsia="zh-CN"/>
              </w:rPr>
              <w:t>10</w:t>
            </w:r>
            <w:r>
              <w:rPr>
                <w:rFonts w:hint="default" w:ascii="宋体" w:hAnsi="宋体" w:eastAsia="宋体"/>
                <w:sz w:val="24"/>
              </w:rPr>
              <w:t>年</w:t>
            </w:r>
            <w:r>
              <w:rPr>
                <w:rFonts w:hint="eastAsia" w:ascii="宋体" w:hAnsi="宋体" w:eastAsia="宋体"/>
                <w:sz w:val="24"/>
                <w:lang w:val="en-US" w:eastAsia="zh-CN"/>
              </w:rPr>
              <w:t>7</w:t>
            </w:r>
            <w:r>
              <w:rPr>
                <w:rFonts w:hint="default" w:ascii="宋体" w:hAnsi="宋体" w:eastAsia="宋体"/>
                <w:sz w:val="24"/>
              </w:rPr>
              <w:t>月-201</w:t>
            </w:r>
            <w:r>
              <w:rPr>
                <w:rFonts w:hint="eastAsia" w:ascii="宋体" w:hAnsi="宋体" w:eastAsia="宋体"/>
                <w:sz w:val="24"/>
                <w:lang w:val="en-US" w:eastAsia="zh-CN"/>
              </w:rPr>
              <w:t>3</w:t>
            </w:r>
            <w:r>
              <w:rPr>
                <w:rFonts w:hint="default" w:ascii="宋体" w:hAnsi="宋体" w:eastAsia="宋体"/>
                <w:sz w:val="24"/>
              </w:rPr>
              <w:t>年</w:t>
            </w:r>
            <w:r>
              <w:rPr>
                <w:rFonts w:hint="eastAsia" w:ascii="宋体" w:hAnsi="宋体" w:eastAsia="宋体"/>
                <w:sz w:val="24"/>
                <w:lang w:val="en-US" w:eastAsia="zh-CN"/>
              </w:rPr>
              <w:t>6</w:t>
            </w:r>
            <w:r>
              <w:rPr>
                <w:rFonts w:hint="default" w:ascii="宋体" w:hAnsi="宋体" w:eastAsia="宋体"/>
                <w:sz w:val="24"/>
              </w:rPr>
              <w:t>月就职于</w:t>
            </w:r>
            <w:r>
              <w:rPr>
                <w:rFonts w:hint="eastAsia" w:ascii="宋体" w:hAnsi="宋体" w:eastAsia="宋体"/>
                <w:sz w:val="24"/>
                <w:lang w:val="en-US" w:eastAsia="zh-CN"/>
              </w:rPr>
              <w:t>门头沟区斋堂镇</w:t>
            </w:r>
            <w:r>
              <w:rPr>
                <w:rFonts w:hint="default" w:ascii="宋体" w:hAnsi="宋体" w:eastAsia="宋体"/>
                <w:sz w:val="24"/>
              </w:rPr>
              <w:t>，任</w:t>
            </w:r>
            <w:r>
              <w:rPr>
                <w:rFonts w:hint="eastAsia" w:ascii="宋体" w:hAnsi="宋体" w:eastAsia="宋体"/>
                <w:sz w:val="24"/>
                <w:lang w:val="en-US" w:eastAsia="zh-CN"/>
              </w:rPr>
              <w:t>大学生村官</w:t>
            </w:r>
            <w:r>
              <w:rPr>
                <w:rFonts w:hint="default" w:ascii="宋体" w:hAnsi="宋体" w:eastAsia="宋体"/>
                <w:sz w:val="24"/>
              </w:rPr>
              <w:t>；201</w:t>
            </w:r>
            <w:r>
              <w:rPr>
                <w:rFonts w:hint="eastAsia" w:ascii="宋体" w:hAnsi="宋体" w:eastAsia="宋体"/>
                <w:sz w:val="24"/>
                <w:lang w:val="en-US" w:eastAsia="zh-CN"/>
              </w:rPr>
              <w:t>3</w:t>
            </w:r>
            <w:r>
              <w:rPr>
                <w:rFonts w:hint="default" w:ascii="宋体" w:hAnsi="宋体" w:eastAsia="宋体"/>
                <w:sz w:val="24"/>
              </w:rPr>
              <w:t>年</w:t>
            </w:r>
            <w:r>
              <w:rPr>
                <w:rFonts w:hint="eastAsia" w:ascii="宋体" w:hAnsi="宋体" w:eastAsia="宋体"/>
                <w:sz w:val="24"/>
                <w:lang w:val="en-US" w:eastAsia="zh-CN"/>
              </w:rPr>
              <w:t>7</w:t>
            </w:r>
            <w:r>
              <w:rPr>
                <w:rFonts w:hint="default" w:ascii="宋体" w:hAnsi="宋体" w:eastAsia="宋体"/>
                <w:sz w:val="24"/>
              </w:rPr>
              <w:t>月-</w:t>
            </w:r>
            <w:r>
              <w:rPr>
                <w:rFonts w:hint="eastAsia" w:ascii="宋体" w:hAnsi="宋体" w:eastAsia="宋体"/>
                <w:sz w:val="24"/>
                <w:lang w:val="en-US" w:eastAsia="zh-CN"/>
              </w:rPr>
              <w:t>2015年7月就职于中国人寿北京市分</w:t>
            </w:r>
            <w:r>
              <w:rPr>
                <w:rFonts w:hint="default" w:ascii="宋体" w:hAnsi="宋体" w:eastAsia="宋体"/>
                <w:sz w:val="24"/>
              </w:rPr>
              <w:t>公司</w:t>
            </w:r>
            <w:r>
              <w:rPr>
                <w:rFonts w:hint="eastAsia" w:ascii="宋体" w:hAnsi="宋体" w:eastAsia="宋体"/>
                <w:sz w:val="24"/>
                <w:lang w:eastAsia="zh-CN"/>
              </w:rPr>
              <w:t>，</w:t>
            </w:r>
            <w:r>
              <w:rPr>
                <w:rFonts w:hint="eastAsia" w:ascii="宋体" w:hAnsi="宋体" w:eastAsia="宋体"/>
                <w:sz w:val="24"/>
                <w:lang w:val="en-US" w:eastAsia="zh-CN"/>
              </w:rPr>
              <w:t>内勤；</w:t>
            </w:r>
          </w:p>
          <w:p>
            <w:pPr>
              <w:rPr>
                <w:rFonts w:hint="default" w:ascii="宋体" w:hAnsi="宋体" w:eastAsia="宋体"/>
                <w:sz w:val="24"/>
              </w:rPr>
            </w:pPr>
            <w:r>
              <w:rPr>
                <w:rFonts w:hint="eastAsia" w:ascii="宋体" w:hAnsi="宋体" w:eastAsia="宋体"/>
                <w:sz w:val="24"/>
                <w:lang w:val="en-US" w:eastAsia="zh-CN"/>
              </w:rPr>
              <w:t>2015年8月至今就职于信泰人寿保险股份有限公司，内勤</w:t>
            </w:r>
            <w:r>
              <w:rPr>
                <w:rFonts w:hint="default" w:ascii="宋体" w:hAnsi="宋体" w:eastAsia="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ascii="宋体" w:hAnsi="宋体" w:eastAsia="宋体"/>
                <w:sz w:val="24"/>
              </w:rPr>
            </w:pPr>
            <w:r>
              <w:rPr>
                <w:rFonts w:hint="eastAsia" w:ascii="宋体" w:hAnsi="宋体" w:eastAsia="宋体"/>
                <w:sz w:val="24"/>
              </w:rPr>
              <w:t>填：是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r>
              <w:rPr>
                <w:rFonts w:hint="eastAsia" w:ascii="宋体" w:hAnsi="宋体" w:eastAsia="宋体"/>
                <w:sz w:val="24"/>
              </w:rPr>
              <w:t>填：否</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5250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ascii="宋体" w:hAnsi="宋体" w:eastAsia="宋体"/>
                <w:sz w:val="24"/>
              </w:rPr>
            </w:pPr>
            <w:r>
              <w:rPr>
                <w:rFonts w:hint="eastAsia" w:ascii="宋体" w:hAnsi="宋体" w:eastAsia="宋体"/>
                <w:sz w:val="24"/>
              </w:rPr>
              <w:t>新时期企业财务管理中金融投资管理策略新探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hint="eastAsia" w:ascii="宋体" w:hAnsi="宋体" w:eastAsia="宋体"/>
                <w:sz w:val="24"/>
                <w:lang w:val="en-US" w:eastAsia="zh-CN"/>
              </w:rPr>
            </w:pPr>
            <w:r>
              <w:rPr>
                <w:rFonts w:hint="eastAsia" w:ascii="宋体" w:hAnsi="宋体" w:eastAsia="宋体"/>
                <w:sz w:val="24"/>
                <w:lang w:val="en-US" w:eastAsia="zh-CN"/>
              </w:rPr>
              <w:t>财讯（国内刊号：CN44-1617/F 国际刊号：ISSN1674-309）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6"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rPr>
                <w:rFonts w:ascii="宋体" w:hAnsi="宋体" w:eastAsia="宋体"/>
                <w:sz w:val="24"/>
              </w:rPr>
            </w:pPr>
            <w:r>
              <w:rPr>
                <w:rFonts w:hint="eastAsia" w:ascii="宋体" w:hAnsi="宋体" w:eastAsia="宋体"/>
                <w:sz w:val="24"/>
              </w:rPr>
              <w:t>随着我国经济的发展以及技术水平的提升，我国企业需要结合自身的实际发展水平以及时代发展的需求对自身的管理模式进行创新以及优化。金融投资管理是财务管理的重要环节，对于保障企业的经济效益具有重要的意义，因此本文就新时期企业财务管理中金融投资管理的策略进行探析，希望可以为相关部门进行相关工作提供有效的建议</w:t>
            </w:r>
            <w:r>
              <w:rPr>
                <w:rFonts w:hint="eastAsia" w:ascii="宋体" w:hAnsi="宋体" w:eastAsia="宋体"/>
                <w:sz w:val="24"/>
                <w:lang w:eastAsia="zh-CN"/>
              </w:rPr>
              <w:t>。</w:t>
            </w:r>
          </w:p>
        </w:tc>
      </w:tr>
    </w:tbl>
    <w:p>
      <w:pPr/>
    </w:p>
    <w:tbl>
      <w:tblPr>
        <w:tblStyle w:val="3"/>
        <w:tblW w:w="93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2"/>
        <w:gridCol w:w="6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6982" w:type="dxa"/>
            <w:vAlign w:val="center"/>
          </w:tcPr>
          <w:p>
            <w:pPr>
              <w:rPr>
                <w:rFonts w:hint="eastAsia" w:ascii="宋体" w:hAnsi="宋体" w:eastAsia="宋体"/>
                <w:sz w:val="24"/>
                <w:lang w:val="en-US" w:eastAsia="zh-CN"/>
              </w:rPr>
            </w:pPr>
            <w:r>
              <w:rPr>
                <w:rFonts w:hint="eastAsia" w:ascii="宋体" w:hAnsi="宋体" w:eastAsia="宋体"/>
                <w:sz w:val="24"/>
                <w:lang w:val="en-US" w:eastAsia="zh-CN"/>
              </w:rPr>
              <w:t>人口结构对商业养老保险需求的影响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拟定学位论文选题背景意义内容摘要</w:t>
            </w:r>
          </w:p>
        </w:tc>
        <w:tc>
          <w:tcPr>
            <w:tcW w:w="6982" w:type="dxa"/>
            <w:vAlign w:val="center"/>
          </w:tcPr>
          <w:p>
            <w:pPr>
              <w:rPr>
                <w:rFonts w:hint="eastAsia" w:ascii="宋体" w:hAnsi="宋体" w:eastAsia="宋体"/>
                <w:sz w:val="24"/>
                <w:lang w:val="en-US" w:eastAsia="zh-CN"/>
              </w:rPr>
            </w:pPr>
            <w:r>
              <w:rPr>
                <w:rFonts w:hint="eastAsia" w:ascii="宋体" w:hAnsi="宋体" w:eastAsia="宋体"/>
                <w:sz w:val="24"/>
              </w:rPr>
              <w:t>近年来我国</w:t>
            </w:r>
            <w:r>
              <w:rPr>
                <w:rFonts w:hint="eastAsia" w:ascii="宋体" w:hAnsi="宋体" w:eastAsia="宋体"/>
                <w:sz w:val="24"/>
                <w:lang w:val="en-US" w:eastAsia="zh-CN"/>
              </w:rPr>
              <w:t>社会</w:t>
            </w:r>
            <w:r>
              <w:rPr>
                <w:rFonts w:hint="eastAsia" w:ascii="宋体" w:hAnsi="宋体" w:eastAsia="宋体"/>
                <w:sz w:val="24"/>
              </w:rPr>
              <w:t>人口</w:t>
            </w:r>
            <w:r>
              <w:rPr>
                <w:rFonts w:hint="eastAsia" w:ascii="宋体" w:hAnsi="宋体" w:eastAsia="宋体"/>
                <w:sz w:val="24"/>
                <w:lang w:val="en-US" w:eastAsia="zh-CN"/>
              </w:rPr>
              <w:t>结构不断发生明显变化，</w:t>
            </w:r>
            <w:r>
              <w:rPr>
                <w:rFonts w:hint="eastAsia" w:ascii="宋体" w:hAnsi="宋体" w:eastAsia="宋体"/>
                <w:sz w:val="24"/>
              </w:rPr>
              <w:t>老龄化</w:t>
            </w:r>
            <w:r>
              <w:rPr>
                <w:rFonts w:hint="eastAsia" w:ascii="宋体" w:hAnsi="宋体" w:eastAsia="宋体"/>
                <w:sz w:val="24"/>
                <w:lang w:val="en-US" w:eastAsia="zh-CN"/>
              </w:rPr>
              <w:t>趋势</w:t>
            </w:r>
            <w:r>
              <w:rPr>
                <w:rFonts w:hint="eastAsia" w:ascii="宋体" w:hAnsi="宋体" w:eastAsia="宋体"/>
                <w:sz w:val="24"/>
              </w:rPr>
              <w:t>日益</w:t>
            </w:r>
            <w:r>
              <w:rPr>
                <w:rFonts w:hint="eastAsia" w:ascii="宋体" w:hAnsi="宋体" w:eastAsia="宋体"/>
                <w:sz w:val="24"/>
                <w:lang w:val="en-US" w:eastAsia="zh-CN"/>
              </w:rPr>
              <w:t>严峻</w:t>
            </w:r>
            <w:r>
              <w:rPr>
                <w:rFonts w:hint="eastAsia" w:ascii="宋体" w:hAnsi="宋体" w:eastAsia="宋体"/>
                <w:sz w:val="24"/>
              </w:rPr>
              <w:t>,</w:t>
            </w:r>
            <w:r>
              <w:rPr>
                <w:rFonts w:hint="eastAsia" w:ascii="宋体" w:hAnsi="宋体" w:eastAsia="宋体"/>
                <w:sz w:val="24"/>
                <w:lang w:val="en-US" w:eastAsia="zh-CN"/>
              </w:rPr>
              <w:t>基本社会养老保险面临的重大问题主要集中于资金短</w:t>
            </w:r>
            <w:r>
              <w:rPr>
                <w:rFonts w:hint="eastAsia" w:ascii="宋体" w:hAnsi="宋体" w:eastAsia="宋体"/>
                <w:sz w:val="24"/>
                <w:lang w:eastAsia="zh-CN"/>
              </w:rPr>
              <w:t>，</w:t>
            </w:r>
            <w:r>
              <w:rPr>
                <w:rFonts w:hint="eastAsia" w:ascii="宋体" w:hAnsi="宋体" w:eastAsia="宋体"/>
                <w:sz w:val="24"/>
              </w:rPr>
              <w:t>居民养老问题</w:t>
            </w:r>
            <w:r>
              <w:rPr>
                <w:rFonts w:hint="eastAsia" w:ascii="宋体" w:hAnsi="宋体" w:eastAsia="宋体"/>
                <w:sz w:val="24"/>
                <w:lang w:val="en-US" w:eastAsia="zh-CN"/>
              </w:rPr>
              <w:t>不断凸显</w:t>
            </w:r>
            <w:r>
              <w:rPr>
                <w:rFonts w:hint="eastAsia" w:ascii="宋体" w:hAnsi="宋体" w:eastAsia="宋体"/>
                <w:sz w:val="24"/>
                <w:lang w:eastAsia="zh-CN"/>
              </w:rPr>
              <w:t>。</w:t>
            </w:r>
            <w:r>
              <w:rPr>
                <w:rFonts w:hint="eastAsia" w:ascii="宋体" w:hAnsi="宋体" w:eastAsia="宋体"/>
                <w:sz w:val="24"/>
                <w:lang w:val="en-US" w:eastAsia="zh-CN"/>
              </w:rPr>
              <w:t>虽然近期国家放开三胎政策，但短期来看，新生儿数量不会明显增加，人口结构不会明显改善，老年人的养老需求在社会保障体系中无法得到满足的现状仍将持续一段时间。为此，从国家到居民都应重视养老第三支柱——个人养老储蓄计划的作用。</w:t>
            </w:r>
          </w:p>
          <w:p>
            <w:pPr>
              <w:rPr>
                <w:rFonts w:hint="eastAsia" w:ascii="仿宋" w:hAnsi="仿宋" w:eastAsia="仿宋" w:cs="仿宋"/>
                <w:color w:val="000000" w:themeColor="text1"/>
                <w:sz w:val="28"/>
                <w:szCs w:val="28"/>
                <w:lang w:val="en-US" w:eastAsia="zh-CN"/>
                <w14:textFill>
                  <w14:solidFill>
                    <w14:schemeClr w14:val="tx1"/>
                  </w14:solidFill>
                </w14:textFill>
              </w:rPr>
            </w:pPr>
            <w:r>
              <w:rPr>
                <w:rFonts w:hint="eastAsia" w:ascii="宋体" w:hAnsi="宋体" w:eastAsia="宋体"/>
                <w:sz w:val="24"/>
                <w:lang w:val="en-US" w:eastAsia="zh-CN"/>
              </w:rPr>
              <w:t>本文从人口结构角度研究其与商业养老保险保费之间的影响关系，采用回归模型进行实证检验。以人口结构为解释变量，以利率、居民收入情况、居民受教育程度、政策监管作为控制变量，探讨人口结构对商业养老保险保费增长的影响，并对其市场发展提出意见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拟定学位论文题目</w:t>
            </w:r>
          </w:p>
        </w:tc>
        <w:tc>
          <w:tcPr>
            <w:tcW w:w="6982" w:type="dxa"/>
            <w:vAlign w:val="center"/>
          </w:tcPr>
          <w:p>
            <w:pPr>
              <w:rPr>
                <w:rFonts w:hint="eastAsia" w:ascii="宋体" w:hAnsi="宋体" w:eastAsia="宋体"/>
                <w:sz w:val="24"/>
                <w:lang w:val="en-US" w:eastAsia="zh-CN"/>
              </w:rPr>
            </w:pPr>
            <w:r>
              <w:rPr>
                <w:rFonts w:hint="eastAsia" w:ascii="宋体" w:hAnsi="宋体" w:eastAsia="宋体"/>
                <w:sz w:val="24"/>
                <w:lang w:val="en-US" w:eastAsia="zh-CN"/>
              </w:rPr>
              <w:t>人口结构对商业养老保险需求影响的分析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86"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拟定学位论文提纲</w:t>
            </w:r>
          </w:p>
        </w:tc>
        <w:tc>
          <w:tcPr>
            <w:tcW w:w="6982" w:type="dxa"/>
            <w:vAlign w:val="center"/>
          </w:tcPr>
          <w:p>
            <w:pPr>
              <w:rPr>
                <w:rFonts w:hint="eastAsia" w:ascii="宋体" w:hAnsi="宋体" w:eastAsia="宋体"/>
                <w:sz w:val="24"/>
              </w:rPr>
            </w:pPr>
            <w:r>
              <w:rPr>
                <w:rFonts w:hint="eastAsia" w:ascii="宋体" w:hAnsi="宋体" w:eastAsia="宋体"/>
                <w:sz w:val="24"/>
              </w:rPr>
              <w:t>第</w:t>
            </w:r>
            <w:r>
              <w:rPr>
                <w:rFonts w:hint="eastAsia" w:ascii="宋体" w:hAnsi="宋体" w:eastAsia="宋体"/>
                <w:sz w:val="24"/>
                <w:lang w:val="en-US" w:eastAsia="zh-CN"/>
              </w:rPr>
              <w:t>一章</w:t>
            </w:r>
            <w:r>
              <w:rPr>
                <w:rFonts w:hint="eastAsia" w:ascii="宋体" w:hAnsi="宋体" w:eastAsia="宋体"/>
                <w:sz w:val="24"/>
              </w:rPr>
              <w:t xml:space="preserve"> 绪论</w:t>
            </w:r>
          </w:p>
          <w:p>
            <w:pPr>
              <w:rPr>
                <w:rFonts w:hint="eastAsia" w:ascii="宋体" w:hAnsi="宋体" w:eastAsia="宋体"/>
                <w:sz w:val="24"/>
              </w:rPr>
            </w:pPr>
            <w:r>
              <w:rPr>
                <w:rFonts w:hint="eastAsia" w:ascii="宋体" w:hAnsi="宋体" w:eastAsia="宋体"/>
                <w:sz w:val="24"/>
              </w:rPr>
              <w:t>1.1 选题研究背景</w:t>
            </w:r>
          </w:p>
          <w:p>
            <w:pPr>
              <w:rPr>
                <w:rFonts w:hint="eastAsia" w:ascii="宋体" w:hAnsi="宋体" w:eastAsia="宋体"/>
                <w:sz w:val="24"/>
              </w:rPr>
            </w:pPr>
            <w:r>
              <w:rPr>
                <w:rFonts w:hint="eastAsia" w:ascii="宋体" w:hAnsi="宋体" w:eastAsia="宋体"/>
                <w:sz w:val="24"/>
              </w:rPr>
              <w:t>1.2 当前存在的问题及研究意义</w:t>
            </w:r>
          </w:p>
          <w:p>
            <w:pPr>
              <w:rPr>
                <w:rFonts w:hint="eastAsia" w:ascii="宋体" w:hAnsi="宋体" w:eastAsia="宋体"/>
                <w:sz w:val="24"/>
              </w:rPr>
            </w:pPr>
            <w:r>
              <w:rPr>
                <w:rFonts w:hint="eastAsia" w:ascii="宋体" w:hAnsi="宋体" w:eastAsia="宋体"/>
                <w:sz w:val="24"/>
              </w:rPr>
              <w:t>1.3 本文的创新及不足之处</w:t>
            </w:r>
          </w:p>
          <w:p>
            <w:pPr>
              <w:rPr>
                <w:rFonts w:hint="eastAsia" w:ascii="宋体" w:hAnsi="宋体" w:eastAsia="宋体"/>
                <w:sz w:val="24"/>
              </w:rPr>
            </w:pPr>
            <w:r>
              <w:rPr>
                <w:rFonts w:hint="eastAsia" w:ascii="宋体" w:hAnsi="宋体" w:eastAsia="宋体"/>
                <w:sz w:val="24"/>
              </w:rPr>
              <w:t>第二</w:t>
            </w:r>
            <w:r>
              <w:rPr>
                <w:rFonts w:hint="eastAsia" w:ascii="宋体" w:hAnsi="宋体" w:eastAsia="宋体"/>
                <w:sz w:val="24"/>
                <w:lang w:val="en-US" w:eastAsia="zh-CN"/>
              </w:rPr>
              <w:t>章</w:t>
            </w:r>
            <w:r>
              <w:rPr>
                <w:rFonts w:hint="eastAsia" w:ascii="宋体" w:hAnsi="宋体" w:eastAsia="宋体"/>
                <w:sz w:val="24"/>
              </w:rPr>
              <w:t xml:space="preserve"> 文献综述</w:t>
            </w:r>
          </w:p>
          <w:p>
            <w:pPr>
              <w:rPr>
                <w:rFonts w:hint="eastAsia" w:ascii="宋体" w:hAnsi="宋体" w:eastAsia="宋体"/>
                <w:sz w:val="24"/>
              </w:rPr>
            </w:pPr>
            <w:r>
              <w:rPr>
                <w:rFonts w:hint="eastAsia" w:ascii="宋体" w:hAnsi="宋体" w:eastAsia="宋体"/>
                <w:sz w:val="24"/>
              </w:rPr>
              <w:t xml:space="preserve">2.1 </w:t>
            </w:r>
            <w:r>
              <w:rPr>
                <w:rFonts w:hint="eastAsia" w:ascii="宋体" w:hAnsi="宋体" w:eastAsia="宋体"/>
                <w:sz w:val="24"/>
                <w:lang w:val="en-US" w:eastAsia="zh-CN"/>
              </w:rPr>
              <w:t>当前</w:t>
            </w:r>
            <w:r>
              <w:rPr>
                <w:rFonts w:hint="eastAsia" w:ascii="宋体" w:hAnsi="宋体" w:eastAsia="宋体"/>
                <w:sz w:val="24"/>
              </w:rPr>
              <w:t>研究成果</w:t>
            </w:r>
          </w:p>
          <w:p>
            <w:pPr>
              <w:rPr>
                <w:rFonts w:hint="eastAsia" w:ascii="宋体" w:hAnsi="宋体" w:eastAsia="宋体"/>
                <w:sz w:val="24"/>
              </w:rPr>
            </w:pPr>
            <w:r>
              <w:rPr>
                <w:rFonts w:hint="eastAsia" w:ascii="宋体" w:hAnsi="宋体" w:eastAsia="宋体"/>
                <w:sz w:val="24"/>
              </w:rPr>
              <w:t>2.2 文献综述总结</w:t>
            </w:r>
          </w:p>
          <w:p>
            <w:pPr>
              <w:rPr>
                <w:rFonts w:hint="eastAsia" w:ascii="宋体" w:hAnsi="宋体" w:eastAsia="宋体"/>
                <w:sz w:val="24"/>
              </w:rPr>
            </w:pPr>
            <w:r>
              <w:rPr>
                <w:rFonts w:hint="eastAsia" w:ascii="宋体" w:hAnsi="宋体" w:eastAsia="宋体"/>
                <w:sz w:val="24"/>
              </w:rPr>
              <w:t>第三</w:t>
            </w:r>
            <w:r>
              <w:rPr>
                <w:rFonts w:hint="eastAsia" w:ascii="宋体" w:hAnsi="宋体" w:eastAsia="宋体"/>
                <w:sz w:val="24"/>
                <w:lang w:val="en-US" w:eastAsia="zh-CN"/>
              </w:rPr>
              <w:t>章</w:t>
            </w:r>
            <w:r>
              <w:rPr>
                <w:rFonts w:hint="eastAsia" w:ascii="宋体" w:hAnsi="宋体" w:eastAsia="宋体"/>
                <w:sz w:val="24"/>
              </w:rPr>
              <w:t xml:space="preserve"> </w:t>
            </w:r>
            <w:r>
              <w:rPr>
                <w:rFonts w:hint="eastAsia" w:ascii="宋体" w:hAnsi="宋体" w:eastAsia="宋体"/>
                <w:sz w:val="24"/>
                <w:lang w:val="en-US" w:eastAsia="zh-CN"/>
              </w:rPr>
              <w:t>商业养老保险的功能及市场状况</w:t>
            </w:r>
          </w:p>
          <w:p>
            <w:pPr>
              <w:rPr>
                <w:rFonts w:hint="eastAsia" w:ascii="宋体" w:hAnsi="宋体" w:eastAsia="宋体"/>
                <w:sz w:val="24"/>
              </w:rPr>
            </w:pPr>
            <w:r>
              <w:rPr>
                <w:rFonts w:hint="eastAsia" w:ascii="宋体" w:hAnsi="宋体" w:eastAsia="宋体"/>
                <w:sz w:val="24"/>
              </w:rPr>
              <w:t xml:space="preserve">3.1 </w:t>
            </w:r>
            <w:r>
              <w:rPr>
                <w:rFonts w:hint="eastAsia" w:ascii="宋体" w:hAnsi="宋体" w:eastAsia="宋体"/>
                <w:sz w:val="24"/>
                <w:lang w:val="en-US" w:eastAsia="zh-CN"/>
              </w:rPr>
              <w:t>商业养老保险的概念</w:t>
            </w:r>
          </w:p>
          <w:p>
            <w:pPr>
              <w:rPr>
                <w:rFonts w:hint="eastAsia" w:ascii="宋体" w:hAnsi="宋体" w:eastAsia="宋体"/>
                <w:sz w:val="24"/>
              </w:rPr>
            </w:pPr>
            <w:r>
              <w:rPr>
                <w:rFonts w:hint="eastAsia" w:ascii="宋体" w:hAnsi="宋体" w:eastAsia="宋体"/>
                <w:sz w:val="24"/>
                <w:lang w:val="en-US" w:eastAsia="zh-CN"/>
              </w:rPr>
              <w:t>3.2 商业养老保险的分类及作用</w:t>
            </w:r>
          </w:p>
          <w:p>
            <w:pPr>
              <w:rPr>
                <w:rFonts w:hint="eastAsia" w:ascii="宋体" w:hAnsi="宋体" w:eastAsia="宋体"/>
                <w:sz w:val="24"/>
              </w:rPr>
            </w:pPr>
            <w:r>
              <w:rPr>
                <w:rFonts w:hint="eastAsia" w:ascii="宋体" w:hAnsi="宋体" w:eastAsia="宋体"/>
                <w:sz w:val="24"/>
              </w:rPr>
              <w:t xml:space="preserve">3.3 </w:t>
            </w:r>
            <w:r>
              <w:rPr>
                <w:rFonts w:hint="eastAsia" w:ascii="宋体" w:hAnsi="宋体" w:eastAsia="宋体"/>
                <w:sz w:val="24"/>
                <w:lang w:val="en-US" w:eastAsia="zh-CN"/>
              </w:rPr>
              <w:t>商业养老保险市场发展状况</w:t>
            </w:r>
          </w:p>
          <w:p>
            <w:pPr>
              <w:rPr>
                <w:rFonts w:hint="eastAsia" w:ascii="宋体" w:hAnsi="宋体" w:eastAsia="宋体"/>
                <w:sz w:val="24"/>
              </w:rPr>
            </w:pPr>
            <w:r>
              <w:rPr>
                <w:rFonts w:hint="eastAsia" w:ascii="宋体" w:hAnsi="宋体" w:eastAsia="宋体"/>
                <w:sz w:val="24"/>
                <w:lang w:val="en-US" w:eastAsia="zh-CN"/>
              </w:rPr>
              <w:t xml:space="preserve">第四章 </w:t>
            </w:r>
            <w:r>
              <w:rPr>
                <w:rFonts w:hint="eastAsia" w:ascii="宋体" w:hAnsi="宋体" w:eastAsia="宋体"/>
                <w:sz w:val="24"/>
              </w:rPr>
              <w:t>人口</w:t>
            </w:r>
            <w:r>
              <w:rPr>
                <w:rFonts w:hint="eastAsia" w:ascii="宋体" w:hAnsi="宋体" w:eastAsia="宋体"/>
                <w:sz w:val="24"/>
                <w:lang w:val="en-US" w:eastAsia="zh-CN"/>
              </w:rPr>
              <w:t>结构</w:t>
            </w:r>
            <w:r>
              <w:rPr>
                <w:rFonts w:hint="eastAsia" w:ascii="宋体" w:hAnsi="宋体" w:eastAsia="宋体"/>
                <w:sz w:val="24"/>
              </w:rPr>
              <w:t>与商业养老保险需求理论分析</w:t>
            </w:r>
          </w:p>
          <w:p>
            <w:pPr>
              <w:rPr>
                <w:rFonts w:hint="eastAsia" w:ascii="宋体" w:hAnsi="宋体" w:eastAsia="宋体"/>
                <w:sz w:val="24"/>
                <w:lang w:val="en-US" w:eastAsia="zh-CN"/>
              </w:rPr>
            </w:pPr>
            <w:r>
              <w:rPr>
                <w:rFonts w:hint="eastAsia" w:ascii="宋体" w:hAnsi="宋体" w:eastAsia="宋体"/>
                <w:sz w:val="24"/>
                <w:lang w:val="en-US" w:eastAsia="zh-CN"/>
              </w:rPr>
              <w:t>4.1 我国人口结构现状分析</w:t>
            </w:r>
          </w:p>
          <w:p>
            <w:pPr>
              <w:rPr>
                <w:rFonts w:hint="eastAsia" w:ascii="宋体" w:hAnsi="宋体" w:eastAsia="宋体"/>
                <w:sz w:val="24"/>
                <w:lang w:val="en-US" w:eastAsia="zh-CN"/>
              </w:rPr>
            </w:pPr>
            <w:r>
              <w:rPr>
                <w:rFonts w:hint="eastAsia" w:ascii="宋体" w:hAnsi="宋体" w:eastAsia="宋体"/>
                <w:sz w:val="24"/>
                <w:lang w:val="en-US" w:eastAsia="zh-CN"/>
              </w:rPr>
              <w:t>4.2 商业养老保险需求理论分析</w:t>
            </w:r>
          </w:p>
          <w:p>
            <w:pPr>
              <w:rPr>
                <w:rFonts w:hint="eastAsia" w:ascii="宋体" w:hAnsi="宋体" w:eastAsia="宋体"/>
                <w:sz w:val="24"/>
              </w:rPr>
            </w:pPr>
            <w:r>
              <w:rPr>
                <w:rFonts w:hint="eastAsia" w:ascii="宋体" w:hAnsi="宋体" w:eastAsia="宋体"/>
                <w:sz w:val="24"/>
                <w:lang w:val="en-US" w:eastAsia="zh-CN"/>
              </w:rPr>
              <w:t>4.3 人口结构对商业养老保险需求的影响机制</w:t>
            </w:r>
          </w:p>
          <w:p>
            <w:pPr>
              <w:rPr>
                <w:rFonts w:hint="eastAsia" w:ascii="宋体" w:hAnsi="宋体" w:eastAsia="宋体"/>
                <w:sz w:val="24"/>
                <w:lang w:val="en-US" w:eastAsia="zh-CN"/>
              </w:rPr>
            </w:pPr>
            <w:r>
              <w:rPr>
                <w:rFonts w:hint="eastAsia" w:ascii="宋体" w:hAnsi="宋体" w:eastAsia="宋体"/>
                <w:sz w:val="24"/>
              </w:rPr>
              <w:t>第</w:t>
            </w:r>
            <w:r>
              <w:rPr>
                <w:rFonts w:hint="eastAsia" w:ascii="宋体" w:hAnsi="宋体" w:eastAsia="宋体"/>
                <w:sz w:val="24"/>
                <w:lang w:val="en-US" w:eastAsia="zh-CN"/>
              </w:rPr>
              <w:t>五章</w:t>
            </w:r>
            <w:r>
              <w:rPr>
                <w:rFonts w:hint="eastAsia" w:ascii="宋体" w:hAnsi="宋体" w:eastAsia="宋体"/>
                <w:sz w:val="24"/>
              </w:rPr>
              <w:t xml:space="preserve"> </w:t>
            </w:r>
            <w:r>
              <w:rPr>
                <w:rFonts w:hint="eastAsia" w:ascii="宋体" w:hAnsi="宋体" w:eastAsia="宋体"/>
                <w:sz w:val="24"/>
                <w:lang w:val="en-US" w:eastAsia="zh-CN"/>
              </w:rPr>
              <w:t>人口结构对商业养老保险需求影响的实证分析</w:t>
            </w:r>
          </w:p>
          <w:p>
            <w:pPr>
              <w:rPr>
                <w:rFonts w:hint="eastAsia" w:ascii="宋体" w:hAnsi="宋体" w:eastAsia="宋体"/>
                <w:sz w:val="24"/>
                <w:lang w:val="en-US" w:eastAsia="zh-CN"/>
              </w:rPr>
            </w:pPr>
            <w:r>
              <w:rPr>
                <w:rFonts w:hint="eastAsia" w:ascii="宋体" w:hAnsi="宋体" w:eastAsia="宋体"/>
                <w:sz w:val="24"/>
                <w:lang w:val="en-US" w:eastAsia="zh-CN"/>
              </w:rPr>
              <w:t>5.1 数据来源</w:t>
            </w:r>
          </w:p>
          <w:p>
            <w:pPr>
              <w:rPr>
                <w:rFonts w:hint="eastAsia" w:ascii="宋体" w:hAnsi="宋体" w:eastAsia="宋体"/>
                <w:sz w:val="24"/>
                <w:lang w:val="en-US" w:eastAsia="zh-CN"/>
              </w:rPr>
            </w:pPr>
            <w:r>
              <w:rPr>
                <w:rFonts w:hint="eastAsia" w:ascii="宋体" w:hAnsi="宋体" w:eastAsia="宋体"/>
                <w:sz w:val="24"/>
                <w:lang w:val="en-US" w:eastAsia="zh-CN"/>
              </w:rPr>
              <w:t>5.2 实证模型构建</w:t>
            </w:r>
          </w:p>
          <w:p>
            <w:pPr>
              <w:rPr>
                <w:rFonts w:hint="eastAsia" w:ascii="宋体" w:hAnsi="宋体" w:eastAsia="宋体"/>
                <w:sz w:val="24"/>
                <w:lang w:val="en-US" w:eastAsia="zh-CN"/>
              </w:rPr>
            </w:pPr>
            <w:r>
              <w:rPr>
                <w:rFonts w:hint="eastAsia" w:ascii="宋体" w:hAnsi="宋体" w:eastAsia="宋体"/>
                <w:sz w:val="24"/>
                <w:lang w:val="en-US" w:eastAsia="zh-CN"/>
              </w:rPr>
              <w:t>5.3 变量说明</w:t>
            </w:r>
          </w:p>
          <w:p>
            <w:pPr>
              <w:rPr>
                <w:rFonts w:hint="eastAsia" w:ascii="宋体" w:hAnsi="宋体" w:eastAsia="宋体"/>
                <w:sz w:val="24"/>
                <w:lang w:val="en-US" w:eastAsia="zh-CN"/>
              </w:rPr>
            </w:pPr>
            <w:r>
              <w:rPr>
                <w:rFonts w:hint="eastAsia" w:ascii="宋体" w:hAnsi="宋体" w:eastAsia="宋体"/>
                <w:sz w:val="24"/>
                <w:lang w:val="en-US" w:eastAsia="zh-CN"/>
              </w:rPr>
              <w:t>5.4 实证结果与分析</w:t>
            </w:r>
          </w:p>
          <w:p>
            <w:pPr>
              <w:rPr>
                <w:rFonts w:hint="eastAsia" w:ascii="宋体" w:hAnsi="宋体" w:eastAsia="宋体"/>
                <w:sz w:val="24"/>
                <w:lang w:val="en-US" w:eastAsia="zh-CN"/>
              </w:rPr>
            </w:pPr>
            <w:r>
              <w:rPr>
                <w:rFonts w:hint="eastAsia" w:ascii="宋体" w:hAnsi="宋体" w:eastAsia="宋体"/>
                <w:sz w:val="24"/>
                <w:lang w:val="en-US" w:eastAsia="zh-CN"/>
              </w:rPr>
              <w:t>5.5 稳</w:t>
            </w:r>
            <w:bookmarkStart w:id="0" w:name="_GoBack"/>
            <w:r>
              <w:rPr>
                <w:rFonts w:hint="eastAsia" w:ascii="宋体" w:hAnsi="宋体" w:eastAsia="宋体"/>
                <w:sz w:val="24"/>
                <w:lang w:val="en-US" w:eastAsia="zh-CN"/>
              </w:rPr>
              <w:t>健性检</w:t>
            </w:r>
            <w:bookmarkEnd w:id="0"/>
            <w:r>
              <w:rPr>
                <w:rFonts w:hint="eastAsia" w:ascii="宋体" w:hAnsi="宋体" w:eastAsia="宋体"/>
                <w:sz w:val="24"/>
                <w:lang w:val="en-US" w:eastAsia="zh-CN"/>
              </w:rPr>
              <w:t>验</w:t>
            </w:r>
          </w:p>
          <w:p>
            <w:pPr>
              <w:rPr>
                <w:rFonts w:hint="eastAsia" w:ascii="宋体" w:hAnsi="宋体" w:eastAsia="宋体"/>
                <w:sz w:val="24"/>
                <w:lang w:val="en-US" w:eastAsia="zh-CN"/>
              </w:rPr>
            </w:pPr>
            <w:r>
              <w:rPr>
                <w:rFonts w:hint="eastAsia" w:ascii="宋体" w:hAnsi="宋体" w:eastAsia="宋体"/>
                <w:sz w:val="24"/>
                <w:lang w:val="en-US" w:eastAsia="zh-CN"/>
              </w:rPr>
              <w:t>5.6 本章小结</w:t>
            </w:r>
          </w:p>
          <w:p>
            <w:pPr>
              <w:rPr>
                <w:rFonts w:hint="eastAsia" w:ascii="宋体" w:hAnsi="宋体" w:eastAsia="宋体"/>
                <w:sz w:val="24"/>
                <w:lang w:val="en-US" w:eastAsia="zh-CN"/>
              </w:rPr>
            </w:pPr>
            <w:r>
              <w:rPr>
                <w:rFonts w:hint="eastAsia" w:ascii="宋体" w:hAnsi="宋体" w:eastAsia="宋体"/>
                <w:sz w:val="24"/>
                <w:lang w:val="en-US" w:eastAsia="zh-CN"/>
              </w:rPr>
              <w:t>第六章 研究总结与展望</w:t>
            </w:r>
          </w:p>
          <w:p>
            <w:pPr>
              <w:rPr>
                <w:rFonts w:hint="eastAsia" w:ascii="宋体" w:hAnsi="宋体" w:eastAsia="宋体"/>
                <w:sz w:val="24"/>
                <w:lang w:val="en-US" w:eastAsia="zh-CN"/>
              </w:rPr>
            </w:pPr>
            <w:r>
              <w:rPr>
                <w:rFonts w:hint="eastAsia" w:ascii="宋体" w:hAnsi="宋体" w:eastAsia="宋体"/>
                <w:sz w:val="24"/>
                <w:lang w:val="en-US" w:eastAsia="zh-CN"/>
              </w:rPr>
              <w:t>6.1 研究总结</w:t>
            </w:r>
          </w:p>
          <w:p>
            <w:pPr>
              <w:rPr>
                <w:rFonts w:hint="eastAsia" w:ascii="宋体" w:hAnsi="宋体" w:eastAsia="宋体"/>
                <w:sz w:val="24"/>
                <w:lang w:val="en-US" w:eastAsia="zh-CN"/>
              </w:rPr>
            </w:pPr>
            <w:r>
              <w:rPr>
                <w:rFonts w:hint="eastAsia" w:ascii="宋体" w:hAnsi="宋体" w:eastAsia="宋体"/>
                <w:sz w:val="24"/>
                <w:lang w:val="en-US" w:eastAsia="zh-CN"/>
              </w:rPr>
              <w:t>6.2 政策建议</w:t>
            </w:r>
          </w:p>
          <w:p>
            <w:pPr>
              <w:rPr>
                <w:rFonts w:hint="eastAsia" w:ascii="宋体" w:hAnsi="宋体" w:eastAsia="宋体"/>
                <w:sz w:val="24"/>
                <w:lang w:val="en-US" w:eastAsia="zh-CN"/>
              </w:rPr>
            </w:pPr>
            <w:r>
              <w:rPr>
                <w:rFonts w:hint="eastAsia" w:ascii="宋体" w:hAnsi="宋体" w:eastAsia="宋体"/>
                <w:sz w:val="24"/>
                <w:lang w:val="en-US" w:eastAsia="zh-CN"/>
              </w:rPr>
              <w:t>6.3 未来展望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3"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论文素材、数据及参考书目</w:t>
            </w:r>
          </w:p>
        </w:tc>
        <w:tc>
          <w:tcPr>
            <w:tcW w:w="6982" w:type="dxa"/>
            <w:vAlign w:val="center"/>
          </w:tcPr>
          <w:p>
            <w:pP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中国保险年鉴</w:t>
            </w:r>
          </w:p>
          <w:p>
            <w:pP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中国银保监会网站</w:t>
            </w:r>
          </w:p>
          <w:p>
            <w:pP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中国统计年鉴</w:t>
            </w:r>
          </w:p>
          <w:p>
            <w:pP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人力资源和社会保障部网站</w:t>
            </w:r>
          </w:p>
        </w:tc>
      </w:tr>
    </w:tbl>
    <w:p>
      <w:pPr>
        <w:ind w:firstLine="420"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0" w:firstLineChars="200"/>
        <w:rPr>
          <w:rFonts w:hint="eastAsia" w:ascii="宋体" w:hAnsi="宋体" w:eastAsia="宋体"/>
          <w:b/>
          <w:bCs/>
          <w:color w:val="FF0000"/>
          <w:lang w:val="en-US" w:eastAsia="zh-CN"/>
        </w:rPr>
      </w:pPr>
      <w:r>
        <w:rPr>
          <w:rFonts w:hint="eastAsia" w:ascii="宋体" w:hAnsi="宋体" w:eastAsia="宋体"/>
          <w:b/>
          <w:bCs/>
          <w:color w:val="FF0000"/>
        </w:rPr>
        <w:t>2、论文答辩期限以成绩单里“考试日期”列中最后一个日期开始计时，一年半内必须完成（包括二答），期间只能选择一个时间节点答辩，逾期视为自动放弃答辩资格，学位申请无效，无法延期。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6FF" w:usb1="420024FF" w:usb2="02000000" w:usb3="00000000" w:csb0="2000019F" w:csb1="00000000"/>
  </w:font>
  <w:font w:name="Calibri">
    <w:panose1 w:val="020F0502020204030204"/>
    <w:charset w:val="00"/>
    <w:family w:val="decorative"/>
    <w:pitch w:val="default"/>
    <w:sig w:usb0="E4002EFF" w:usb1="C000247B" w:usb2="00000009" w:usb3="00000000" w:csb0="200001FF" w:csb1="00000000"/>
  </w:font>
  <w:font w:name="Arial">
    <w:panose1 w:val="020B0604020202020204"/>
    <w:charset w:val="01"/>
    <w:family w:val="decorative"/>
    <w:pitch w:val="default"/>
    <w:sig w:usb0="E0002EFF" w:usb1="C000785B"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6FF" w:usb1="420024FF" w:usb2="02000000" w:usb3="00000000" w:csb0="2000019F" w:csb1="00000000"/>
  </w:font>
  <w:font w:name="Calibri">
    <w:panose1 w:val="020F0502020204030204"/>
    <w:charset w:val="00"/>
    <w:family w:val="roman"/>
    <w:pitch w:val="default"/>
    <w:sig w:usb0="E4002EFF" w:usb1="C000247B" w:usb2="00000009" w:usb3="00000000" w:csb0="200001FF" w:csb1="00000000"/>
  </w:font>
  <w:font w:name="Arial">
    <w:panose1 w:val="020B0604020202020204"/>
    <w:charset w:val="01"/>
    <w:family w:val="roman"/>
    <w:pitch w:val="default"/>
    <w:sig w:usb0="E0002EFF" w:usb1="C000785B"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6FF" w:usb1="420024FF" w:usb2="02000000" w:usb3="00000000" w:csb0="2000019F" w:csb1="00000000"/>
  </w:font>
  <w:font w:name="Calibri">
    <w:panose1 w:val="020F0502020204030204"/>
    <w:charset w:val="00"/>
    <w:family w:val="modern"/>
    <w:pitch w:val="default"/>
    <w:sig w:usb0="E4002EFF" w:usb1="C000247B" w:usb2="00000009" w:usb3="00000000" w:csb0="200001FF" w:csb1="00000000"/>
  </w:font>
  <w:font w:name="Arial">
    <w:panose1 w:val="020B0604020202020204"/>
    <w:charset w:val="01"/>
    <w:family w:val="modern"/>
    <w:pitch w:val="default"/>
    <w:sig w:usb0="E0002EFF" w:usb1="C000785B"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汉仪书宋二KW">
    <w:altName w:val="宋体"/>
    <w:panose1 w:val="00020600040101010101"/>
    <w:charset w:val="86"/>
    <w:family w:val="auto"/>
    <w:pitch w:val="default"/>
    <w:sig w:usb0="00000000" w:usb1="00000000" w:usb2="00000016" w:usb3="00000000" w:csb0="00040000" w:csb1="00000000"/>
  </w:font>
  <w:font w:name="Kingsoft Confetti">
    <w:altName w:val="Segoe Print"/>
    <w:panose1 w:val="05000000000000000000"/>
    <w:charset w:val="00"/>
    <w:family w:val="auto"/>
    <w:pitch w:val="default"/>
    <w:sig w:usb0="00000000" w:usb1="00000000" w:usb2="00000000" w:usb3="00000000" w:csb0="80000000" w:csb1="00000000"/>
  </w:font>
  <w:font w:name="汉仪中黑KW">
    <w:altName w:val="黑体"/>
    <w:panose1 w:val="00020600040101010101"/>
    <w:charset w:val="86"/>
    <w:family w:val="auto"/>
    <w:pitch w:val="default"/>
    <w:sig w:usb0="00000000" w:usb1="00000000" w:usb2="00000016" w:usb3="00000000" w:csb0="00040000" w:csb1="00000000"/>
  </w:font>
  <w:font w:name="Kingsoft Sign">
    <w:altName w:val="Segoe Print"/>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汉仪中等线KW">
    <w:altName w:val="宋体"/>
    <w:panose1 w:val="01010104010101010101"/>
    <w:charset w:val="86"/>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TimesNewRomanPSMT">
    <w:altName w:val="Times New Roman"/>
    <w:panose1 w:val="00000000000000000000"/>
    <w:charset w:val="00"/>
    <w:family w:val="auto"/>
    <w:pitch w:val="default"/>
    <w:sig w:usb0="00000000" w:usb1="00000000" w:usb2="00000000" w:usb3="00000000" w:csb0="00000000"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eiryo">
    <w:altName w:val="Yu Gothic UI"/>
    <w:panose1 w:val="020B0604030504040204"/>
    <w:charset w:val="80"/>
    <w:family w:val="auto"/>
    <w:pitch w:val="default"/>
    <w:sig w:usb0="00000000" w:usb1="00000000" w:usb2="00010012" w:usb3="00000000" w:csb0="6002009F" w:csb1="DFD70000"/>
  </w:font>
  <w:font w:name="Malgun Gothic">
    <w:panose1 w:val="020B0503020000020004"/>
    <w:charset w:val="81"/>
    <w:family w:val="auto"/>
    <w:pitch w:val="default"/>
    <w:sig w:usb0="9000002F" w:usb1="29D77CFB" w:usb2="00000012" w:usb3="00000000" w:csb0="00080001" w:csb1="00000000"/>
  </w:font>
  <w:font w:name="微软雅黑">
    <w:panose1 w:val="020B0503020204020204"/>
    <w:charset w:val="86"/>
    <w:family w:val="auto"/>
    <w:pitch w:val="default"/>
    <w:sig w:usb0="80000287" w:usb1="2ACF3C50" w:usb2="00000016" w:usb3="00000000" w:csb0="0004001F" w:csb1="00000000"/>
  </w:font>
  <w:font w:name="幼圆">
    <w:panose1 w:val="02010509060101010101"/>
    <w:charset w:val="86"/>
    <w:family w:val="auto"/>
    <w:pitch w:val="default"/>
    <w:sig w:usb0="00000001"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Yu Gothic UI">
    <w:panose1 w:val="020B0500000000000000"/>
    <w:charset w:val="80"/>
    <w:family w:val="auto"/>
    <w:pitch w:val="default"/>
    <w:sig w:usb0="E00002FF" w:usb1="2AC7FDFF" w:usb2="00000016" w:usb3="00000000" w:csb0="2002009F" w:csb1="00000000"/>
  </w:font>
  <w:font w:name="FZHTJW--GB1-0">
    <w:altName w:val="Segoe Print"/>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C213C"/>
    <w:rsid w:val="00556D05"/>
    <w:rsid w:val="00761113"/>
    <w:rsid w:val="00807310"/>
    <w:rsid w:val="008D234F"/>
    <w:rsid w:val="009D0666"/>
    <w:rsid w:val="00A32456"/>
    <w:rsid w:val="00AB5DD7"/>
    <w:rsid w:val="00E5705C"/>
    <w:rsid w:val="00F04498"/>
    <w:rsid w:val="02A602E6"/>
    <w:rsid w:val="051261E1"/>
    <w:rsid w:val="08493425"/>
    <w:rsid w:val="099112B9"/>
    <w:rsid w:val="0B4C4D17"/>
    <w:rsid w:val="0B6C6D9C"/>
    <w:rsid w:val="0CBC03F1"/>
    <w:rsid w:val="0D0F23F9"/>
    <w:rsid w:val="0D847E39"/>
    <w:rsid w:val="11694366"/>
    <w:rsid w:val="15A85596"/>
    <w:rsid w:val="184A22E6"/>
    <w:rsid w:val="1B5A7F24"/>
    <w:rsid w:val="1F657590"/>
    <w:rsid w:val="2074194C"/>
    <w:rsid w:val="24455BD5"/>
    <w:rsid w:val="27D63E33"/>
    <w:rsid w:val="29672BF9"/>
    <w:rsid w:val="2A290739"/>
    <w:rsid w:val="2A3E73D9"/>
    <w:rsid w:val="2AA77267"/>
    <w:rsid w:val="2E200339"/>
    <w:rsid w:val="2E377F5E"/>
    <w:rsid w:val="3012205F"/>
    <w:rsid w:val="31971BEA"/>
    <w:rsid w:val="32F36623"/>
    <w:rsid w:val="363D2887"/>
    <w:rsid w:val="384564E0"/>
    <w:rsid w:val="38EE7BF2"/>
    <w:rsid w:val="3B62609D"/>
    <w:rsid w:val="3BEC2FAA"/>
    <w:rsid w:val="3C8464D4"/>
    <w:rsid w:val="3D843736"/>
    <w:rsid w:val="3DAE273F"/>
    <w:rsid w:val="3EDF7E52"/>
    <w:rsid w:val="43EB7FFB"/>
    <w:rsid w:val="45C45302"/>
    <w:rsid w:val="49822BAA"/>
    <w:rsid w:val="4F22122C"/>
    <w:rsid w:val="4FA32D35"/>
    <w:rsid w:val="508A77AF"/>
    <w:rsid w:val="560F58BD"/>
    <w:rsid w:val="5A14480D"/>
    <w:rsid w:val="5C183C23"/>
    <w:rsid w:val="5C914548"/>
    <w:rsid w:val="5D0C57B5"/>
    <w:rsid w:val="61620C52"/>
    <w:rsid w:val="63AA400F"/>
    <w:rsid w:val="647536AB"/>
    <w:rsid w:val="67BB180D"/>
    <w:rsid w:val="6ADA7BDA"/>
    <w:rsid w:val="6ADD0B5E"/>
    <w:rsid w:val="6CDD60A6"/>
    <w:rsid w:val="6DA325EB"/>
    <w:rsid w:val="6E35795C"/>
    <w:rsid w:val="762B0A20"/>
    <w:rsid w:val="77C96214"/>
    <w:rsid w:val="79944349"/>
    <w:rsid w:val="7A64020D"/>
    <w:rsid w:val="7B147EFA"/>
    <w:rsid w:val="7E390BD5"/>
    <w:rsid w:val="7FEB4BEA"/>
    <w:rsid w:val="7FF609FC"/>
    <w:rsid w:val="9EBF8871"/>
    <w:rsid w:val="E9710308"/>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70</Words>
  <Characters>402</Characters>
  <Lines>3</Lines>
  <Paragraphs>1</Paragraphs>
  <ScaleCrop>false</ScaleCrop>
  <LinksUpToDate>false</LinksUpToDate>
  <CharactersWithSpaces>471</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2021-01-21T00:38:00Z</dcterms:created>
  <dc:creator>Qi Hang</dc:creator>
  <cp:lastModifiedBy>张卫凯</cp:lastModifiedBy>
  <cp:lastPrinted>2021-07-20T08:29:00Z</cp:lastPrinted>
  <dcterms:modified xsi:type="dcterms:W3CDTF">2021-07-28T02:34:44Z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