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7080644D" w:rsidR="00AB5DD7" w:rsidRPr="00AB5DD7" w:rsidRDefault="00CB347F" w:rsidP="00F44444">
            <w:pPr>
              <w:rPr>
                <w:rFonts w:ascii="宋体" w:eastAsia="宋体" w:hAnsi="宋体"/>
                <w:sz w:val="24"/>
              </w:rPr>
            </w:pPr>
            <w:r>
              <w:rPr>
                <w:rFonts w:ascii="宋体" w:eastAsia="宋体" w:hAnsi="宋体" w:hint="eastAsia"/>
                <w:sz w:val="24"/>
              </w:rPr>
              <w:t>7</w:t>
            </w:r>
            <w:r>
              <w:rPr>
                <w:rFonts w:ascii="宋体" w:eastAsia="宋体" w:hAnsi="宋体"/>
                <w:sz w:val="24"/>
              </w:rPr>
              <w:t>1040756</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342FDB56" w:rsidR="00AB5DD7" w:rsidRPr="00AB5DD7" w:rsidRDefault="00CB347F" w:rsidP="00F44444">
            <w:pPr>
              <w:rPr>
                <w:rFonts w:ascii="宋体" w:eastAsia="宋体" w:hAnsi="宋体"/>
                <w:sz w:val="24"/>
              </w:rPr>
            </w:pPr>
            <w:r>
              <w:rPr>
                <w:rFonts w:ascii="宋体" w:eastAsia="宋体" w:hAnsi="宋体" w:hint="eastAsia"/>
                <w:sz w:val="24"/>
              </w:rPr>
              <w:t>唐璐</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50F96A8C" w:rsidR="00AB5DD7" w:rsidRPr="00AB5DD7" w:rsidRDefault="00CB347F" w:rsidP="00F44444">
            <w:pPr>
              <w:rPr>
                <w:rFonts w:ascii="宋体" w:eastAsia="宋体" w:hAnsi="宋体"/>
                <w:sz w:val="24"/>
              </w:rPr>
            </w:pPr>
            <w:r>
              <w:rPr>
                <w:rFonts w:ascii="宋体" w:eastAsia="宋体" w:hAnsi="宋体" w:hint="eastAsia"/>
                <w:sz w:val="24"/>
              </w:rPr>
              <w:t>广州</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3FC524D9" w:rsidR="00AB5DD7" w:rsidRPr="00AB5DD7" w:rsidRDefault="00CB347F" w:rsidP="00F44444">
            <w:pPr>
              <w:rPr>
                <w:rFonts w:ascii="宋体" w:eastAsia="宋体" w:hAnsi="宋体"/>
                <w:sz w:val="24"/>
              </w:rPr>
            </w:pPr>
            <w:r>
              <w:rPr>
                <w:rFonts w:ascii="宋体" w:eastAsia="宋体" w:hAnsi="宋体" w:hint="eastAsia"/>
                <w:sz w:val="24"/>
              </w:rPr>
              <w:t>世界经济</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79796CDC" w:rsidR="00AB5DD7" w:rsidRPr="00AB5DD7" w:rsidRDefault="00CB347F" w:rsidP="00AB5DD7">
            <w:pPr>
              <w:rPr>
                <w:rFonts w:ascii="宋体" w:eastAsia="宋体" w:hAnsi="宋体"/>
                <w:sz w:val="24"/>
              </w:rPr>
            </w:pPr>
            <w:r>
              <w:rPr>
                <w:rFonts w:ascii="宋体" w:eastAsia="宋体" w:hAnsi="宋体" w:hint="eastAsia"/>
                <w:sz w:val="24"/>
              </w:rPr>
              <w:t>1</w:t>
            </w:r>
            <w:r>
              <w:rPr>
                <w:rFonts w:ascii="宋体" w:eastAsia="宋体" w:hAnsi="宋体"/>
                <w:sz w:val="24"/>
              </w:rPr>
              <w:t>3802997019</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4D00F9C8" w:rsidR="00AB5DD7" w:rsidRPr="00AB5DD7" w:rsidRDefault="00CB347F" w:rsidP="00AB5DD7">
            <w:pPr>
              <w:rPr>
                <w:rFonts w:ascii="宋体" w:eastAsia="宋体" w:hAnsi="宋体"/>
                <w:sz w:val="24"/>
              </w:rPr>
            </w:pPr>
            <w:r>
              <w:rPr>
                <w:rFonts w:ascii="宋体" w:eastAsia="宋体" w:hAnsi="宋体"/>
                <w:sz w:val="24"/>
              </w:rPr>
              <w:t>candyttaa@163.com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4B1FDC96" w:rsidR="00AB5DD7" w:rsidRPr="00AB5DD7" w:rsidRDefault="00CB347F" w:rsidP="00AB5DD7">
            <w:pPr>
              <w:rPr>
                <w:rFonts w:ascii="宋体" w:eastAsia="宋体" w:hAnsi="宋体"/>
                <w:sz w:val="24"/>
              </w:rPr>
            </w:pPr>
            <w:r>
              <w:rPr>
                <w:rFonts w:ascii="宋体" w:eastAsia="宋体" w:hAnsi="宋体" w:hint="eastAsia"/>
                <w:sz w:val="24"/>
              </w:rPr>
              <w:t>北京师范大学-香港浸会大学联合国际学院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03D8F71C" w:rsidR="00AB5DD7" w:rsidRPr="00AB5DD7" w:rsidRDefault="00CB347F" w:rsidP="00AB5DD7">
            <w:pPr>
              <w:rPr>
                <w:rFonts w:ascii="宋体" w:eastAsia="宋体" w:hAnsi="宋体"/>
                <w:sz w:val="24"/>
              </w:rPr>
            </w:pPr>
            <w:r>
              <w:rPr>
                <w:rFonts w:ascii="宋体" w:eastAsia="宋体" w:hAnsi="宋体" w:hint="eastAsia"/>
                <w:sz w:val="24"/>
              </w:rPr>
              <w:t>环境科学</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55062A33" w:rsidR="00AB5DD7" w:rsidRPr="00AB5DD7" w:rsidRDefault="00CB347F" w:rsidP="00AB5DD7">
            <w:pPr>
              <w:rPr>
                <w:rFonts w:ascii="宋体" w:eastAsia="宋体" w:hAnsi="宋体"/>
                <w:sz w:val="24"/>
              </w:rPr>
            </w:pPr>
            <w:r>
              <w:rPr>
                <w:rFonts w:ascii="宋体" w:eastAsia="宋体" w:hAnsi="宋体" w:hint="eastAsia"/>
                <w:sz w:val="24"/>
              </w:rPr>
              <w:t>华泰证券股份有限公司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757E16BC" w:rsidR="00AB5DD7" w:rsidRPr="00AB5DD7" w:rsidRDefault="00CB347F" w:rsidP="00AB5DD7">
            <w:pPr>
              <w:rPr>
                <w:rFonts w:ascii="宋体" w:eastAsia="宋体" w:hAnsi="宋体"/>
                <w:sz w:val="24"/>
              </w:rPr>
            </w:pPr>
            <w:r>
              <w:rPr>
                <w:rFonts w:ascii="宋体" w:eastAsia="宋体" w:hAnsi="宋体" w:hint="eastAsia"/>
                <w:sz w:val="24"/>
              </w:rPr>
              <w:t>机构业务部项目总监</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6CAD1C7E" w14:textId="345B21CD" w:rsidR="00AB5DD7" w:rsidRDefault="00CB347F" w:rsidP="00A232A3">
            <w:pPr>
              <w:ind w:firstLineChars="100" w:firstLine="240"/>
              <w:rPr>
                <w:rFonts w:ascii="宋体" w:eastAsia="宋体" w:hAnsi="宋体"/>
                <w:sz w:val="24"/>
              </w:rPr>
            </w:pPr>
            <w:r>
              <w:rPr>
                <w:rFonts w:ascii="宋体" w:eastAsia="宋体" w:hAnsi="宋体" w:hint="eastAsia"/>
                <w:sz w:val="24"/>
              </w:rPr>
              <w:t>本人籍贯湖南，2</w:t>
            </w:r>
            <w:r>
              <w:rPr>
                <w:rFonts w:ascii="宋体" w:eastAsia="宋体" w:hAnsi="宋体"/>
                <w:sz w:val="24"/>
              </w:rPr>
              <w:t>012</w:t>
            </w:r>
            <w:r>
              <w:rPr>
                <w:rFonts w:ascii="宋体" w:eastAsia="宋体" w:hAnsi="宋体" w:hint="eastAsia"/>
                <w:sz w:val="24"/>
              </w:rPr>
              <w:t>年本科毕业，2</w:t>
            </w:r>
            <w:r>
              <w:rPr>
                <w:rFonts w:ascii="宋体" w:eastAsia="宋体" w:hAnsi="宋体"/>
                <w:sz w:val="24"/>
              </w:rPr>
              <w:t>013</w:t>
            </w:r>
            <w:r>
              <w:rPr>
                <w:rFonts w:ascii="宋体" w:eastAsia="宋体" w:hAnsi="宋体" w:hint="eastAsia"/>
                <w:sz w:val="24"/>
              </w:rPr>
              <w:t>年于香港浸会大学获得硕士学位，毕业后一直从事金融行业相关工作，现就职于华泰证券股份有限公司广州天河城营业部，任机构业务部项目总监。</w:t>
            </w:r>
            <w:r w:rsidR="00EB3A9D">
              <w:rPr>
                <w:rFonts w:ascii="宋体" w:eastAsia="宋体" w:hAnsi="宋体" w:hint="eastAsia"/>
                <w:sz w:val="24"/>
              </w:rPr>
              <w:t>本人工作经历如下：</w:t>
            </w:r>
          </w:p>
          <w:p w14:paraId="780E404F" w14:textId="77777777" w:rsidR="00EB3A9D" w:rsidRDefault="00EB3A9D" w:rsidP="00AB5DD7">
            <w:pPr>
              <w:rPr>
                <w:rFonts w:ascii="宋体" w:eastAsia="宋体" w:hAnsi="宋体"/>
                <w:sz w:val="24"/>
              </w:rPr>
            </w:pPr>
          </w:p>
          <w:p w14:paraId="5CA262A8" w14:textId="2FDFEEAB" w:rsidR="00CB347F" w:rsidRDefault="00CB347F" w:rsidP="00AB5DD7">
            <w:pPr>
              <w:rPr>
                <w:rFonts w:ascii="宋体" w:eastAsia="宋体" w:hAnsi="宋体"/>
                <w:sz w:val="24"/>
              </w:rPr>
            </w:pPr>
            <w:r>
              <w:rPr>
                <w:rFonts w:ascii="宋体" w:eastAsia="宋体" w:hAnsi="宋体" w:hint="eastAsia"/>
                <w:sz w:val="24"/>
              </w:rPr>
              <w:t>2</w:t>
            </w:r>
            <w:r>
              <w:rPr>
                <w:rFonts w:ascii="宋体" w:eastAsia="宋体" w:hAnsi="宋体"/>
                <w:sz w:val="24"/>
              </w:rPr>
              <w:t>0</w:t>
            </w:r>
            <w:r w:rsidR="00EB3A9D">
              <w:rPr>
                <w:rFonts w:ascii="宋体" w:eastAsia="宋体" w:hAnsi="宋体"/>
                <w:sz w:val="24"/>
              </w:rPr>
              <w:t>17</w:t>
            </w:r>
            <w:r w:rsidR="00EB3A9D">
              <w:rPr>
                <w:rFonts w:ascii="宋体" w:eastAsia="宋体" w:hAnsi="宋体" w:hint="eastAsia"/>
                <w:sz w:val="24"/>
              </w:rPr>
              <w:t>.</w:t>
            </w:r>
            <w:r w:rsidR="00EB3A9D">
              <w:rPr>
                <w:rFonts w:ascii="宋体" w:eastAsia="宋体" w:hAnsi="宋体"/>
                <w:sz w:val="24"/>
              </w:rPr>
              <w:t>12-</w:t>
            </w:r>
            <w:r w:rsidR="00EB3A9D">
              <w:rPr>
                <w:rFonts w:ascii="宋体" w:eastAsia="宋体" w:hAnsi="宋体" w:hint="eastAsia"/>
                <w:sz w:val="24"/>
              </w:rPr>
              <w:t>至今，华泰证券股份有限公司广州天河城营业部，机构业务部项目总监；</w:t>
            </w:r>
          </w:p>
          <w:p w14:paraId="1E3F1294" w14:textId="77777777" w:rsidR="00EB3A9D" w:rsidRDefault="00EB3A9D" w:rsidP="00AB5DD7">
            <w:pPr>
              <w:rPr>
                <w:rFonts w:ascii="宋体" w:eastAsia="宋体" w:hAnsi="宋体"/>
                <w:sz w:val="24"/>
              </w:rPr>
            </w:pPr>
            <w:r>
              <w:rPr>
                <w:rFonts w:ascii="宋体" w:eastAsia="宋体" w:hAnsi="宋体"/>
                <w:sz w:val="24"/>
              </w:rPr>
              <w:t>2015.9-2017.12</w:t>
            </w:r>
            <w:r>
              <w:rPr>
                <w:rFonts w:ascii="宋体" w:eastAsia="宋体" w:hAnsi="宋体" w:hint="eastAsia"/>
                <w:sz w:val="24"/>
              </w:rPr>
              <w:t>，九州证券股份有限公司广东分公司，综合部财务岗；</w:t>
            </w:r>
          </w:p>
          <w:p w14:paraId="6740051A" w14:textId="5658FDD1" w:rsidR="00EB3A9D" w:rsidRPr="00EB3A9D" w:rsidRDefault="00EB3A9D" w:rsidP="00AB5DD7">
            <w:pPr>
              <w:rPr>
                <w:rFonts w:ascii="宋体" w:eastAsia="宋体" w:hAnsi="宋体"/>
                <w:sz w:val="24"/>
              </w:rPr>
            </w:pPr>
            <w:r>
              <w:rPr>
                <w:rFonts w:ascii="宋体" w:eastAsia="宋体" w:hAnsi="宋体"/>
                <w:sz w:val="24"/>
              </w:rPr>
              <w:t>2013.10-2015.8</w:t>
            </w:r>
            <w:r>
              <w:rPr>
                <w:rFonts w:ascii="宋体" w:eastAsia="宋体" w:hAnsi="宋体" w:hint="eastAsia"/>
                <w:sz w:val="24"/>
              </w:rPr>
              <w:t>，香港领峰贵金属有限公司，拓展部，项目经理。</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168CE6D9" w:rsidR="00AB5DD7" w:rsidRPr="00AB5DD7" w:rsidRDefault="00A32456" w:rsidP="001C3791">
            <w:pPr>
              <w:jc w:val="center"/>
              <w:rPr>
                <w:rFonts w:ascii="宋体" w:eastAsia="宋体" w:hAnsi="宋体"/>
                <w:sz w:val="24"/>
              </w:rPr>
            </w:pPr>
            <w:r>
              <w:rPr>
                <w:rFonts w:ascii="宋体" w:eastAsia="宋体" w:hAnsi="宋体" w:hint="eastAsia"/>
                <w:sz w:val="24"/>
              </w:rPr>
              <w:t>否</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8331E94" w:rsidR="00AB5DD7" w:rsidRPr="00AB5DD7" w:rsidRDefault="00A32456" w:rsidP="001C3791">
            <w:pPr>
              <w:jc w:val="center"/>
              <w:rPr>
                <w:rFonts w:ascii="宋体" w:eastAsia="宋体" w:hAnsi="宋体"/>
                <w:sz w:val="24"/>
              </w:rPr>
            </w:pPr>
            <w:r>
              <w:rPr>
                <w:rFonts w:ascii="宋体" w:eastAsia="宋体" w:hAnsi="宋体" w:hint="eastAsia"/>
                <w:sz w:val="24"/>
              </w:rPr>
              <w:t>否</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77777777" w:rsidR="00AB5DD7" w:rsidRPr="00AB5DD7" w:rsidRDefault="00AB5DD7" w:rsidP="00AB5DD7">
            <w:pPr>
              <w:rPr>
                <w:rFonts w:ascii="宋体" w:eastAsia="宋体" w:hAnsi="宋体"/>
                <w:sz w:val="24"/>
              </w:rPr>
            </w:pP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375573E4"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77777777" w:rsidR="001D4ABC" w:rsidRDefault="001D4ABC" w:rsidP="00AB5DD7">
            <w:pPr>
              <w:rPr>
                <w:rFonts w:ascii="宋体" w:eastAsia="宋体" w:hAnsi="宋体"/>
                <w:sz w:val="24"/>
              </w:rPr>
            </w:pP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36BB9B75" w:rsidR="00AB5DD7" w:rsidRPr="00AB5DD7" w:rsidRDefault="00650FA6" w:rsidP="00937058">
            <w:pPr>
              <w:ind w:firstLineChars="50" w:firstLine="120"/>
              <w:rPr>
                <w:rFonts w:ascii="宋体" w:eastAsia="宋体" w:hAnsi="宋体"/>
                <w:sz w:val="24"/>
              </w:rPr>
            </w:pPr>
            <w:r>
              <w:rPr>
                <w:rFonts w:ascii="宋体" w:eastAsia="宋体" w:hAnsi="宋体" w:hint="eastAsia"/>
                <w:sz w:val="24"/>
              </w:rPr>
              <w:t>经济全球化、</w:t>
            </w:r>
            <w:r w:rsidR="00D379E0">
              <w:rPr>
                <w:rFonts w:ascii="宋体" w:eastAsia="宋体" w:hAnsi="宋体" w:hint="eastAsia"/>
                <w:sz w:val="24"/>
              </w:rPr>
              <w:t>证券公司</w:t>
            </w:r>
            <w:r w:rsidR="00937058">
              <w:rPr>
                <w:rFonts w:ascii="宋体" w:eastAsia="宋体" w:hAnsi="宋体" w:hint="eastAsia"/>
                <w:sz w:val="24"/>
              </w:rPr>
              <w:t>财富管理、</w:t>
            </w:r>
            <w:r w:rsidR="00454561">
              <w:rPr>
                <w:rFonts w:ascii="宋体" w:eastAsia="宋体" w:hAnsi="宋体" w:hint="eastAsia"/>
                <w:sz w:val="24"/>
              </w:rPr>
              <w:t>资产配置</w:t>
            </w:r>
          </w:p>
        </w:tc>
      </w:tr>
      <w:tr w:rsidR="00AB5DD7" w:rsidRPr="00D379E0"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43BF5A40" w14:textId="25B29908" w:rsidR="00AB5DD7" w:rsidRPr="00AB5DD7" w:rsidRDefault="00937058" w:rsidP="00807310">
            <w:pPr>
              <w:rPr>
                <w:rFonts w:ascii="宋体" w:eastAsia="宋体" w:hAnsi="宋体"/>
                <w:sz w:val="24"/>
              </w:rPr>
            </w:pPr>
            <w:r>
              <w:rPr>
                <w:rFonts w:ascii="宋体" w:eastAsia="宋体" w:hAnsi="宋体" w:hint="eastAsia"/>
                <w:sz w:val="24"/>
              </w:rPr>
              <w:t>随着我国国民收入的增长</w:t>
            </w:r>
            <w:r w:rsidR="00D379E0">
              <w:rPr>
                <w:rFonts w:ascii="宋体" w:eastAsia="宋体" w:hAnsi="宋体" w:hint="eastAsia"/>
                <w:sz w:val="24"/>
              </w:rPr>
              <w:t>以及宏观经济形势向好的大趋势</w:t>
            </w:r>
            <w:r>
              <w:rPr>
                <w:rFonts w:ascii="宋体" w:eastAsia="宋体" w:hAnsi="宋体" w:hint="eastAsia"/>
                <w:sz w:val="24"/>
              </w:rPr>
              <w:t>，</w:t>
            </w:r>
            <w:r w:rsidR="00D379E0">
              <w:rPr>
                <w:rFonts w:ascii="宋体" w:eastAsia="宋体" w:hAnsi="宋体" w:hint="eastAsia"/>
                <w:sz w:val="24"/>
              </w:rPr>
              <w:t>居民和机构投资者资产配置理念逐渐趋于成熟。近两年，证券公司积极探索财富管理转型之路，意在优化业务结构，向发达国家资本市场靠拢。本文通过构建回归模型及数据统计，论证证券公司财富管理转型与</w:t>
            </w:r>
            <w:r w:rsidR="00814633">
              <w:rPr>
                <w:rFonts w:ascii="宋体" w:eastAsia="宋体" w:hAnsi="宋体" w:hint="eastAsia"/>
                <w:sz w:val="24"/>
              </w:rPr>
              <w:t>居民及机构投资者资产配置趋势的关系，</w:t>
            </w:r>
            <w:r w:rsidR="006048A9">
              <w:rPr>
                <w:rFonts w:ascii="宋体" w:eastAsia="宋体" w:hAnsi="宋体" w:hint="eastAsia"/>
                <w:sz w:val="24"/>
              </w:rPr>
              <w:t>阐述资产配置的重要性，并在此基础上，结合目前经济形势，</w:t>
            </w:r>
            <w:r w:rsidR="0069305B">
              <w:rPr>
                <w:rFonts w:ascii="宋体" w:eastAsia="宋体" w:hAnsi="宋体" w:hint="eastAsia"/>
                <w:sz w:val="24"/>
              </w:rPr>
              <w:t>以及</w:t>
            </w:r>
            <w:r w:rsidR="006B7AE7">
              <w:rPr>
                <w:rFonts w:ascii="宋体" w:eastAsia="宋体" w:hAnsi="宋体" w:hint="eastAsia"/>
                <w:sz w:val="24"/>
              </w:rPr>
              <w:t>证券公司财富管理转型战略方向，给予资产配置建议。</w:t>
            </w:r>
          </w:p>
        </w:tc>
      </w:tr>
      <w:tr w:rsidR="00AB5DD7" w:rsidRPr="00AB5DD7" w14:paraId="73D8F8D0" w14:textId="77777777" w:rsidTr="00807310">
        <w:trPr>
          <w:trHeight w:val="680"/>
          <w:jc w:val="center"/>
        </w:trPr>
        <w:tc>
          <w:tcPr>
            <w:tcW w:w="2362"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14:paraId="48A4C2FB" w14:textId="17209202" w:rsidR="00AB5DD7" w:rsidRPr="00AB5DD7" w:rsidRDefault="00650FA6" w:rsidP="00807310">
            <w:pPr>
              <w:rPr>
                <w:rFonts w:ascii="宋体" w:eastAsia="宋体" w:hAnsi="宋体" w:hint="eastAsia"/>
                <w:sz w:val="24"/>
              </w:rPr>
            </w:pPr>
            <w:r w:rsidRPr="00650FA6">
              <w:rPr>
                <w:rFonts w:ascii="宋体" w:eastAsia="宋体" w:hAnsi="宋体"/>
                <w:sz w:val="24"/>
              </w:rPr>
              <w:t>经济全球化趋势下的证券公司财富管理转型对资产配置需求的促进作用</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714AF318" w14:textId="635CC46C" w:rsidR="00AB5DD7" w:rsidRPr="0080717B" w:rsidRDefault="0080717B" w:rsidP="0080717B">
            <w:pPr>
              <w:pStyle w:val="a3"/>
              <w:numPr>
                <w:ilvl w:val="0"/>
                <w:numId w:val="1"/>
              </w:numPr>
              <w:ind w:firstLineChars="0"/>
              <w:rPr>
                <w:rFonts w:ascii="宋体" w:eastAsia="宋体" w:hAnsi="宋体"/>
                <w:sz w:val="24"/>
              </w:rPr>
            </w:pPr>
            <w:r w:rsidRPr="0080717B">
              <w:rPr>
                <w:rFonts w:ascii="宋体" w:eastAsia="宋体" w:hAnsi="宋体" w:hint="eastAsia"/>
                <w:sz w:val="24"/>
              </w:rPr>
              <w:t>绪论</w:t>
            </w:r>
          </w:p>
          <w:p w14:paraId="1EAC8D0E" w14:textId="5CAC0303" w:rsidR="0080717B" w:rsidRPr="0080717B" w:rsidRDefault="0080717B" w:rsidP="0080717B">
            <w:pPr>
              <w:pStyle w:val="a3"/>
              <w:numPr>
                <w:ilvl w:val="1"/>
                <w:numId w:val="2"/>
              </w:numPr>
              <w:ind w:firstLineChars="0"/>
              <w:rPr>
                <w:rFonts w:ascii="宋体" w:eastAsia="宋体" w:hAnsi="宋体"/>
                <w:sz w:val="24"/>
              </w:rPr>
            </w:pPr>
            <w:r w:rsidRPr="0080717B">
              <w:rPr>
                <w:rFonts w:ascii="宋体" w:eastAsia="宋体" w:hAnsi="宋体" w:hint="eastAsia"/>
                <w:sz w:val="24"/>
              </w:rPr>
              <w:t>研究背景及意义</w:t>
            </w:r>
          </w:p>
          <w:p w14:paraId="6BEB6A9A" w14:textId="77777777" w:rsidR="0080717B" w:rsidRDefault="0080717B" w:rsidP="0080717B">
            <w:pPr>
              <w:pStyle w:val="a3"/>
              <w:numPr>
                <w:ilvl w:val="1"/>
                <w:numId w:val="2"/>
              </w:numPr>
              <w:ind w:firstLineChars="0"/>
              <w:rPr>
                <w:rFonts w:ascii="宋体" w:eastAsia="宋体" w:hAnsi="宋体"/>
                <w:sz w:val="24"/>
              </w:rPr>
            </w:pPr>
            <w:r>
              <w:rPr>
                <w:rFonts w:ascii="宋体" w:eastAsia="宋体" w:hAnsi="宋体" w:hint="eastAsia"/>
                <w:sz w:val="24"/>
              </w:rPr>
              <w:t>国内外文献综述</w:t>
            </w:r>
          </w:p>
          <w:p w14:paraId="4ADB870A" w14:textId="7F899B4E" w:rsidR="0080717B" w:rsidRDefault="0080717B" w:rsidP="0080717B">
            <w:pPr>
              <w:pStyle w:val="a3"/>
              <w:numPr>
                <w:ilvl w:val="1"/>
                <w:numId w:val="2"/>
              </w:numPr>
              <w:ind w:firstLineChars="0"/>
              <w:rPr>
                <w:rFonts w:ascii="宋体" w:eastAsia="宋体" w:hAnsi="宋体"/>
                <w:sz w:val="24"/>
              </w:rPr>
            </w:pPr>
            <w:r>
              <w:rPr>
                <w:rFonts w:ascii="宋体" w:eastAsia="宋体" w:hAnsi="宋体" w:hint="eastAsia"/>
                <w:sz w:val="24"/>
              </w:rPr>
              <w:t>论文</w:t>
            </w:r>
            <w:r w:rsidR="00454561">
              <w:rPr>
                <w:rFonts w:ascii="宋体" w:eastAsia="宋体" w:hAnsi="宋体" w:hint="eastAsia"/>
                <w:sz w:val="24"/>
              </w:rPr>
              <w:t>结构及研究思路</w:t>
            </w:r>
          </w:p>
          <w:p w14:paraId="016428E3" w14:textId="77777777" w:rsidR="0080717B" w:rsidRDefault="0080717B" w:rsidP="0080717B">
            <w:pPr>
              <w:pStyle w:val="a3"/>
              <w:numPr>
                <w:ilvl w:val="1"/>
                <w:numId w:val="2"/>
              </w:numPr>
              <w:ind w:firstLineChars="0"/>
              <w:rPr>
                <w:rFonts w:ascii="宋体" w:eastAsia="宋体" w:hAnsi="宋体"/>
                <w:sz w:val="24"/>
              </w:rPr>
            </w:pPr>
            <w:r>
              <w:rPr>
                <w:rFonts w:ascii="宋体" w:eastAsia="宋体" w:hAnsi="宋体" w:hint="eastAsia"/>
                <w:sz w:val="24"/>
              </w:rPr>
              <w:t>论文创新点与不足</w:t>
            </w:r>
          </w:p>
          <w:p w14:paraId="7D208D53" w14:textId="2AC5076F" w:rsidR="0080717B" w:rsidRPr="006B7AE7" w:rsidRDefault="006B7AE7" w:rsidP="006B7AE7">
            <w:pPr>
              <w:pStyle w:val="a3"/>
              <w:numPr>
                <w:ilvl w:val="0"/>
                <w:numId w:val="1"/>
              </w:numPr>
              <w:ind w:firstLineChars="0"/>
              <w:rPr>
                <w:rFonts w:ascii="宋体" w:eastAsia="宋体" w:hAnsi="宋体"/>
                <w:sz w:val="24"/>
              </w:rPr>
            </w:pPr>
            <w:r w:rsidRPr="006B7AE7">
              <w:rPr>
                <w:rFonts w:ascii="宋体" w:eastAsia="宋体" w:hAnsi="宋体" w:hint="eastAsia"/>
                <w:sz w:val="24"/>
              </w:rPr>
              <w:t>研究理论及</w:t>
            </w:r>
            <w:r>
              <w:rPr>
                <w:rFonts w:ascii="宋体" w:eastAsia="宋体" w:hAnsi="宋体" w:hint="eastAsia"/>
                <w:sz w:val="24"/>
              </w:rPr>
              <w:t>证券行业</w:t>
            </w:r>
            <w:r w:rsidRPr="006B7AE7">
              <w:rPr>
                <w:rFonts w:ascii="宋体" w:eastAsia="宋体" w:hAnsi="宋体" w:hint="eastAsia"/>
                <w:sz w:val="24"/>
              </w:rPr>
              <w:t>分析</w:t>
            </w:r>
          </w:p>
          <w:p w14:paraId="730A61CA" w14:textId="10304C21" w:rsidR="006B7AE7" w:rsidRDefault="006B7AE7" w:rsidP="006B7AE7">
            <w:pPr>
              <w:pStyle w:val="a3"/>
              <w:numPr>
                <w:ilvl w:val="1"/>
                <w:numId w:val="4"/>
              </w:numPr>
              <w:ind w:firstLineChars="0"/>
              <w:rPr>
                <w:rFonts w:ascii="宋体" w:eastAsia="宋体" w:hAnsi="宋体"/>
                <w:sz w:val="24"/>
              </w:rPr>
            </w:pPr>
            <w:r>
              <w:rPr>
                <w:rFonts w:ascii="宋体" w:eastAsia="宋体" w:hAnsi="宋体" w:hint="eastAsia"/>
                <w:sz w:val="24"/>
              </w:rPr>
              <w:t xml:space="preserve"> </w:t>
            </w:r>
            <w:r w:rsidRPr="006B7AE7">
              <w:rPr>
                <w:rFonts w:ascii="宋体" w:eastAsia="宋体" w:hAnsi="宋体" w:hint="eastAsia"/>
                <w:sz w:val="24"/>
              </w:rPr>
              <w:t>投资组合理论</w:t>
            </w:r>
          </w:p>
          <w:p w14:paraId="3E9D8392" w14:textId="77777777" w:rsidR="006B7AE7" w:rsidRDefault="006B7AE7" w:rsidP="006B7AE7">
            <w:pPr>
              <w:pStyle w:val="a3"/>
              <w:numPr>
                <w:ilvl w:val="1"/>
                <w:numId w:val="4"/>
              </w:numPr>
              <w:ind w:firstLineChars="0"/>
              <w:rPr>
                <w:rFonts w:ascii="宋体" w:eastAsia="宋体" w:hAnsi="宋体"/>
                <w:sz w:val="24"/>
              </w:rPr>
            </w:pPr>
            <w:r>
              <w:rPr>
                <w:rFonts w:ascii="宋体" w:eastAsia="宋体" w:hAnsi="宋体" w:hint="eastAsia"/>
                <w:sz w:val="24"/>
              </w:rPr>
              <w:t xml:space="preserve"> 资产配置理论</w:t>
            </w:r>
          </w:p>
          <w:p w14:paraId="4C71A7F1" w14:textId="46D09F59" w:rsidR="006B7AE7" w:rsidRDefault="006B7AE7" w:rsidP="006B7AE7">
            <w:pPr>
              <w:pStyle w:val="a3"/>
              <w:numPr>
                <w:ilvl w:val="1"/>
                <w:numId w:val="4"/>
              </w:numPr>
              <w:ind w:firstLineChars="0"/>
              <w:rPr>
                <w:rFonts w:ascii="宋体" w:eastAsia="宋体" w:hAnsi="宋体"/>
                <w:sz w:val="24"/>
              </w:rPr>
            </w:pPr>
            <w:r>
              <w:rPr>
                <w:rFonts w:ascii="宋体" w:eastAsia="宋体" w:hAnsi="宋体" w:hint="eastAsia"/>
                <w:sz w:val="24"/>
              </w:rPr>
              <w:t xml:space="preserve"> 证券行业发展分析</w:t>
            </w:r>
          </w:p>
          <w:p w14:paraId="267AED20" w14:textId="578E01CF" w:rsidR="006B7AE7" w:rsidRDefault="006B7AE7" w:rsidP="006B7AE7">
            <w:pPr>
              <w:pStyle w:val="a3"/>
              <w:numPr>
                <w:ilvl w:val="1"/>
                <w:numId w:val="4"/>
              </w:numPr>
              <w:ind w:firstLineChars="0"/>
              <w:rPr>
                <w:rFonts w:ascii="宋体" w:eastAsia="宋体" w:hAnsi="宋体"/>
                <w:sz w:val="24"/>
              </w:rPr>
            </w:pPr>
            <w:r>
              <w:rPr>
                <w:rFonts w:ascii="宋体" w:eastAsia="宋体" w:hAnsi="宋体" w:hint="eastAsia"/>
                <w:sz w:val="24"/>
              </w:rPr>
              <w:t xml:space="preserve"> 证券行业财富管理转型趋势分析</w:t>
            </w:r>
          </w:p>
          <w:p w14:paraId="7DE84D0B" w14:textId="7041B764" w:rsidR="00650FA6" w:rsidRDefault="00650FA6" w:rsidP="006B7AE7">
            <w:pPr>
              <w:pStyle w:val="a3"/>
              <w:numPr>
                <w:ilvl w:val="1"/>
                <w:numId w:val="4"/>
              </w:numPr>
              <w:ind w:firstLineChars="0"/>
              <w:rPr>
                <w:rFonts w:ascii="宋体" w:eastAsia="宋体" w:hAnsi="宋体"/>
                <w:sz w:val="24"/>
              </w:rPr>
            </w:pPr>
            <w:r>
              <w:rPr>
                <w:rFonts w:ascii="宋体" w:eastAsia="宋体" w:hAnsi="宋体" w:hint="eastAsia"/>
                <w:sz w:val="24"/>
              </w:rPr>
              <w:t xml:space="preserve"> 经济全球化理论及趋势分析</w:t>
            </w:r>
          </w:p>
          <w:p w14:paraId="1A9FAD50" w14:textId="22F99CF9" w:rsidR="006B7AE7" w:rsidRDefault="00650FA6" w:rsidP="006B7AE7">
            <w:pPr>
              <w:pStyle w:val="a3"/>
              <w:numPr>
                <w:ilvl w:val="0"/>
                <w:numId w:val="1"/>
              </w:numPr>
              <w:ind w:firstLineChars="0"/>
              <w:rPr>
                <w:rFonts w:ascii="宋体" w:eastAsia="宋体" w:hAnsi="宋体"/>
                <w:sz w:val="24"/>
              </w:rPr>
            </w:pPr>
            <w:r w:rsidRPr="00650FA6">
              <w:rPr>
                <w:rFonts w:ascii="宋体" w:eastAsia="宋体" w:hAnsi="宋体"/>
                <w:sz w:val="24"/>
              </w:rPr>
              <w:t>经济全球化趋势下的证券公司财富管理转型对资产配置需求的促进作用</w:t>
            </w:r>
          </w:p>
          <w:p w14:paraId="56DC8742" w14:textId="77E89E7E" w:rsidR="006B7AE7" w:rsidRDefault="006B7AE7" w:rsidP="006B7AE7">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3.1 </w:t>
            </w:r>
            <w:r>
              <w:rPr>
                <w:rFonts w:ascii="宋体" w:eastAsia="宋体" w:hAnsi="宋体" w:hint="eastAsia"/>
                <w:sz w:val="24"/>
              </w:rPr>
              <w:t>样本选取与数据来源</w:t>
            </w:r>
          </w:p>
          <w:p w14:paraId="5C7B21BE" w14:textId="77777777" w:rsidR="006B7AE7" w:rsidRDefault="006B7AE7" w:rsidP="006B7AE7">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3.2 </w:t>
            </w:r>
            <w:r>
              <w:rPr>
                <w:rFonts w:ascii="宋体" w:eastAsia="宋体" w:hAnsi="宋体" w:hint="eastAsia"/>
                <w:sz w:val="24"/>
              </w:rPr>
              <w:t>变量说明</w:t>
            </w:r>
          </w:p>
          <w:p w14:paraId="51D4483F" w14:textId="53E8336E" w:rsidR="006B7AE7" w:rsidRDefault="006B7AE7" w:rsidP="006B7AE7">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3.3 </w:t>
            </w:r>
            <w:r>
              <w:rPr>
                <w:rFonts w:ascii="宋体" w:eastAsia="宋体" w:hAnsi="宋体" w:hint="eastAsia"/>
                <w:sz w:val="24"/>
              </w:rPr>
              <w:t>模型选取与设定</w:t>
            </w:r>
          </w:p>
          <w:p w14:paraId="64D9A89C" w14:textId="77777777" w:rsidR="006B7AE7" w:rsidRDefault="006B7AE7" w:rsidP="006B7AE7">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3.4 </w:t>
            </w:r>
            <w:r>
              <w:rPr>
                <w:rFonts w:ascii="宋体" w:eastAsia="宋体" w:hAnsi="宋体" w:hint="eastAsia"/>
                <w:sz w:val="24"/>
              </w:rPr>
              <w:t>描述性统计分析</w:t>
            </w:r>
          </w:p>
          <w:p w14:paraId="68099825" w14:textId="77777777" w:rsidR="006B7AE7" w:rsidRDefault="006B7AE7" w:rsidP="006B7AE7">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3.5 </w:t>
            </w:r>
            <w:r>
              <w:rPr>
                <w:rFonts w:ascii="宋体" w:eastAsia="宋体" w:hAnsi="宋体" w:hint="eastAsia"/>
                <w:sz w:val="24"/>
              </w:rPr>
              <w:t>基本回归分析</w:t>
            </w:r>
          </w:p>
          <w:p w14:paraId="0F92A059" w14:textId="590BD3FF" w:rsidR="00650FA6" w:rsidRDefault="006B7AE7" w:rsidP="006B7AE7">
            <w:pPr>
              <w:rPr>
                <w:rFonts w:ascii="宋体" w:eastAsia="宋体" w:hAnsi="宋体" w:hint="eastAsia"/>
                <w:sz w:val="24"/>
              </w:rPr>
            </w:pPr>
            <w:r>
              <w:rPr>
                <w:rFonts w:ascii="宋体" w:eastAsia="宋体" w:hAnsi="宋体" w:hint="eastAsia"/>
                <w:sz w:val="24"/>
              </w:rPr>
              <w:t xml:space="preserve"> </w:t>
            </w:r>
            <w:r>
              <w:rPr>
                <w:rFonts w:ascii="宋体" w:eastAsia="宋体" w:hAnsi="宋体"/>
                <w:sz w:val="24"/>
              </w:rPr>
              <w:t xml:space="preserve">  3.6 </w:t>
            </w:r>
            <w:r w:rsidR="00650FA6">
              <w:rPr>
                <w:rFonts w:ascii="宋体" w:eastAsia="宋体" w:hAnsi="宋体" w:hint="eastAsia"/>
                <w:sz w:val="24"/>
              </w:rPr>
              <w:t>经济全球化与证券公司财富管理转型的正相关性</w:t>
            </w:r>
          </w:p>
          <w:p w14:paraId="25043F02" w14:textId="11A804A7" w:rsidR="00650FA6" w:rsidRDefault="00650FA6" w:rsidP="00650FA6">
            <w:pPr>
              <w:ind w:firstLineChars="150" w:firstLine="360"/>
              <w:rPr>
                <w:rFonts w:ascii="宋体" w:eastAsia="宋体" w:hAnsi="宋体" w:hint="eastAsia"/>
                <w:sz w:val="24"/>
              </w:rPr>
            </w:pPr>
            <w:r>
              <w:rPr>
                <w:rFonts w:ascii="宋体" w:eastAsia="宋体" w:hAnsi="宋体"/>
                <w:sz w:val="24"/>
              </w:rPr>
              <w:t xml:space="preserve">3.7 </w:t>
            </w:r>
            <w:r>
              <w:rPr>
                <w:rFonts w:ascii="宋体" w:eastAsia="宋体" w:hAnsi="宋体" w:hint="eastAsia"/>
                <w:sz w:val="24"/>
              </w:rPr>
              <w:t>证券公司财富管理转型对资产配置需求的促进作用</w:t>
            </w:r>
          </w:p>
          <w:p w14:paraId="55D20820" w14:textId="47832F79" w:rsidR="006B7AE7" w:rsidRDefault="00650FA6" w:rsidP="00650FA6">
            <w:pPr>
              <w:ind w:firstLineChars="150" w:firstLine="360"/>
              <w:rPr>
                <w:rFonts w:ascii="宋体" w:eastAsia="宋体" w:hAnsi="宋体"/>
                <w:sz w:val="24"/>
              </w:rPr>
            </w:pPr>
            <w:r>
              <w:rPr>
                <w:rFonts w:ascii="宋体" w:eastAsia="宋体" w:hAnsi="宋体"/>
                <w:sz w:val="24"/>
              </w:rPr>
              <w:t xml:space="preserve">3.8 </w:t>
            </w:r>
            <w:r w:rsidR="006B7AE7">
              <w:rPr>
                <w:rFonts w:ascii="宋体" w:eastAsia="宋体" w:hAnsi="宋体" w:hint="eastAsia"/>
                <w:sz w:val="24"/>
              </w:rPr>
              <w:t>区分个人投资者与机构投资者的</w:t>
            </w:r>
            <w:r>
              <w:rPr>
                <w:rFonts w:ascii="宋体" w:eastAsia="宋体" w:hAnsi="宋体" w:hint="eastAsia"/>
                <w:sz w:val="24"/>
              </w:rPr>
              <w:t>资产配置需求</w:t>
            </w:r>
            <w:r w:rsidR="006B7AE7">
              <w:rPr>
                <w:rFonts w:ascii="宋体" w:eastAsia="宋体" w:hAnsi="宋体" w:hint="eastAsia"/>
                <w:sz w:val="24"/>
              </w:rPr>
              <w:t>回归分析</w:t>
            </w:r>
          </w:p>
          <w:p w14:paraId="1C04807D" w14:textId="77777777" w:rsidR="006B7AE7" w:rsidRDefault="006B7AE7" w:rsidP="006B7AE7">
            <w:pPr>
              <w:rPr>
                <w:rFonts w:ascii="宋体" w:eastAsia="宋体" w:hAnsi="宋体"/>
                <w:sz w:val="24"/>
              </w:rPr>
            </w:pPr>
            <w:r>
              <w:rPr>
                <w:rFonts w:ascii="宋体" w:eastAsia="宋体" w:hAnsi="宋体" w:hint="eastAsia"/>
                <w:sz w:val="24"/>
              </w:rPr>
              <w:t>第四章 结论与展望</w:t>
            </w:r>
          </w:p>
          <w:p w14:paraId="7754C1E3" w14:textId="77777777" w:rsidR="006B7AE7" w:rsidRDefault="006B7AE7" w:rsidP="006B7AE7">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4.1 </w:t>
            </w:r>
            <w:r>
              <w:rPr>
                <w:rFonts w:ascii="宋体" w:eastAsia="宋体" w:hAnsi="宋体" w:hint="eastAsia"/>
                <w:sz w:val="24"/>
              </w:rPr>
              <w:t>研究结论</w:t>
            </w:r>
          </w:p>
          <w:p w14:paraId="2E132909" w14:textId="77777777" w:rsidR="006B7AE7" w:rsidRDefault="006B7AE7" w:rsidP="006B7AE7">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4.2 </w:t>
            </w:r>
            <w:r>
              <w:rPr>
                <w:rFonts w:ascii="宋体" w:eastAsia="宋体" w:hAnsi="宋体" w:hint="eastAsia"/>
                <w:sz w:val="24"/>
              </w:rPr>
              <w:t>研究展望</w:t>
            </w:r>
          </w:p>
          <w:p w14:paraId="6D7DECB8" w14:textId="77777777" w:rsidR="006B7AE7" w:rsidRDefault="00485FD1" w:rsidP="006B7AE7">
            <w:pPr>
              <w:rPr>
                <w:rFonts w:ascii="宋体" w:eastAsia="宋体" w:hAnsi="宋体"/>
                <w:sz w:val="24"/>
              </w:rPr>
            </w:pPr>
            <w:r>
              <w:rPr>
                <w:rFonts w:ascii="宋体" w:eastAsia="宋体" w:hAnsi="宋体" w:hint="eastAsia"/>
                <w:sz w:val="24"/>
              </w:rPr>
              <w:t>参考文献</w:t>
            </w:r>
          </w:p>
          <w:p w14:paraId="2DBDF9C3" w14:textId="2FD632A5" w:rsidR="00485FD1" w:rsidRPr="006B7AE7" w:rsidRDefault="00485FD1" w:rsidP="006B7AE7">
            <w:pPr>
              <w:rPr>
                <w:rFonts w:ascii="宋体" w:eastAsia="宋体" w:hAnsi="宋体"/>
                <w:sz w:val="24"/>
              </w:rPr>
            </w:pPr>
            <w:r>
              <w:rPr>
                <w:rFonts w:ascii="宋体" w:eastAsia="宋体" w:hAnsi="宋体" w:hint="eastAsia"/>
                <w:sz w:val="24"/>
              </w:rPr>
              <w:t>致谢</w:t>
            </w: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08BA678F" w14:textId="2F5619D7" w:rsidR="00AB5DD7" w:rsidRPr="00A232A3" w:rsidRDefault="00A232A3" w:rsidP="00807310">
            <w:pPr>
              <w:rPr>
                <w:rFonts w:ascii="宋体" w:eastAsia="宋体" w:hAnsi="宋体" w:cs="宋体"/>
                <w:color w:val="000000"/>
                <w:kern w:val="0"/>
                <w:sz w:val="18"/>
                <w:szCs w:val="18"/>
              </w:rPr>
            </w:pPr>
            <w:r w:rsidRPr="00A232A3">
              <w:rPr>
                <w:rFonts w:ascii="宋体" w:eastAsia="宋体" w:hAnsi="宋体" w:cs="宋体" w:hint="eastAsia"/>
                <w:color w:val="000000"/>
                <w:kern w:val="0"/>
                <w:sz w:val="18"/>
                <w:szCs w:val="18"/>
              </w:rPr>
              <w:t>仅列举部分</w:t>
            </w:r>
            <w:r>
              <w:rPr>
                <w:rFonts w:ascii="宋体" w:eastAsia="宋体" w:hAnsi="宋体" w:cs="宋体" w:hint="eastAsia"/>
                <w:color w:val="000000"/>
                <w:kern w:val="0"/>
                <w:sz w:val="18"/>
                <w:szCs w:val="18"/>
              </w:rPr>
              <w:t>素材</w:t>
            </w:r>
            <w:r w:rsidR="00B815E6">
              <w:rPr>
                <w:rFonts w:ascii="宋体" w:eastAsia="宋体" w:hAnsi="宋体" w:cs="宋体" w:hint="eastAsia"/>
                <w:color w:val="000000"/>
                <w:kern w:val="0"/>
                <w:sz w:val="18"/>
                <w:szCs w:val="18"/>
              </w:rPr>
              <w:t>：</w:t>
            </w:r>
            <w:bookmarkStart w:id="0" w:name="_GoBack"/>
            <w:bookmarkEnd w:id="0"/>
          </w:p>
          <w:p w14:paraId="31E20154" w14:textId="77777777" w:rsidR="00A232A3" w:rsidRDefault="00A232A3" w:rsidP="00A232A3">
            <w:pPr>
              <w:pStyle w:val="a3"/>
              <w:numPr>
                <w:ilvl w:val="0"/>
                <w:numId w:val="5"/>
              </w:numPr>
              <w:ind w:firstLineChars="0"/>
              <w:rPr>
                <w:rFonts w:ascii="宋体" w:eastAsia="宋体" w:hAnsi="宋体" w:cs="宋体"/>
                <w:color w:val="000000"/>
                <w:kern w:val="0"/>
                <w:sz w:val="18"/>
                <w:szCs w:val="18"/>
              </w:rPr>
            </w:pPr>
            <w:r w:rsidRPr="00A232A3">
              <w:rPr>
                <w:rFonts w:ascii="宋体" w:eastAsia="宋体" w:hAnsi="宋体" w:cs="宋体" w:hint="eastAsia"/>
                <w:color w:val="000000"/>
                <w:kern w:val="0"/>
                <w:sz w:val="18"/>
                <w:szCs w:val="18"/>
              </w:rPr>
              <w:t>张硕，家庭金融资产配置的影响因素及决策分析研究，</w:t>
            </w:r>
            <w:r>
              <w:rPr>
                <w:rFonts w:ascii="宋体" w:eastAsia="宋体" w:hAnsi="宋体" w:cs="宋体" w:hint="eastAsia"/>
                <w:color w:val="000000"/>
                <w:kern w:val="0"/>
                <w:sz w:val="18"/>
                <w:szCs w:val="18"/>
              </w:rPr>
              <w:t>2</w:t>
            </w:r>
            <w:r>
              <w:rPr>
                <w:rFonts w:ascii="宋体" w:eastAsia="宋体" w:hAnsi="宋体" w:cs="宋体"/>
                <w:color w:val="000000"/>
                <w:kern w:val="0"/>
                <w:sz w:val="18"/>
                <w:szCs w:val="18"/>
              </w:rPr>
              <w:t>012</w:t>
            </w:r>
            <w:r>
              <w:rPr>
                <w:rFonts w:ascii="宋体" w:eastAsia="宋体" w:hAnsi="宋体" w:cs="宋体" w:hint="eastAsia"/>
                <w:color w:val="000000"/>
                <w:kern w:val="0"/>
                <w:sz w:val="18"/>
                <w:szCs w:val="18"/>
              </w:rPr>
              <w:t>；</w:t>
            </w:r>
          </w:p>
          <w:p w14:paraId="4BD08D02" w14:textId="77777777" w:rsidR="00A232A3" w:rsidRDefault="00A232A3" w:rsidP="00A232A3">
            <w:pPr>
              <w:pStyle w:val="a3"/>
              <w:numPr>
                <w:ilvl w:val="0"/>
                <w:numId w:val="5"/>
              </w:numPr>
              <w:ind w:firstLineChars="0"/>
              <w:rPr>
                <w:rFonts w:ascii="宋体" w:eastAsia="宋体" w:hAnsi="宋体" w:cs="宋体"/>
                <w:color w:val="000000"/>
                <w:kern w:val="0"/>
                <w:sz w:val="18"/>
                <w:szCs w:val="18"/>
              </w:rPr>
            </w:pPr>
            <w:r>
              <w:rPr>
                <w:rFonts w:ascii="宋体" w:eastAsia="宋体" w:hAnsi="宋体" w:cs="宋体" w:hint="eastAsia"/>
                <w:color w:val="000000"/>
                <w:kern w:val="0"/>
                <w:sz w:val="18"/>
                <w:szCs w:val="18"/>
              </w:rPr>
              <w:t>张雨萌，常见资产配置方法在我国的实证分析，2</w:t>
            </w:r>
            <w:r>
              <w:rPr>
                <w:rFonts w:ascii="宋体" w:eastAsia="宋体" w:hAnsi="宋体" w:cs="宋体"/>
                <w:color w:val="000000"/>
                <w:kern w:val="0"/>
                <w:sz w:val="18"/>
                <w:szCs w:val="18"/>
              </w:rPr>
              <w:t>014</w:t>
            </w:r>
            <w:r>
              <w:rPr>
                <w:rFonts w:ascii="宋体" w:eastAsia="宋体" w:hAnsi="宋体" w:cs="宋体" w:hint="eastAsia"/>
                <w:color w:val="000000"/>
                <w:kern w:val="0"/>
                <w:sz w:val="18"/>
                <w:szCs w:val="18"/>
              </w:rPr>
              <w:t>；</w:t>
            </w:r>
          </w:p>
          <w:p w14:paraId="05D201F7" w14:textId="77777777" w:rsidR="00A232A3" w:rsidRDefault="00A232A3" w:rsidP="00A232A3">
            <w:pPr>
              <w:pStyle w:val="a3"/>
              <w:numPr>
                <w:ilvl w:val="0"/>
                <w:numId w:val="5"/>
              </w:numPr>
              <w:ind w:firstLineChars="0"/>
              <w:rPr>
                <w:rFonts w:ascii="宋体" w:eastAsia="宋体" w:hAnsi="宋体" w:cs="宋体"/>
                <w:color w:val="000000"/>
                <w:kern w:val="0"/>
                <w:sz w:val="18"/>
                <w:szCs w:val="18"/>
              </w:rPr>
            </w:pPr>
            <w:r>
              <w:rPr>
                <w:rFonts w:ascii="宋体" w:eastAsia="宋体" w:hAnsi="宋体" w:cs="宋体" w:hint="eastAsia"/>
                <w:color w:val="000000"/>
                <w:kern w:val="0"/>
                <w:sz w:val="18"/>
                <w:szCs w:val="18"/>
              </w:rPr>
              <w:t>陈伟雄，人口老龄化对家庭金融资产配置的影响，2</w:t>
            </w:r>
            <w:r>
              <w:rPr>
                <w:rFonts w:ascii="宋体" w:eastAsia="宋体" w:hAnsi="宋体" w:cs="宋体"/>
                <w:color w:val="000000"/>
                <w:kern w:val="0"/>
                <w:sz w:val="18"/>
                <w:szCs w:val="18"/>
              </w:rPr>
              <w:t>016</w:t>
            </w:r>
            <w:r>
              <w:rPr>
                <w:rFonts w:ascii="宋体" w:eastAsia="宋体" w:hAnsi="宋体" w:cs="宋体" w:hint="eastAsia"/>
                <w:color w:val="000000"/>
                <w:kern w:val="0"/>
                <w:sz w:val="18"/>
                <w:szCs w:val="18"/>
              </w:rPr>
              <w:t>；</w:t>
            </w:r>
          </w:p>
          <w:p w14:paraId="663E9DD4" w14:textId="77777777" w:rsidR="00A232A3" w:rsidRDefault="00A232A3" w:rsidP="00A232A3">
            <w:pPr>
              <w:pStyle w:val="a3"/>
              <w:numPr>
                <w:ilvl w:val="0"/>
                <w:numId w:val="5"/>
              </w:numPr>
              <w:ind w:firstLineChars="0"/>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潘颖璐，新常态下大类资产配置 </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基于经济周期的分析，2</w:t>
            </w:r>
            <w:r>
              <w:rPr>
                <w:rFonts w:ascii="宋体" w:eastAsia="宋体" w:hAnsi="宋体" w:cs="宋体"/>
                <w:color w:val="000000"/>
                <w:kern w:val="0"/>
                <w:sz w:val="18"/>
                <w:szCs w:val="18"/>
              </w:rPr>
              <w:t>017</w:t>
            </w:r>
            <w:r>
              <w:rPr>
                <w:rFonts w:ascii="宋体" w:eastAsia="宋体" w:hAnsi="宋体" w:cs="宋体" w:hint="eastAsia"/>
                <w:color w:val="000000"/>
                <w:kern w:val="0"/>
                <w:sz w:val="18"/>
                <w:szCs w:val="18"/>
              </w:rPr>
              <w:t>；</w:t>
            </w:r>
          </w:p>
          <w:p w14:paraId="1270BAFD" w14:textId="77777777" w:rsidR="00A232A3" w:rsidRDefault="00A232A3" w:rsidP="00A232A3">
            <w:pPr>
              <w:pStyle w:val="a3"/>
              <w:numPr>
                <w:ilvl w:val="0"/>
                <w:numId w:val="5"/>
              </w:numPr>
              <w:ind w:firstLineChars="0"/>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辜方，中国资本市场在经济周期下的资产配置研究 </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美林投资时钟在中国市场的实证，2</w:t>
            </w:r>
            <w:r>
              <w:rPr>
                <w:rFonts w:ascii="宋体" w:eastAsia="宋体" w:hAnsi="宋体" w:cs="宋体"/>
                <w:color w:val="000000"/>
                <w:kern w:val="0"/>
                <w:sz w:val="18"/>
                <w:szCs w:val="18"/>
              </w:rPr>
              <w:t>014</w:t>
            </w:r>
            <w:r>
              <w:rPr>
                <w:rFonts w:ascii="宋体" w:eastAsia="宋体" w:hAnsi="宋体" w:cs="宋体" w:hint="eastAsia"/>
                <w:color w:val="000000"/>
                <w:kern w:val="0"/>
                <w:sz w:val="18"/>
                <w:szCs w:val="18"/>
              </w:rPr>
              <w:t>；</w:t>
            </w:r>
          </w:p>
          <w:p w14:paraId="0DDA9F74" w14:textId="77777777" w:rsidR="00A232A3" w:rsidRDefault="00A232A3" w:rsidP="00A232A3">
            <w:pPr>
              <w:pStyle w:val="a3"/>
              <w:numPr>
                <w:ilvl w:val="0"/>
                <w:numId w:val="5"/>
              </w:numPr>
              <w:ind w:firstLineChars="0"/>
              <w:rPr>
                <w:rFonts w:ascii="宋体" w:eastAsia="宋体" w:hAnsi="宋体" w:cs="宋体"/>
                <w:color w:val="000000"/>
                <w:kern w:val="0"/>
                <w:sz w:val="18"/>
                <w:szCs w:val="18"/>
              </w:rPr>
            </w:pPr>
            <w:r>
              <w:rPr>
                <w:rFonts w:ascii="宋体" w:eastAsia="宋体" w:hAnsi="宋体" w:cs="宋体" w:hint="eastAsia"/>
                <w:color w:val="000000"/>
                <w:kern w:val="0"/>
                <w:sz w:val="18"/>
                <w:szCs w:val="18"/>
              </w:rPr>
              <w:t>苑伟涛，</w:t>
            </w:r>
            <w:r>
              <w:rPr>
                <w:rFonts w:ascii="宋体" w:eastAsia="宋体" w:hAnsi="宋体" w:cs="宋体"/>
                <w:color w:val="000000"/>
                <w:kern w:val="0"/>
                <w:sz w:val="18"/>
                <w:szCs w:val="18"/>
              </w:rPr>
              <w:t>H</w:t>
            </w:r>
            <w:r>
              <w:rPr>
                <w:rFonts w:ascii="宋体" w:eastAsia="宋体" w:hAnsi="宋体" w:cs="宋体" w:hint="eastAsia"/>
                <w:color w:val="000000"/>
                <w:kern w:val="0"/>
                <w:sz w:val="18"/>
                <w:szCs w:val="18"/>
              </w:rPr>
              <w:t>券商营业部财富管理业务改进研究，2</w:t>
            </w:r>
            <w:r>
              <w:rPr>
                <w:rFonts w:ascii="宋体" w:eastAsia="宋体" w:hAnsi="宋体" w:cs="宋体"/>
                <w:color w:val="000000"/>
                <w:kern w:val="0"/>
                <w:sz w:val="18"/>
                <w:szCs w:val="18"/>
              </w:rPr>
              <w:t>019</w:t>
            </w:r>
            <w:r>
              <w:rPr>
                <w:rFonts w:ascii="宋体" w:eastAsia="宋体" w:hAnsi="宋体" w:cs="宋体" w:hint="eastAsia"/>
                <w:color w:val="000000"/>
                <w:kern w:val="0"/>
                <w:sz w:val="18"/>
                <w:szCs w:val="18"/>
              </w:rPr>
              <w:t>。</w:t>
            </w:r>
          </w:p>
          <w:p w14:paraId="4E4D4152" w14:textId="488B93ED" w:rsidR="00A232A3" w:rsidRPr="00A232A3" w:rsidRDefault="00B815E6" w:rsidP="00A232A3">
            <w:pPr>
              <w:rPr>
                <w:rFonts w:ascii="宋体" w:eastAsia="宋体" w:hAnsi="宋体" w:cs="宋体"/>
                <w:color w:val="000000"/>
                <w:kern w:val="0"/>
                <w:sz w:val="18"/>
                <w:szCs w:val="18"/>
              </w:rPr>
            </w:pPr>
            <w:r>
              <w:rPr>
                <w:rFonts w:ascii="宋体" w:eastAsia="宋体" w:hAnsi="宋体" w:cs="宋体" w:hint="eastAsia"/>
                <w:color w:val="000000"/>
                <w:kern w:val="0"/>
                <w:sz w:val="18"/>
                <w:szCs w:val="18"/>
              </w:rPr>
              <w:t>数据：wind数据，券商行业白皮书统计数据，银行或其他第三方机构对个人客户资产配置的统计数据等。</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B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5D914E5"/>
    <w:multiLevelType w:val="hybridMultilevel"/>
    <w:tmpl w:val="09D22AB8"/>
    <w:lvl w:ilvl="0" w:tplc="6674C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0A302F"/>
    <w:multiLevelType w:val="hybridMultilevel"/>
    <w:tmpl w:val="00180076"/>
    <w:lvl w:ilvl="0" w:tplc="8B0AA35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2823B5"/>
    <w:multiLevelType w:val="multilevel"/>
    <w:tmpl w:val="19FC4D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DFB6A15"/>
    <w:multiLevelType w:val="multilevel"/>
    <w:tmpl w:val="DEDC2F4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D616E"/>
    <w:rsid w:val="00111AC2"/>
    <w:rsid w:val="001C3791"/>
    <w:rsid w:val="001D4ABC"/>
    <w:rsid w:val="001F2172"/>
    <w:rsid w:val="003C213C"/>
    <w:rsid w:val="00454561"/>
    <w:rsid w:val="00485FD1"/>
    <w:rsid w:val="00556D05"/>
    <w:rsid w:val="006048A9"/>
    <w:rsid w:val="00650FA6"/>
    <w:rsid w:val="0069305B"/>
    <w:rsid w:val="006B7AE7"/>
    <w:rsid w:val="00761113"/>
    <w:rsid w:val="0080717B"/>
    <w:rsid w:val="00807310"/>
    <w:rsid w:val="00814633"/>
    <w:rsid w:val="00937058"/>
    <w:rsid w:val="009D0666"/>
    <w:rsid w:val="00A232A3"/>
    <w:rsid w:val="00A32456"/>
    <w:rsid w:val="00AB5DD7"/>
    <w:rsid w:val="00B815E6"/>
    <w:rsid w:val="00CB347F"/>
    <w:rsid w:val="00D379E0"/>
    <w:rsid w:val="00E5705C"/>
    <w:rsid w:val="00EB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1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Microsoft Office 用户</cp:lastModifiedBy>
  <cp:revision>4</cp:revision>
  <dcterms:created xsi:type="dcterms:W3CDTF">2021-05-30T11:37:00Z</dcterms:created>
  <dcterms:modified xsi:type="dcterms:W3CDTF">2021-06-07T12:45:00Z</dcterms:modified>
</cp:coreProperties>
</file>