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95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1026"/>
        <w:gridCol w:w="1086"/>
        <w:gridCol w:w="700"/>
        <w:gridCol w:w="718"/>
        <w:gridCol w:w="743"/>
        <w:gridCol w:w="391"/>
        <w:gridCol w:w="992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12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71040246</w:t>
            </w:r>
          </w:p>
        </w:tc>
        <w:tc>
          <w:tcPr>
            <w:tcW w:w="146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78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刘京阳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12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</w:p>
        </w:tc>
        <w:tc>
          <w:tcPr>
            <w:tcW w:w="146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78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12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18611381880</w:t>
            </w:r>
          </w:p>
        </w:tc>
        <w:tc>
          <w:tcPr>
            <w:tcW w:w="146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78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1849777691@qq.com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12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北京邮电大学世纪学院</w:t>
            </w:r>
          </w:p>
        </w:tc>
        <w:tc>
          <w:tcPr>
            <w:tcW w:w="146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78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12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北京支点国际资讯投资有限公司</w:t>
            </w:r>
          </w:p>
        </w:tc>
        <w:tc>
          <w:tcPr>
            <w:tcW w:w="146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78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51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2014年毕业于北京邮电大学世纪学院，计算机科学与技术专业，后就职于北京支点国际资讯投资有限公司至今，目前作中国政府采购网网站编辑。维护中国政府采购网的日常运营，为中国政府采购网微信公众号编辑文章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51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钢铁企业去杠杆工作思路研究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51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《冶金财会》      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国际标准刊号ISSN1004-7336  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国内统一刊号 CN11-3119/F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41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51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钢铁行业企业资产负债率持续升高, 使得经营风险和金融风险进一步加大，为促进钢铁行业转型升级实现脱困发展，落实党中央国务院制定的“三去一降一补”供给侧结构性改革的指示精神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国家出台了一系列政策，推动钢铁企业开展去产能、去杠杆工作。但目前钢铁企业资产负债率仍居高不下，直接影响到企业的正常生产经营，需要各方面再接再厉进一步研究去杠杆工作思路，积极主动解决这个供给侧结构性改革中的重要问题，笔者认为应当大胆创新，结合各钢铁企业的实际情况和发展规划，多举措、多角度优化企业资本结构、债务结构，降低钢铁行业企业资产负债率。</w:t>
            </w:r>
          </w:p>
        </w:tc>
      </w:tr>
    </w:tbl>
    <w:p/>
    <w:tbl>
      <w:tblPr>
        <w:tblStyle w:val="3"/>
        <w:tblW w:w="95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7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新冠疫情对国内互联网+文化产业收入的影响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新冠疫情对国内经济有巨大的影响，对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文化产业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的影响尤为明显。研究疫情对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文化产业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的影响，从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互联网+文化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着手，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对文化产业在疫情期间线上活动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进行研究分析，剖析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互联网+文化增长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因素，最终为处在疫情下的中国经济找到更好的应对疫情冲击的措施。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新冠疫情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影响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eastAsia="zh-CN"/>
              </w:rPr>
              <w:t>国内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互联网+文化企业收入</w:t>
            </w:r>
            <w:r>
              <w:rPr>
                <w:rFonts w:hint="eastAsia" w:ascii="宋体" w:hAnsi="宋体" w:eastAsia="宋体"/>
                <w:sz w:val="24"/>
              </w:rPr>
              <w:t>的实证研究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摘要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第一章导论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1.1研究背景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1.2研究意义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1.3研究综述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  1.3.1新冠疫情对文化产业的经济损失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  1.3.2新冠疫情发生后各文化行业的应对措施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  1.3.3新冠疫情对互联网+文化产业发展的促进作用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  1.3.4后疫情时期文化企业营业收入的变化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1.4论文框架与研究内容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1.5创新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与不足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  1.5.1本文的创新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  1.5.2本文的不足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第二章相关概念和理论基础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2.1相关概念及背景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2.2理论基础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第三章国内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文化产业</w:t>
            </w:r>
            <w:r>
              <w:rPr>
                <w:rFonts w:hint="eastAsia" w:ascii="宋体" w:hAnsi="宋体" w:eastAsia="宋体"/>
                <w:sz w:val="24"/>
              </w:rPr>
              <w:t>发展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互联网+文化产业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概述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3.1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国内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文化产业</w:t>
            </w:r>
            <w:r>
              <w:rPr>
                <w:rFonts w:hint="eastAsia" w:ascii="宋体" w:hAnsi="宋体" w:eastAsia="宋体"/>
                <w:sz w:val="24"/>
              </w:rPr>
              <w:t>概况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3.2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互联网+文化产业的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演变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3.3新冠疫情对文化产业的影响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</w:rPr>
              <w:t>本章小结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第四章 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实证研究方法的设计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4.1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实证研究内容介绍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4.1.1 向量自回归方程（VAR）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4.1.2 DCC-GARCH模型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4.2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数据变量的选取与描述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4.2.1统计描述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4.2.2选取变量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</w:rPr>
              <w:t>本章小结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新冠疫情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影响</w:t>
            </w:r>
            <w:r>
              <w:rPr>
                <w:rFonts w:hint="eastAsia" w:ascii="宋体" w:hAnsi="宋体" w:eastAsia="宋体"/>
                <w:sz w:val="24"/>
              </w:rPr>
              <w:t>国内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互联网+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文化企业收入的实证研究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5.1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新冠疫情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影响</w:t>
            </w:r>
            <w:r>
              <w:rPr>
                <w:rFonts w:hint="eastAsia" w:ascii="宋体" w:hAnsi="宋体" w:eastAsia="宋体"/>
                <w:sz w:val="24"/>
              </w:rPr>
              <w:t>国内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互联网+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文化企业收入的实证研究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5.1.1 平稳性检验</w:t>
            </w:r>
          </w:p>
          <w:p>
            <w:pPr>
              <w:ind w:firstLine="48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5.1.2 向量自回归方程（VAR）的构建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5.1.3 疫情前后国内互联网+文化企业收入比较分析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5.2分析结果的总结</w:t>
            </w:r>
          </w:p>
          <w:p>
            <w:pPr>
              <w:ind w:firstLine="48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5.3.1研究结果</w:t>
            </w:r>
          </w:p>
          <w:p>
            <w:pPr>
              <w:ind w:firstLine="48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5.3.2原因分析</w:t>
            </w:r>
          </w:p>
          <w:p>
            <w:pPr>
              <w:ind w:firstLine="240" w:firstLineChars="10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</w:rPr>
              <w:t>本章小结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第六章 结论及政策建议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6.1基本结论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6.2政策建议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致谢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7151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中国知网，国家统计局，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《2021年一季度全国规模以上文化及相关产业企业营业收入增长40.4%两年平均增长10.0%》、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《互联网文化产业商业模式创新》、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《新时代发展互联网文化消费的新思路》、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《新冠肺炎疫情的经济影响及其对策分析_基于与2003年非典疫情的比较分析》、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《数字时代下我国_互联网_文化产业发展趋势与挑战》、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《互联网文化产业商业模式的改革创新路径探索》等。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2、论文写作和答辩期限以成绩单里“考试日期”列中最后一个日期开始计时，一年半内必须完成，期间只能选择一个时间节点答辩，逾期视为自动放弃答辩资格，学位申请无效，无法延期。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49B44"/>
    <w:multiLevelType w:val="singleLevel"/>
    <w:tmpl w:val="ADB49B44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265762"/>
    <w:rsid w:val="07A12D11"/>
    <w:rsid w:val="087E1810"/>
    <w:rsid w:val="2C127BE4"/>
    <w:rsid w:val="3FE83299"/>
    <w:rsid w:val="6A1166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399</Characters>
  <Lines>3</Lines>
  <Paragraphs>1</Paragraphs>
  <TotalTime>32</TotalTime>
  <ScaleCrop>false</ScaleCrop>
  <LinksUpToDate>false</LinksUpToDate>
  <CharactersWithSpaces>468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2021-01-21T08:38:00Z</dcterms:created>
  <dc:creator>Qi Hang</dc:creator>
  <cp:lastModifiedBy>ljy</cp:lastModifiedBy>
  <dcterms:modified xsi:type="dcterms:W3CDTF">2021-07-19T07:52:38Z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ICV">
    <vt:lpwstr>2DE4B6BC587E4129874CCB70189E9D02</vt:lpwstr>
  </property>
</Properties>
</file>