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0F393F8E" w:rsidR="00AB5DD7" w:rsidRPr="00AB5DD7" w:rsidRDefault="00C00285" w:rsidP="00F44444">
            <w:pPr>
              <w:rPr>
                <w:rFonts w:ascii="宋体" w:eastAsia="宋体" w:hAnsi="宋体"/>
                <w:sz w:val="24"/>
              </w:rPr>
            </w:pPr>
            <w:r w:rsidRPr="00C00285">
              <w:rPr>
                <w:rFonts w:ascii="宋体" w:eastAsia="宋体" w:hAnsi="宋体"/>
                <w:sz w:val="24"/>
              </w:rPr>
              <w:t>71041260</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7BD1D970" w:rsidR="00AB5DD7" w:rsidRPr="00AB5DD7" w:rsidRDefault="00C00285" w:rsidP="00F44444">
            <w:pPr>
              <w:rPr>
                <w:rFonts w:ascii="宋体" w:eastAsia="宋体" w:hAnsi="宋体"/>
                <w:sz w:val="24"/>
              </w:rPr>
            </w:pPr>
            <w:r>
              <w:rPr>
                <w:rFonts w:ascii="宋体" w:eastAsia="宋体" w:hAnsi="宋体" w:hint="eastAsia"/>
                <w:sz w:val="24"/>
              </w:rPr>
              <w:t>闻暮岚</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1B2E7C32" w:rsidR="00AB5DD7" w:rsidRPr="00AB5DD7" w:rsidRDefault="00C00285" w:rsidP="00F44444">
            <w:pPr>
              <w:rPr>
                <w:rFonts w:ascii="宋体" w:eastAsia="宋体" w:hAnsi="宋体"/>
                <w:sz w:val="24"/>
              </w:rPr>
            </w:pPr>
            <w:r>
              <w:rPr>
                <w:rFonts w:ascii="宋体" w:eastAsia="宋体" w:hAnsi="宋体" w:hint="eastAsia"/>
                <w:sz w:val="24"/>
              </w:rPr>
              <w:t>上海</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0087ABDD" w:rsidR="00AB5DD7" w:rsidRPr="00AB5DD7" w:rsidRDefault="00AB5DD7" w:rsidP="00F44444">
            <w:pPr>
              <w:rPr>
                <w:rFonts w:ascii="宋体" w:eastAsia="宋体" w:hAnsi="宋体"/>
                <w:sz w:val="24"/>
              </w:rPr>
            </w:pPr>
            <w:r w:rsidRPr="00AB5DD7">
              <w:rPr>
                <w:rFonts w:ascii="宋体" w:eastAsia="宋体" w:hAnsi="宋体" w:hint="eastAsia"/>
                <w:sz w:val="24"/>
              </w:rPr>
              <w:t>企业经济学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4954D75B" w:rsidR="00AB5DD7" w:rsidRPr="00AB5DD7" w:rsidRDefault="00C00285" w:rsidP="00AB5DD7">
            <w:pPr>
              <w:rPr>
                <w:rFonts w:ascii="宋体" w:eastAsia="宋体" w:hAnsi="宋体"/>
                <w:sz w:val="24"/>
              </w:rPr>
            </w:pPr>
            <w:r>
              <w:rPr>
                <w:rFonts w:ascii="宋体" w:eastAsia="宋体" w:hAnsi="宋体" w:hint="eastAsia"/>
                <w:sz w:val="24"/>
              </w:rPr>
              <w:t>1</w:t>
            </w:r>
            <w:r>
              <w:rPr>
                <w:rFonts w:ascii="宋体" w:eastAsia="宋体" w:hAnsi="宋体"/>
                <w:sz w:val="24"/>
              </w:rPr>
              <w:t>3761738546</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7B0948BF" w:rsidR="00AB5DD7" w:rsidRPr="00AB5DD7" w:rsidRDefault="00C00285" w:rsidP="00AB5DD7">
            <w:pPr>
              <w:rPr>
                <w:rFonts w:ascii="宋体" w:eastAsia="宋体" w:hAnsi="宋体"/>
                <w:sz w:val="24"/>
              </w:rPr>
            </w:pPr>
            <w:r>
              <w:rPr>
                <w:rFonts w:ascii="宋体" w:eastAsia="宋体" w:hAnsi="宋体" w:hint="eastAsia"/>
                <w:sz w:val="24"/>
              </w:rPr>
              <w:t>3</w:t>
            </w:r>
            <w:r>
              <w:rPr>
                <w:rFonts w:ascii="宋体" w:eastAsia="宋体" w:hAnsi="宋体"/>
                <w:sz w:val="24"/>
              </w:rPr>
              <w:t>63574479@qq.com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6F57BBD1" w:rsidR="00AB5DD7" w:rsidRPr="00AB5DD7" w:rsidRDefault="00C00285" w:rsidP="00AB5DD7">
            <w:pPr>
              <w:rPr>
                <w:rFonts w:ascii="宋体" w:eastAsia="宋体" w:hAnsi="宋体"/>
                <w:sz w:val="24"/>
              </w:rPr>
            </w:pPr>
            <w:r>
              <w:rPr>
                <w:rFonts w:ascii="宋体" w:eastAsia="宋体" w:hAnsi="宋体" w:hint="eastAsia"/>
                <w:sz w:val="24"/>
              </w:rPr>
              <w:t>上海大学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3CAC2DF1" w:rsidR="00AB5DD7" w:rsidRPr="00AB5DD7" w:rsidRDefault="00C00285" w:rsidP="00AB5DD7">
            <w:pPr>
              <w:rPr>
                <w:rFonts w:ascii="宋体" w:eastAsia="宋体" w:hAnsi="宋体"/>
                <w:sz w:val="24"/>
              </w:rPr>
            </w:pPr>
            <w:r>
              <w:rPr>
                <w:rFonts w:ascii="宋体" w:eastAsia="宋体" w:hAnsi="宋体" w:hint="eastAsia"/>
                <w:sz w:val="24"/>
              </w:rPr>
              <w:t>法律</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4E2B0D0B" w:rsidR="00AB5DD7" w:rsidRPr="00AB5DD7" w:rsidRDefault="00C00285" w:rsidP="00AB5DD7">
            <w:pPr>
              <w:rPr>
                <w:rFonts w:ascii="宋体" w:eastAsia="宋体" w:hAnsi="宋体"/>
                <w:sz w:val="24"/>
              </w:rPr>
            </w:pPr>
            <w:r>
              <w:rPr>
                <w:rFonts w:ascii="宋体" w:eastAsia="宋体" w:hAnsi="宋体" w:hint="eastAsia"/>
                <w:sz w:val="24"/>
              </w:rPr>
              <w:t>上海行观律师事务所</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3FF79759" w:rsidR="00AB5DD7" w:rsidRPr="00AB5DD7" w:rsidRDefault="00C00285" w:rsidP="00AB5DD7">
            <w:pPr>
              <w:rPr>
                <w:rFonts w:ascii="宋体" w:eastAsia="宋体" w:hAnsi="宋体"/>
                <w:sz w:val="24"/>
              </w:rPr>
            </w:pPr>
            <w:r>
              <w:rPr>
                <w:rFonts w:ascii="宋体" w:eastAsia="宋体" w:hAnsi="宋体" w:hint="eastAsia"/>
                <w:sz w:val="24"/>
              </w:rPr>
              <w:t>合伙人</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1CF59B62" w14:textId="77777777" w:rsidR="005A2596" w:rsidRDefault="002D1DD9" w:rsidP="005A2596">
            <w:pPr>
              <w:ind w:firstLineChars="150" w:firstLine="360"/>
              <w:rPr>
                <w:rFonts w:ascii="宋体" w:eastAsia="宋体" w:hAnsi="宋体"/>
                <w:sz w:val="24"/>
              </w:rPr>
            </w:pPr>
            <w:r>
              <w:rPr>
                <w:rFonts w:ascii="宋体" w:eastAsia="宋体" w:hAnsi="宋体" w:hint="eastAsia"/>
                <w:sz w:val="24"/>
              </w:rPr>
              <w:t>本人毕业于上海大学法学院，专业为国际法商。毕业后直接进入律所工作至今1</w:t>
            </w:r>
            <w:r>
              <w:rPr>
                <w:rFonts w:ascii="宋体" w:eastAsia="宋体" w:hAnsi="宋体"/>
                <w:sz w:val="24"/>
              </w:rPr>
              <w:t>0</w:t>
            </w:r>
            <w:r>
              <w:rPr>
                <w:rFonts w:ascii="宋体" w:eastAsia="宋体" w:hAnsi="宋体" w:hint="eastAsia"/>
                <w:sz w:val="24"/>
              </w:rPr>
              <w:t>余年，现为上海行观律师事务所创始合伙人，主要的法律执业专业方向是为企业提供争议解决诉讼服务，企业合规风控方面的法律服务。</w:t>
            </w:r>
          </w:p>
          <w:p w14:paraId="6740051A" w14:textId="3287C0A0" w:rsidR="00AB5DD7" w:rsidRPr="00AB5DD7" w:rsidRDefault="002D1DD9" w:rsidP="005A2596">
            <w:pPr>
              <w:ind w:firstLineChars="150" w:firstLine="360"/>
              <w:rPr>
                <w:rFonts w:ascii="宋体" w:eastAsia="宋体" w:hAnsi="宋体"/>
                <w:sz w:val="24"/>
              </w:rPr>
            </w:pPr>
            <w:r>
              <w:rPr>
                <w:rFonts w:ascii="宋体" w:eastAsia="宋体" w:hAnsi="宋体" w:hint="eastAsia"/>
                <w:sz w:val="24"/>
              </w:rPr>
              <w:t>在工作中，因处理大量商事纠纷，商事合同的磋商、修改，同时也会参与企业的各类项目，为与企业管理层、实控人在设定战略方向、项目策略制定、管理流程等方面提供法律合规意见和建议，所以，涉及了不少法律和商业的交叉层面实际应用。故，为了更好地</w:t>
            </w:r>
            <w:r w:rsidR="000C63A1">
              <w:rPr>
                <w:rFonts w:ascii="宋体" w:eastAsia="宋体" w:hAnsi="宋体" w:hint="eastAsia"/>
                <w:sz w:val="24"/>
              </w:rPr>
              <w:t>平衡法律和商业，我选择就读人民大学的企业经济专业，以从理论上获得支持，更好地让法律运用能最大化有效地为企业发展、商事活动和经济增长服务。</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17109549" w:rsidR="00AB5DD7" w:rsidRPr="00AB5DD7" w:rsidRDefault="00CB3D97"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0242AC51" w:rsidR="00AB5DD7" w:rsidRPr="00AB5DD7" w:rsidRDefault="00CB3D97"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00DA30D9" w:rsidR="00AB5DD7" w:rsidRPr="00AB5DD7" w:rsidRDefault="00A81F79" w:rsidP="00AB5DD7">
            <w:pPr>
              <w:jc w:val="center"/>
              <w:rPr>
                <w:rFonts w:ascii="宋体" w:eastAsia="宋体" w:hAnsi="宋体"/>
                <w:sz w:val="24"/>
              </w:rPr>
            </w:pPr>
            <w:r>
              <w:rPr>
                <w:rFonts w:ascii="宋体" w:eastAsia="宋体" w:hAnsi="宋体" w:hint="eastAsia"/>
                <w:sz w:val="24"/>
              </w:rPr>
              <w:t>5</w:t>
            </w:r>
            <w:r>
              <w:rPr>
                <w:rFonts w:ascii="宋体" w:eastAsia="宋体" w:hAnsi="宋体"/>
                <w:sz w:val="24"/>
              </w:rPr>
              <w:t>095</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76ABC6E8" w:rsidR="00AB5DD7" w:rsidRPr="00A81F79" w:rsidRDefault="00A81F79" w:rsidP="00AB5DD7">
            <w:pPr>
              <w:rPr>
                <w:rFonts w:ascii="宋体" w:eastAsia="宋体" w:hAnsi="宋体"/>
                <w:sz w:val="24"/>
              </w:rPr>
            </w:pPr>
            <w:r w:rsidRPr="00A81F79">
              <w:rPr>
                <w:rFonts w:ascii="宋体" w:eastAsia="宋体" w:hAnsi="宋体"/>
                <w:sz w:val="24"/>
              </w:rPr>
              <w:t>影响中国传统医美连锁企业获外部投融资的原因及对策</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3AEA9C51" w:rsidR="00AB5DD7" w:rsidRPr="00AB5DD7" w:rsidRDefault="00A81F79" w:rsidP="00AB5DD7">
            <w:pPr>
              <w:rPr>
                <w:rFonts w:ascii="宋体" w:eastAsia="宋体" w:hAnsi="宋体"/>
                <w:sz w:val="24"/>
              </w:rPr>
            </w:pPr>
            <w:r>
              <w:rPr>
                <w:rFonts w:ascii="宋体" w:eastAsia="宋体" w:hAnsi="宋体" w:hint="eastAsia"/>
                <w:sz w:val="24"/>
              </w:rPr>
              <w:t>《学海拾贝》ISBN</w:t>
            </w:r>
            <w:r>
              <w:rPr>
                <w:rFonts w:ascii="宋体" w:eastAsia="宋体" w:hAnsi="宋体"/>
                <w:sz w:val="24"/>
              </w:rPr>
              <w:t xml:space="preserve"> 978-7-5427-7395-1</w:t>
            </w:r>
            <w:r>
              <w:rPr>
                <w:rFonts w:ascii="宋体" w:eastAsia="宋体" w:hAnsi="宋体" w:hint="eastAsia"/>
                <w:sz w:val="24"/>
              </w:rPr>
              <w:t xml:space="preserve"> </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05259957" w:rsidR="001D4ABC" w:rsidRDefault="00924F55" w:rsidP="005A2596">
            <w:pPr>
              <w:ind w:firstLineChars="200" w:firstLine="480"/>
              <w:rPr>
                <w:rFonts w:ascii="宋体" w:eastAsia="宋体" w:hAnsi="宋体"/>
                <w:sz w:val="24"/>
              </w:rPr>
            </w:pPr>
            <w:r w:rsidRPr="00905C86">
              <w:rPr>
                <w:rFonts w:ascii="宋体" w:eastAsia="宋体" w:hAnsi="宋体" w:hint="eastAsia"/>
                <w:sz w:val="24"/>
              </w:rPr>
              <w:t>中国医美行业经过2</w:t>
            </w:r>
            <w:r w:rsidRPr="00905C86">
              <w:rPr>
                <w:rFonts w:ascii="宋体" w:eastAsia="宋体" w:hAnsi="宋体"/>
                <w:sz w:val="24"/>
              </w:rPr>
              <w:t>013-2017</w:t>
            </w:r>
            <w:r w:rsidRPr="00905C86">
              <w:rPr>
                <w:rFonts w:ascii="宋体" w:eastAsia="宋体" w:hAnsi="宋体" w:hint="eastAsia"/>
                <w:sz w:val="24"/>
              </w:rPr>
              <w:t>五年的高速发展，期间外部投融资频繁，近两年来逐步回落。但中国医美行业的整体市场规模自2</w:t>
            </w:r>
            <w:r w:rsidRPr="00905C86">
              <w:rPr>
                <w:rFonts w:ascii="宋体" w:eastAsia="宋体" w:hAnsi="宋体"/>
                <w:sz w:val="24"/>
              </w:rPr>
              <w:t>013</w:t>
            </w:r>
            <w:r w:rsidRPr="00905C86">
              <w:rPr>
                <w:rFonts w:ascii="宋体" w:eastAsia="宋体" w:hAnsi="宋体" w:hint="eastAsia"/>
                <w:sz w:val="24"/>
              </w:rPr>
              <w:t>年来仍保持增长，各机构预估均显示中国医疗美容行业在2</w:t>
            </w:r>
            <w:r w:rsidRPr="00905C86">
              <w:rPr>
                <w:rFonts w:ascii="宋体" w:eastAsia="宋体" w:hAnsi="宋体"/>
                <w:sz w:val="24"/>
              </w:rPr>
              <w:t>020</w:t>
            </w:r>
            <w:r w:rsidRPr="00905C86">
              <w:rPr>
                <w:rFonts w:ascii="宋体" w:eastAsia="宋体" w:hAnsi="宋体" w:hint="eastAsia"/>
                <w:sz w:val="24"/>
              </w:rPr>
              <w:t>年后的市场规模有望达到3</w:t>
            </w:r>
            <w:r w:rsidRPr="00905C86">
              <w:rPr>
                <w:rFonts w:ascii="宋体" w:eastAsia="宋体" w:hAnsi="宋体"/>
                <w:sz w:val="24"/>
              </w:rPr>
              <w:t>000</w:t>
            </w:r>
            <w:r w:rsidRPr="00905C86">
              <w:rPr>
                <w:rFonts w:ascii="宋体" w:eastAsia="宋体" w:hAnsi="宋体" w:hint="eastAsia"/>
                <w:sz w:val="24"/>
              </w:rPr>
              <w:t>亿元以上。对于中国医美高速增长和外部投融资遇冷的矛盾表象下，本文从中国传统医美连锁企业公司治理的微观角度入手，以描述性分析方法对前述企业的经营现状和经营风险的进行分析，从而解释影响</w:t>
            </w:r>
            <w:r w:rsidRPr="00905C86">
              <w:rPr>
                <w:rFonts w:ascii="宋体" w:eastAsia="宋体" w:hAnsi="宋体"/>
                <w:sz w:val="24"/>
              </w:rPr>
              <w:t>中国</w:t>
            </w:r>
            <w:r w:rsidRPr="00905C86">
              <w:rPr>
                <w:rFonts w:ascii="宋体" w:eastAsia="宋体" w:hAnsi="宋体" w:hint="eastAsia"/>
                <w:sz w:val="24"/>
              </w:rPr>
              <w:t>传统</w:t>
            </w:r>
            <w:r w:rsidRPr="00905C86">
              <w:rPr>
                <w:rFonts w:ascii="宋体" w:eastAsia="宋体" w:hAnsi="宋体"/>
                <w:sz w:val="24"/>
              </w:rPr>
              <w:t>医美</w:t>
            </w:r>
            <w:r w:rsidRPr="00905C86">
              <w:rPr>
                <w:rFonts w:ascii="宋体" w:eastAsia="宋体" w:hAnsi="宋体" w:hint="eastAsia"/>
                <w:sz w:val="24"/>
              </w:rPr>
              <w:t>连锁</w:t>
            </w:r>
            <w:r w:rsidRPr="00905C86">
              <w:rPr>
                <w:rFonts w:ascii="宋体" w:eastAsia="宋体" w:hAnsi="宋体"/>
                <w:sz w:val="24"/>
              </w:rPr>
              <w:t>企业获得外部性投资的原因</w:t>
            </w:r>
            <w:r w:rsidRPr="00905C86">
              <w:rPr>
                <w:rFonts w:ascii="宋体" w:eastAsia="宋体" w:hAnsi="宋体" w:hint="eastAsia"/>
                <w:sz w:val="24"/>
              </w:rPr>
              <w:t>，并提出</w:t>
            </w:r>
            <w:r w:rsidRPr="00905C86">
              <w:rPr>
                <w:rFonts w:ascii="宋体" w:eastAsia="宋体" w:hAnsi="宋体"/>
                <w:sz w:val="24"/>
              </w:rPr>
              <w:t>应对策略</w:t>
            </w:r>
            <w:r w:rsidRPr="00905C86">
              <w:rPr>
                <w:rFonts w:ascii="宋体" w:eastAsia="宋体" w:hAnsi="宋体" w:hint="eastAsia"/>
                <w:sz w:val="24"/>
              </w:rPr>
              <w:t>以为中国医美行业和医美企业的发展策略给予帮助。</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79E89E7A" w:rsidR="00AB5DD7" w:rsidRPr="00AB5DD7" w:rsidRDefault="007B78BA" w:rsidP="00807310">
            <w:pPr>
              <w:rPr>
                <w:rFonts w:ascii="宋体" w:eastAsia="宋体" w:hAnsi="宋体"/>
                <w:sz w:val="24"/>
              </w:rPr>
            </w:pPr>
            <w:r>
              <w:rPr>
                <w:rFonts w:ascii="宋体" w:eastAsia="宋体" w:hAnsi="宋体" w:hint="eastAsia"/>
                <w:sz w:val="24"/>
              </w:rPr>
              <w:t>外部法律制度的</w:t>
            </w:r>
            <w:r w:rsidR="000C24DF">
              <w:rPr>
                <w:rFonts w:ascii="宋体" w:eastAsia="宋体" w:hAnsi="宋体" w:hint="eastAsia"/>
                <w:sz w:val="24"/>
              </w:rPr>
              <w:t>变化</w:t>
            </w:r>
            <w:r>
              <w:rPr>
                <w:rFonts w:ascii="宋体" w:eastAsia="宋体" w:hAnsi="宋体" w:hint="eastAsia"/>
                <w:sz w:val="24"/>
              </w:rPr>
              <w:t>对企业</w:t>
            </w:r>
            <w:r w:rsidR="003C56B3">
              <w:rPr>
                <w:rFonts w:ascii="宋体" w:eastAsia="宋体" w:hAnsi="宋体" w:hint="eastAsia"/>
                <w:sz w:val="24"/>
              </w:rPr>
              <w:t>微观经济的影响，如</w:t>
            </w:r>
            <w:r w:rsidR="00543595">
              <w:rPr>
                <w:rFonts w:ascii="宋体" w:eastAsia="宋体" w:hAnsi="宋体" w:hint="eastAsia"/>
                <w:sz w:val="24"/>
              </w:rPr>
              <w:t>是否涉及信息机制设计？</w:t>
            </w:r>
            <w:r w:rsidR="003C56B3">
              <w:rPr>
                <w:rFonts w:ascii="宋体" w:eastAsia="宋体" w:hAnsi="宋体" w:hint="eastAsia"/>
                <w:sz w:val="24"/>
              </w:rPr>
              <w:t>对</w:t>
            </w:r>
            <w:r>
              <w:rPr>
                <w:rFonts w:ascii="宋体" w:eastAsia="宋体" w:hAnsi="宋体" w:hint="eastAsia"/>
                <w:sz w:val="24"/>
              </w:rPr>
              <w:t>公司治理结构</w:t>
            </w:r>
            <w:r w:rsidR="000C24DF">
              <w:rPr>
                <w:rFonts w:ascii="宋体" w:eastAsia="宋体" w:hAnsi="宋体" w:hint="eastAsia"/>
                <w:sz w:val="24"/>
              </w:rPr>
              <w:t>和企业的主要决策因素</w:t>
            </w:r>
            <w:r>
              <w:rPr>
                <w:rFonts w:ascii="宋体" w:eastAsia="宋体" w:hAnsi="宋体" w:hint="eastAsia"/>
                <w:sz w:val="24"/>
              </w:rPr>
              <w:t>是否会产生影响？会在哪些方面产生影响？如何产生影响？</w:t>
            </w:r>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6E44F249" w14:textId="77777777" w:rsidR="002200B7" w:rsidRPr="00A945ED" w:rsidRDefault="00064EBF" w:rsidP="00064EBF">
            <w:pPr>
              <w:pStyle w:val="a3"/>
              <w:numPr>
                <w:ilvl w:val="0"/>
                <w:numId w:val="1"/>
              </w:numPr>
              <w:ind w:firstLineChars="0"/>
              <w:rPr>
                <w:rFonts w:ascii="宋体" w:eastAsia="宋体" w:hAnsi="宋体"/>
                <w:b/>
                <w:bCs/>
                <w:sz w:val="24"/>
              </w:rPr>
            </w:pPr>
            <w:r w:rsidRPr="00A945ED">
              <w:rPr>
                <w:rFonts w:ascii="宋体" w:eastAsia="宋体" w:hAnsi="宋体" w:hint="eastAsia"/>
                <w:b/>
                <w:bCs/>
                <w:sz w:val="24"/>
              </w:rPr>
              <w:t>选题背景：</w:t>
            </w:r>
          </w:p>
          <w:p w14:paraId="012601F0" w14:textId="72E1F55D" w:rsidR="00064EBF" w:rsidRPr="00A945ED" w:rsidRDefault="00A66D08" w:rsidP="002200B7">
            <w:pPr>
              <w:pStyle w:val="a3"/>
              <w:ind w:left="360" w:firstLineChars="0" w:firstLine="0"/>
              <w:rPr>
                <w:rFonts w:ascii="宋体" w:eastAsia="宋体" w:hAnsi="宋体"/>
                <w:szCs w:val="21"/>
              </w:rPr>
            </w:pPr>
            <w:r w:rsidRPr="00A945ED">
              <w:rPr>
                <w:rFonts w:ascii="宋体" w:eastAsia="宋体" w:hAnsi="宋体" w:hint="eastAsia"/>
                <w:szCs w:val="21"/>
              </w:rPr>
              <w:t>《证券法》自</w:t>
            </w:r>
            <w:r w:rsidRPr="00A945ED">
              <w:rPr>
                <w:rFonts w:ascii="宋体" w:eastAsia="宋体" w:hAnsi="宋体"/>
                <w:szCs w:val="21"/>
              </w:rPr>
              <w:t>1999</w:t>
            </w:r>
            <w:r w:rsidRPr="00A945ED">
              <w:rPr>
                <w:rFonts w:ascii="宋体" w:eastAsia="宋体" w:hAnsi="宋体" w:hint="eastAsia"/>
                <w:szCs w:val="21"/>
              </w:rPr>
              <w:t>年7月1日第一次实施以来近2</w:t>
            </w:r>
            <w:r w:rsidRPr="00A945ED">
              <w:rPr>
                <w:rFonts w:ascii="宋体" w:eastAsia="宋体" w:hAnsi="宋体"/>
                <w:szCs w:val="21"/>
              </w:rPr>
              <w:t>0</w:t>
            </w:r>
            <w:r w:rsidRPr="00A945ED">
              <w:rPr>
                <w:rFonts w:ascii="宋体" w:eastAsia="宋体" w:hAnsi="宋体" w:hint="eastAsia"/>
                <w:szCs w:val="21"/>
              </w:rPr>
              <w:t>年期间仅进行过二次修正三次修订，第二次修正时间是</w:t>
            </w:r>
            <w:r w:rsidRPr="00A945ED">
              <w:rPr>
                <w:rFonts w:ascii="宋体" w:eastAsia="宋体" w:hAnsi="宋体"/>
                <w:szCs w:val="21"/>
              </w:rPr>
              <w:t>2013</w:t>
            </w:r>
            <w:r w:rsidRPr="00A945ED">
              <w:rPr>
                <w:rFonts w:ascii="宋体" w:eastAsia="宋体" w:hAnsi="宋体" w:hint="eastAsia"/>
                <w:szCs w:val="21"/>
              </w:rPr>
              <w:t>年，2</w:t>
            </w:r>
            <w:r w:rsidRPr="00A945ED">
              <w:rPr>
                <w:rFonts w:ascii="宋体" w:eastAsia="宋体" w:hAnsi="宋体"/>
                <w:szCs w:val="21"/>
              </w:rPr>
              <w:t>019</w:t>
            </w:r>
            <w:r w:rsidRPr="00A945ED">
              <w:rPr>
                <w:rFonts w:ascii="宋体" w:eastAsia="宋体" w:hAnsi="宋体" w:hint="eastAsia"/>
                <w:szCs w:val="21"/>
              </w:rPr>
              <w:t>年</w:t>
            </w:r>
            <w:r w:rsidR="00A515D5" w:rsidRPr="00A945ED">
              <w:rPr>
                <w:rFonts w:ascii="宋体" w:eastAsia="宋体" w:hAnsi="宋体" w:hint="eastAsia"/>
                <w:szCs w:val="21"/>
              </w:rPr>
              <w:t>系</w:t>
            </w:r>
            <w:r w:rsidRPr="00A945ED">
              <w:rPr>
                <w:rFonts w:ascii="宋体" w:eastAsia="宋体" w:hAnsi="宋体" w:hint="eastAsia"/>
                <w:szCs w:val="21"/>
              </w:rPr>
              <w:t>第三次修订</w:t>
            </w:r>
            <w:r w:rsidR="00D5135F" w:rsidRPr="00A945ED">
              <w:rPr>
                <w:rFonts w:ascii="宋体" w:eastAsia="宋体" w:hAnsi="宋体" w:hint="eastAsia"/>
                <w:szCs w:val="21"/>
              </w:rPr>
              <w:t>。第三次</w:t>
            </w:r>
            <w:r w:rsidRPr="00A945ED">
              <w:rPr>
                <w:rFonts w:ascii="宋体" w:eastAsia="宋体" w:hAnsi="宋体" w:hint="eastAsia"/>
                <w:szCs w:val="21"/>
              </w:rPr>
              <w:t>修订后的</w:t>
            </w:r>
            <w:r w:rsidR="00A515D5" w:rsidRPr="00A945ED">
              <w:rPr>
                <w:rFonts w:ascii="宋体" w:eastAsia="宋体" w:hAnsi="宋体" w:hint="eastAsia"/>
                <w:szCs w:val="21"/>
              </w:rPr>
              <w:t>《</w:t>
            </w:r>
            <w:r w:rsidRPr="00A945ED">
              <w:rPr>
                <w:rFonts w:ascii="宋体" w:eastAsia="宋体" w:hAnsi="宋体" w:hint="eastAsia"/>
                <w:szCs w:val="21"/>
              </w:rPr>
              <w:t>证券法</w:t>
            </w:r>
            <w:r w:rsidR="00A515D5" w:rsidRPr="00A945ED">
              <w:rPr>
                <w:rFonts w:ascii="宋体" w:eastAsia="宋体" w:hAnsi="宋体" w:hint="eastAsia"/>
                <w:szCs w:val="21"/>
              </w:rPr>
              <w:t>》（</w:t>
            </w:r>
            <w:r w:rsidRPr="00A945ED">
              <w:rPr>
                <w:rFonts w:ascii="宋体" w:eastAsia="宋体" w:hAnsi="宋体" w:hint="eastAsia"/>
                <w:szCs w:val="21"/>
              </w:rPr>
              <w:t>以下简称为“《新证券法》”</w:t>
            </w:r>
            <w:r w:rsidR="00A515D5" w:rsidRPr="00A945ED">
              <w:rPr>
                <w:rFonts w:ascii="宋体" w:eastAsia="宋体" w:hAnsi="宋体" w:hint="eastAsia"/>
                <w:szCs w:val="21"/>
              </w:rPr>
              <w:t>）于2</w:t>
            </w:r>
            <w:r w:rsidR="00A515D5" w:rsidRPr="00A945ED">
              <w:rPr>
                <w:rFonts w:ascii="宋体" w:eastAsia="宋体" w:hAnsi="宋体"/>
                <w:szCs w:val="21"/>
              </w:rPr>
              <w:t>021</w:t>
            </w:r>
            <w:r w:rsidR="00A515D5" w:rsidRPr="00A945ED">
              <w:rPr>
                <w:rFonts w:ascii="宋体" w:eastAsia="宋体" w:hAnsi="宋体" w:hint="eastAsia"/>
                <w:szCs w:val="21"/>
              </w:rPr>
              <w:t>年1月1日实施，</w:t>
            </w:r>
            <w:r w:rsidR="00D5135F" w:rsidRPr="00A945ED">
              <w:rPr>
                <w:rFonts w:ascii="宋体" w:eastAsia="宋体" w:hAnsi="宋体" w:hint="eastAsia"/>
                <w:szCs w:val="21"/>
              </w:rPr>
              <w:t>《</w:t>
            </w:r>
            <w:r w:rsidR="00A515D5" w:rsidRPr="00A945ED">
              <w:rPr>
                <w:rFonts w:ascii="宋体" w:eastAsia="宋体" w:hAnsi="宋体" w:hint="eastAsia"/>
                <w:szCs w:val="21"/>
              </w:rPr>
              <w:t>新证券法</w:t>
            </w:r>
            <w:r w:rsidR="00D5135F" w:rsidRPr="00A945ED">
              <w:rPr>
                <w:rFonts w:ascii="宋体" w:eastAsia="宋体" w:hAnsi="宋体" w:hint="eastAsia"/>
                <w:szCs w:val="21"/>
              </w:rPr>
              <w:t>》</w:t>
            </w:r>
            <w:r w:rsidR="00A515D5" w:rsidRPr="00A945ED">
              <w:rPr>
                <w:rFonts w:ascii="宋体" w:eastAsia="宋体" w:hAnsi="宋体" w:hint="eastAsia"/>
                <w:szCs w:val="21"/>
              </w:rPr>
              <w:t>的修订要点其中最突出的为，进一步完善相关执法措施，加大对违法行为的惩罚力度，</w:t>
            </w:r>
            <w:r w:rsidR="00206AA0" w:rsidRPr="00663879">
              <w:rPr>
                <w:rFonts w:ascii="宋体" w:eastAsia="宋体" w:hAnsi="宋体" w:hint="eastAsia"/>
                <w:b/>
                <w:bCs/>
                <w:szCs w:val="21"/>
              </w:rPr>
              <w:t>首次</w:t>
            </w:r>
            <w:r w:rsidR="00A515D5" w:rsidRPr="00663879">
              <w:rPr>
                <w:rFonts w:ascii="宋体" w:eastAsia="宋体" w:hAnsi="宋体" w:hint="eastAsia"/>
                <w:b/>
                <w:bCs/>
                <w:szCs w:val="21"/>
              </w:rPr>
              <w:t>增加了对市场操作</w:t>
            </w:r>
            <w:r w:rsidR="00663879" w:rsidRPr="00663879">
              <w:rPr>
                <w:rFonts w:ascii="宋体" w:eastAsia="宋体" w:hAnsi="宋体" w:hint="eastAsia"/>
                <w:b/>
                <w:bCs/>
                <w:szCs w:val="21"/>
              </w:rPr>
              <w:t>情形认定的法律</w:t>
            </w:r>
            <w:r w:rsidR="00A515D5" w:rsidRPr="00663879">
              <w:rPr>
                <w:rFonts w:ascii="宋体" w:eastAsia="宋体" w:hAnsi="宋体" w:hint="eastAsia"/>
                <w:b/>
                <w:bCs/>
                <w:szCs w:val="21"/>
              </w:rPr>
              <w:t>定义和增加了实控人、董监高和中介机构对信息披露</w:t>
            </w:r>
            <w:r w:rsidR="00663879" w:rsidRPr="00663879">
              <w:rPr>
                <w:rFonts w:ascii="宋体" w:eastAsia="宋体" w:hAnsi="宋体" w:hint="eastAsia"/>
                <w:b/>
                <w:bCs/>
                <w:szCs w:val="21"/>
              </w:rPr>
              <w:t>虚假所应承担的</w:t>
            </w:r>
            <w:r w:rsidR="00A515D5" w:rsidRPr="00663879">
              <w:rPr>
                <w:rFonts w:ascii="宋体" w:eastAsia="宋体" w:hAnsi="宋体" w:hint="eastAsia"/>
                <w:b/>
                <w:bCs/>
                <w:szCs w:val="21"/>
              </w:rPr>
              <w:t>法律责任</w:t>
            </w:r>
            <w:r w:rsidR="00206AA0" w:rsidRPr="00663879">
              <w:rPr>
                <w:rFonts w:ascii="宋体" w:eastAsia="宋体" w:hAnsi="宋体" w:hint="eastAsia"/>
                <w:b/>
                <w:bCs/>
                <w:szCs w:val="21"/>
              </w:rPr>
              <w:t>，</w:t>
            </w:r>
            <w:r w:rsidR="00206AA0" w:rsidRPr="00A945ED">
              <w:rPr>
                <w:rFonts w:ascii="宋体" w:eastAsia="宋体" w:hAnsi="宋体" w:hint="eastAsia"/>
                <w:szCs w:val="21"/>
              </w:rPr>
              <w:t>进一步完善了对上市企业的法律监督管理机制。</w:t>
            </w:r>
          </w:p>
          <w:p w14:paraId="0782014A" w14:textId="77777777" w:rsidR="002200B7" w:rsidRPr="00A945ED" w:rsidRDefault="00064EBF" w:rsidP="00064EBF">
            <w:pPr>
              <w:pStyle w:val="a3"/>
              <w:numPr>
                <w:ilvl w:val="0"/>
                <w:numId w:val="1"/>
              </w:numPr>
              <w:ind w:firstLineChars="0"/>
              <w:rPr>
                <w:rFonts w:ascii="宋体" w:eastAsia="宋体" w:hAnsi="宋体"/>
                <w:b/>
                <w:bCs/>
                <w:sz w:val="24"/>
              </w:rPr>
            </w:pPr>
            <w:r w:rsidRPr="00A945ED">
              <w:rPr>
                <w:rFonts w:ascii="宋体" w:eastAsia="宋体" w:hAnsi="宋体" w:hint="eastAsia"/>
                <w:b/>
                <w:bCs/>
                <w:sz w:val="24"/>
              </w:rPr>
              <w:t>意义：</w:t>
            </w:r>
          </w:p>
          <w:p w14:paraId="40112B7A" w14:textId="42D8FDEF" w:rsidR="00064EBF" w:rsidRPr="00A945ED" w:rsidRDefault="00D5135F" w:rsidP="002200B7">
            <w:pPr>
              <w:pStyle w:val="a3"/>
              <w:ind w:left="360" w:firstLineChars="0" w:firstLine="0"/>
              <w:rPr>
                <w:rFonts w:ascii="宋体" w:eastAsia="宋体" w:hAnsi="宋体"/>
                <w:szCs w:val="21"/>
              </w:rPr>
            </w:pPr>
            <w:r w:rsidRPr="00A945ED">
              <w:rPr>
                <w:rFonts w:ascii="宋体" w:eastAsia="宋体" w:hAnsi="宋体" w:hint="eastAsia"/>
                <w:szCs w:val="21"/>
              </w:rPr>
              <w:t>在《新证券法》实施</w:t>
            </w:r>
            <w:r w:rsidR="0019628A" w:rsidRPr="00A945ED">
              <w:rPr>
                <w:rFonts w:ascii="宋体" w:eastAsia="宋体" w:hAnsi="宋体" w:hint="eastAsia"/>
                <w:szCs w:val="21"/>
              </w:rPr>
              <w:t>一</w:t>
            </w:r>
            <w:r w:rsidRPr="00A945ED">
              <w:rPr>
                <w:rFonts w:ascii="宋体" w:eastAsia="宋体" w:hAnsi="宋体" w:hint="eastAsia"/>
                <w:szCs w:val="21"/>
              </w:rPr>
              <w:t>周年的情况下，通过对新法实施的结果进行实证分析，以便论证市场外部法律环境的完善对信息操纵、企业公司治理和决策因素是否会产生影响。</w:t>
            </w:r>
          </w:p>
          <w:p w14:paraId="1987E63A" w14:textId="77777777" w:rsidR="00AB5DD7" w:rsidRPr="00A945ED" w:rsidRDefault="00064EBF" w:rsidP="00064EBF">
            <w:pPr>
              <w:pStyle w:val="a3"/>
              <w:numPr>
                <w:ilvl w:val="0"/>
                <w:numId w:val="1"/>
              </w:numPr>
              <w:ind w:firstLineChars="0"/>
              <w:rPr>
                <w:rFonts w:ascii="宋体" w:eastAsia="宋体" w:hAnsi="宋体"/>
                <w:b/>
                <w:bCs/>
                <w:sz w:val="24"/>
              </w:rPr>
            </w:pPr>
            <w:r w:rsidRPr="00A945ED">
              <w:rPr>
                <w:rFonts w:ascii="宋体" w:eastAsia="宋体" w:hAnsi="宋体" w:hint="eastAsia"/>
                <w:b/>
                <w:bCs/>
                <w:sz w:val="24"/>
              </w:rPr>
              <w:t>内容摘要：</w:t>
            </w:r>
          </w:p>
          <w:p w14:paraId="758CC357" w14:textId="3400768D" w:rsidR="00556480" w:rsidRPr="00A945ED" w:rsidRDefault="00556480" w:rsidP="002200B7">
            <w:pPr>
              <w:pStyle w:val="a3"/>
              <w:ind w:left="360" w:firstLineChars="0" w:firstLine="0"/>
              <w:rPr>
                <w:rFonts w:ascii="宋体" w:eastAsia="宋体" w:hAnsi="宋体"/>
                <w:szCs w:val="21"/>
              </w:rPr>
            </w:pPr>
            <w:r w:rsidRPr="00A945ED">
              <w:rPr>
                <w:rFonts w:ascii="宋体" w:eastAsia="宋体" w:hAnsi="宋体" w:hint="eastAsia"/>
                <w:szCs w:val="21"/>
              </w:rPr>
              <w:t>1）</w:t>
            </w:r>
            <w:r w:rsidR="00206AA0" w:rsidRPr="00A945ED">
              <w:rPr>
                <w:rFonts w:ascii="宋体" w:eastAsia="宋体" w:hAnsi="宋体" w:hint="eastAsia"/>
                <w:szCs w:val="21"/>
              </w:rPr>
              <w:t>通过分析证监会于新证券法颁布后作出的行政处罚</w:t>
            </w:r>
            <w:r w:rsidR="00550C29" w:rsidRPr="00A945ED">
              <w:rPr>
                <w:rFonts w:ascii="宋体" w:eastAsia="宋体" w:hAnsi="宋体" w:hint="eastAsia"/>
                <w:szCs w:val="21"/>
              </w:rPr>
              <w:t>，</w:t>
            </w:r>
            <w:r w:rsidR="00206AA0" w:rsidRPr="00A945ED">
              <w:rPr>
                <w:rFonts w:ascii="宋体" w:eastAsia="宋体" w:hAnsi="宋体" w:hint="eastAsia"/>
                <w:szCs w:val="21"/>
              </w:rPr>
              <w:t>对</w:t>
            </w:r>
            <w:r w:rsidR="00550C29" w:rsidRPr="00A945ED">
              <w:rPr>
                <w:rFonts w:ascii="宋体" w:eastAsia="宋体" w:hAnsi="宋体" w:hint="eastAsia"/>
                <w:szCs w:val="21"/>
              </w:rPr>
              <w:t>实施后涉及市场操纵的处罚情形进行实证分析，分析</w:t>
            </w:r>
            <w:r w:rsidR="001F2CDB">
              <w:rPr>
                <w:rFonts w:ascii="宋体" w:eastAsia="宋体" w:hAnsi="宋体" w:hint="eastAsia"/>
                <w:szCs w:val="21"/>
              </w:rPr>
              <w:t>证监会</w:t>
            </w:r>
            <w:r w:rsidR="00550C29" w:rsidRPr="00A945ED">
              <w:rPr>
                <w:rFonts w:ascii="宋体" w:eastAsia="宋体" w:hAnsi="宋体" w:hint="eastAsia"/>
                <w:szCs w:val="21"/>
              </w:rPr>
              <w:t>行政处罚在本次法律实施前后的变化</w:t>
            </w:r>
            <w:r w:rsidR="008F41D5">
              <w:rPr>
                <w:rFonts w:ascii="宋体" w:eastAsia="宋体" w:hAnsi="宋体" w:hint="eastAsia"/>
                <w:szCs w:val="21"/>
              </w:rPr>
              <w:t>，</w:t>
            </w:r>
            <w:r w:rsidR="008F41D5" w:rsidRPr="00E25A3A">
              <w:rPr>
                <w:rFonts w:ascii="宋体" w:eastAsia="宋体" w:hAnsi="宋体" w:hint="eastAsia"/>
                <w:b/>
                <w:bCs/>
                <w:color w:val="000000" w:themeColor="text1"/>
                <w:szCs w:val="21"/>
              </w:rPr>
              <w:t>比如被处罚的市场操纵情形分别为哪些，被处罚的公司给与的操纵信息如何分类，是如何发布这类信息的，能否归纳出</w:t>
            </w:r>
            <w:r w:rsidR="00090340">
              <w:rPr>
                <w:rFonts w:ascii="宋体" w:eastAsia="宋体" w:hAnsi="宋体" w:hint="eastAsia"/>
                <w:b/>
                <w:bCs/>
                <w:color w:val="000000" w:themeColor="text1"/>
                <w:szCs w:val="21"/>
              </w:rPr>
              <w:t>被操纵</w:t>
            </w:r>
            <w:r w:rsidR="008F41D5" w:rsidRPr="00E25A3A">
              <w:rPr>
                <w:rFonts w:ascii="宋体" w:eastAsia="宋体" w:hAnsi="宋体" w:hint="eastAsia"/>
                <w:b/>
                <w:bCs/>
                <w:color w:val="000000" w:themeColor="text1"/>
                <w:szCs w:val="21"/>
              </w:rPr>
              <w:t>信息的设计机制</w:t>
            </w:r>
            <w:r w:rsidR="00F51135" w:rsidRPr="00E25A3A">
              <w:rPr>
                <w:rFonts w:ascii="宋体" w:eastAsia="宋体" w:hAnsi="宋体" w:hint="eastAsia"/>
                <w:b/>
                <w:bCs/>
                <w:color w:val="000000" w:themeColor="text1"/>
                <w:szCs w:val="21"/>
              </w:rPr>
              <w:t>。</w:t>
            </w:r>
          </w:p>
          <w:p w14:paraId="5A6FEB71" w14:textId="038EE05E" w:rsidR="00556480" w:rsidRPr="00A945ED" w:rsidRDefault="00550C29" w:rsidP="002200B7">
            <w:pPr>
              <w:pStyle w:val="a3"/>
              <w:ind w:left="360" w:firstLineChars="0" w:firstLine="0"/>
              <w:rPr>
                <w:rFonts w:ascii="宋体" w:eastAsia="宋体" w:hAnsi="宋体"/>
                <w:szCs w:val="21"/>
              </w:rPr>
            </w:pPr>
            <w:r w:rsidRPr="00A945ED">
              <w:rPr>
                <w:rFonts w:ascii="宋体" w:eastAsia="宋体" w:hAnsi="宋体" w:hint="eastAsia"/>
                <w:szCs w:val="21"/>
              </w:rPr>
              <w:t>2）</w:t>
            </w:r>
            <w:r w:rsidR="00556480" w:rsidRPr="00A945ED">
              <w:rPr>
                <w:rFonts w:ascii="宋体" w:eastAsia="宋体" w:hAnsi="宋体" w:hint="eastAsia"/>
                <w:szCs w:val="21"/>
              </w:rPr>
              <w:t>通过A股上市企业的公告文件，</w:t>
            </w:r>
            <w:r w:rsidR="00FC4FB4">
              <w:rPr>
                <w:rFonts w:ascii="宋体" w:eastAsia="宋体" w:hAnsi="宋体" w:hint="eastAsia"/>
                <w:szCs w:val="21"/>
              </w:rPr>
              <w:t>分析被处罚企业对被处罚的操纵信息是如何设置治理结构的合规流程的，比如</w:t>
            </w:r>
            <w:r w:rsidR="00556480" w:rsidRPr="00A945ED">
              <w:rPr>
                <w:rFonts w:ascii="宋体" w:eastAsia="宋体" w:hAnsi="宋体" w:hint="eastAsia"/>
                <w:szCs w:val="21"/>
              </w:rPr>
              <w:t>a）</w:t>
            </w:r>
            <w:r w:rsidRPr="00A945ED">
              <w:rPr>
                <w:rFonts w:ascii="宋体" w:eastAsia="宋体" w:hAnsi="宋体" w:hint="eastAsia"/>
                <w:szCs w:val="21"/>
              </w:rPr>
              <w:t>实证分析</w:t>
            </w:r>
            <w:r w:rsidR="00206AA0" w:rsidRPr="00A945ED">
              <w:rPr>
                <w:rFonts w:ascii="宋体" w:eastAsia="宋体" w:hAnsi="宋体" w:hint="eastAsia"/>
                <w:szCs w:val="21"/>
              </w:rPr>
              <w:t>受处罚公司在处罚前后的公司治理结构的变化（如实控人、董监高人员变动</w:t>
            </w:r>
            <w:r w:rsidR="001F2CDB">
              <w:rPr>
                <w:rFonts w:ascii="宋体" w:eastAsia="宋体" w:hAnsi="宋体" w:hint="eastAsia"/>
                <w:szCs w:val="21"/>
              </w:rPr>
              <w:t>，</w:t>
            </w:r>
            <w:r w:rsidR="00206AA0" w:rsidRPr="00A945ED">
              <w:rPr>
                <w:rFonts w:ascii="宋体" w:eastAsia="宋体" w:hAnsi="宋体" w:hint="eastAsia"/>
                <w:szCs w:val="21"/>
              </w:rPr>
              <w:t>三会规则变化</w:t>
            </w:r>
            <w:r w:rsidR="001F2CDB">
              <w:rPr>
                <w:rFonts w:ascii="宋体" w:eastAsia="宋体" w:hAnsi="宋体" w:hint="eastAsia"/>
                <w:szCs w:val="21"/>
              </w:rPr>
              <w:t>，</w:t>
            </w:r>
            <w:r w:rsidRPr="00A945ED">
              <w:rPr>
                <w:rFonts w:ascii="宋体" w:eastAsia="宋体" w:hAnsi="宋体" w:hint="eastAsia"/>
                <w:szCs w:val="21"/>
              </w:rPr>
              <w:t>信息披露公告</w:t>
            </w:r>
            <w:r w:rsidR="00031CF5">
              <w:rPr>
                <w:rFonts w:ascii="宋体" w:eastAsia="宋体" w:hAnsi="宋体" w:hint="eastAsia"/>
                <w:szCs w:val="21"/>
              </w:rPr>
              <w:t>及各类决议内容的通过比例变化</w:t>
            </w:r>
            <w:r w:rsidR="00206AA0" w:rsidRPr="00A945ED">
              <w:rPr>
                <w:rFonts w:ascii="宋体" w:eastAsia="宋体" w:hAnsi="宋体" w:hint="eastAsia"/>
                <w:szCs w:val="21"/>
              </w:rPr>
              <w:t>）</w:t>
            </w:r>
            <w:r w:rsidRPr="00A945ED">
              <w:rPr>
                <w:rFonts w:ascii="宋体" w:eastAsia="宋体" w:hAnsi="宋体" w:hint="eastAsia"/>
                <w:szCs w:val="21"/>
              </w:rPr>
              <w:t>，</w:t>
            </w:r>
            <w:r w:rsidR="00556480" w:rsidRPr="00A945ED">
              <w:rPr>
                <w:rFonts w:ascii="宋体" w:eastAsia="宋体" w:hAnsi="宋体" w:hint="eastAsia"/>
                <w:szCs w:val="21"/>
              </w:rPr>
              <w:t>b</w:t>
            </w:r>
            <w:r w:rsidRPr="00A945ED">
              <w:rPr>
                <w:rFonts w:ascii="宋体" w:eastAsia="宋体" w:hAnsi="宋体" w:hint="eastAsia"/>
                <w:szCs w:val="21"/>
              </w:rPr>
              <w:t>）实证分析受处罚公司所在行业的其他上市企业的公司治理结构是否会产生变化</w:t>
            </w:r>
            <w:r w:rsidR="00FC4FB4">
              <w:rPr>
                <w:rFonts w:ascii="宋体" w:eastAsia="宋体" w:hAnsi="宋体" w:hint="eastAsia"/>
                <w:szCs w:val="21"/>
              </w:rPr>
              <w:t>。</w:t>
            </w:r>
          </w:p>
          <w:p w14:paraId="3F0D1201" w14:textId="245504EE" w:rsidR="002200B7" w:rsidRDefault="00556480" w:rsidP="002200B7">
            <w:pPr>
              <w:pStyle w:val="a3"/>
              <w:ind w:left="360" w:firstLineChars="0" w:firstLine="0"/>
              <w:rPr>
                <w:rFonts w:ascii="宋体" w:eastAsia="宋体" w:hAnsi="宋体"/>
                <w:szCs w:val="21"/>
              </w:rPr>
            </w:pPr>
            <w:r w:rsidRPr="00A945ED">
              <w:rPr>
                <w:rFonts w:ascii="宋体" w:eastAsia="宋体" w:hAnsi="宋体"/>
                <w:szCs w:val="21"/>
              </w:rPr>
              <w:t>3</w:t>
            </w:r>
            <w:r w:rsidRPr="00A945ED">
              <w:rPr>
                <w:rFonts w:ascii="宋体" w:eastAsia="宋体" w:hAnsi="宋体" w:hint="eastAsia"/>
                <w:szCs w:val="21"/>
              </w:rPr>
              <w:t>）</w:t>
            </w:r>
            <w:r w:rsidR="00CE7BB8" w:rsidRPr="00A945ED">
              <w:rPr>
                <w:rFonts w:ascii="宋体" w:eastAsia="宋体" w:hAnsi="宋体" w:hint="eastAsia"/>
                <w:szCs w:val="21"/>
              </w:rPr>
              <w:t>若时间和数据可以支持，对于可对比2</w:t>
            </w:r>
            <w:r w:rsidR="00CE7BB8" w:rsidRPr="00A945ED">
              <w:rPr>
                <w:rFonts w:ascii="宋体" w:eastAsia="宋体" w:hAnsi="宋体"/>
                <w:szCs w:val="21"/>
              </w:rPr>
              <w:t>013</w:t>
            </w:r>
            <w:r w:rsidR="00CE7BB8" w:rsidRPr="00A945ED">
              <w:rPr>
                <w:rFonts w:ascii="宋体" w:eastAsia="宋体" w:hAnsi="宋体" w:hint="eastAsia"/>
                <w:szCs w:val="21"/>
              </w:rPr>
              <w:t>年第二次修正和本次修订后上市企业在市场操纵（或数据支持的话进一步缩小至信息披露）的变化，以及对应在公司治理方面的变化。</w:t>
            </w:r>
          </w:p>
          <w:p w14:paraId="6CAAE544" w14:textId="6B06CCE3" w:rsidR="001F2CDB" w:rsidRPr="00A945ED" w:rsidRDefault="001F2CDB" w:rsidP="002200B7">
            <w:pPr>
              <w:pStyle w:val="a3"/>
              <w:ind w:left="360" w:firstLineChars="0" w:firstLine="0"/>
              <w:rPr>
                <w:rFonts w:ascii="宋体" w:eastAsia="宋体" w:hAnsi="宋体"/>
                <w:szCs w:val="21"/>
              </w:rPr>
            </w:pPr>
            <w:r>
              <w:rPr>
                <w:rFonts w:ascii="宋体" w:eastAsia="宋体" w:hAnsi="宋体" w:hint="eastAsia"/>
                <w:szCs w:val="21"/>
              </w:rPr>
              <w:t>鉴于后续或三会规则和公告的法律条款确实存在相关变化，则该部分数据的收集、整理和分类是对现有上市企业数据类型的一种补充。</w:t>
            </w:r>
          </w:p>
          <w:p w14:paraId="43BF5A40" w14:textId="6B6870F9" w:rsidR="002E3666" w:rsidRPr="00A945ED" w:rsidRDefault="001F2CDB" w:rsidP="002200B7">
            <w:pPr>
              <w:pStyle w:val="a3"/>
              <w:ind w:left="360" w:firstLineChars="0" w:firstLine="0"/>
              <w:rPr>
                <w:rFonts w:ascii="宋体" w:eastAsia="宋体" w:hAnsi="宋体"/>
                <w:sz w:val="24"/>
              </w:rPr>
            </w:pPr>
            <w:r>
              <w:rPr>
                <w:rFonts w:ascii="宋体" w:eastAsia="宋体" w:hAnsi="宋体" w:hint="eastAsia"/>
                <w:szCs w:val="21"/>
              </w:rPr>
              <w:t>综上</w:t>
            </w:r>
            <w:r w:rsidR="002E3666" w:rsidRPr="00A945ED">
              <w:rPr>
                <w:rFonts w:ascii="宋体" w:eastAsia="宋体" w:hAnsi="宋体" w:hint="eastAsia"/>
                <w:szCs w:val="21"/>
              </w:rPr>
              <w:t>，从上述的</w:t>
            </w:r>
            <w:r w:rsidR="00556480" w:rsidRPr="00A945ED">
              <w:rPr>
                <w:rFonts w:ascii="宋体" w:eastAsia="宋体" w:hAnsi="宋体" w:hint="eastAsia"/>
                <w:szCs w:val="21"/>
              </w:rPr>
              <w:t>实证</w:t>
            </w:r>
            <w:r w:rsidR="002E3666" w:rsidRPr="00A945ED">
              <w:rPr>
                <w:rFonts w:ascii="宋体" w:eastAsia="宋体" w:hAnsi="宋体" w:hint="eastAsia"/>
                <w:szCs w:val="21"/>
              </w:rPr>
              <w:t>分析中，能否得出外部法律对市场操纵、信息披露的法律监管机制的完整，对企业决策因素、</w:t>
            </w:r>
            <w:r w:rsidR="00556480" w:rsidRPr="00A945ED">
              <w:rPr>
                <w:rFonts w:ascii="宋体" w:eastAsia="宋体" w:hAnsi="宋体" w:hint="eastAsia"/>
                <w:szCs w:val="21"/>
              </w:rPr>
              <w:t>股东及股东</w:t>
            </w:r>
            <w:r w:rsidR="002E3666" w:rsidRPr="00A945ED">
              <w:rPr>
                <w:rFonts w:ascii="宋体" w:eastAsia="宋体" w:hAnsi="宋体" w:hint="eastAsia"/>
                <w:szCs w:val="21"/>
              </w:rPr>
              <w:t>代理人行为产生了影响，并且是如何影响的。</w:t>
            </w:r>
          </w:p>
        </w:tc>
      </w:tr>
      <w:tr w:rsidR="007B78BA" w:rsidRPr="00AB5DD7" w14:paraId="73D8F8D0" w14:textId="77777777" w:rsidTr="00807310">
        <w:trPr>
          <w:trHeight w:val="680"/>
          <w:jc w:val="center"/>
        </w:trPr>
        <w:tc>
          <w:tcPr>
            <w:tcW w:w="2362" w:type="dxa"/>
            <w:vAlign w:val="center"/>
          </w:tcPr>
          <w:p w14:paraId="7A05B95B" w14:textId="30AEC8FB" w:rsidR="007B78BA" w:rsidRPr="00AB5DD7" w:rsidRDefault="007B78BA" w:rsidP="007B78BA">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14:paraId="48A4C2FB" w14:textId="0A7CF409" w:rsidR="000C24DF" w:rsidRPr="000C24DF" w:rsidRDefault="007B78BA" w:rsidP="007B78BA">
            <w:pPr>
              <w:rPr>
                <w:rFonts w:ascii="宋体" w:eastAsia="宋体" w:hAnsi="宋体" w:hint="eastAsia"/>
                <w:sz w:val="24"/>
              </w:rPr>
            </w:pPr>
            <w:r>
              <w:rPr>
                <w:rFonts w:ascii="宋体" w:eastAsia="宋体" w:hAnsi="宋体" w:hint="eastAsia"/>
                <w:sz w:val="24"/>
              </w:rPr>
              <w:t>市场操纵</w:t>
            </w:r>
            <w:r w:rsidR="00C7283F">
              <w:rPr>
                <w:rFonts w:ascii="宋体" w:eastAsia="宋体" w:hAnsi="宋体" w:hint="eastAsia"/>
                <w:sz w:val="24"/>
              </w:rPr>
              <w:t>的</w:t>
            </w:r>
            <w:r w:rsidR="0048437A">
              <w:rPr>
                <w:rFonts w:ascii="宋体" w:eastAsia="宋体" w:hAnsi="宋体" w:hint="eastAsia"/>
                <w:sz w:val="24"/>
              </w:rPr>
              <w:t>监管</w:t>
            </w:r>
            <w:r w:rsidR="00C7283F">
              <w:rPr>
                <w:rFonts w:ascii="宋体" w:eastAsia="宋体" w:hAnsi="宋体" w:hint="eastAsia"/>
                <w:sz w:val="24"/>
              </w:rPr>
              <w:t>制度完善</w:t>
            </w:r>
            <w:r>
              <w:rPr>
                <w:rFonts w:ascii="宋体" w:eastAsia="宋体" w:hAnsi="宋体" w:hint="eastAsia"/>
                <w:sz w:val="24"/>
              </w:rPr>
              <w:t>对中国上市企业</w:t>
            </w:r>
            <w:r w:rsidR="00C7283F">
              <w:rPr>
                <w:rFonts w:ascii="宋体" w:eastAsia="宋体" w:hAnsi="宋体" w:hint="eastAsia"/>
                <w:sz w:val="24"/>
              </w:rPr>
              <w:t>的</w:t>
            </w:r>
            <w:r>
              <w:rPr>
                <w:rFonts w:ascii="宋体" w:eastAsia="宋体" w:hAnsi="宋体" w:hint="eastAsia"/>
                <w:sz w:val="24"/>
              </w:rPr>
              <w:t>公司治理</w:t>
            </w:r>
            <w:r w:rsidR="00C7283F">
              <w:rPr>
                <w:rFonts w:ascii="宋体" w:eastAsia="宋体" w:hAnsi="宋体" w:hint="eastAsia"/>
                <w:sz w:val="24"/>
              </w:rPr>
              <w:t>优化的影响</w:t>
            </w:r>
          </w:p>
        </w:tc>
      </w:tr>
      <w:tr w:rsidR="007B78BA" w:rsidRPr="00AB5DD7" w14:paraId="6C236ECD" w14:textId="77777777" w:rsidTr="000D616E">
        <w:trPr>
          <w:trHeight w:val="6386"/>
          <w:jc w:val="center"/>
        </w:trPr>
        <w:tc>
          <w:tcPr>
            <w:tcW w:w="2362" w:type="dxa"/>
            <w:vAlign w:val="center"/>
          </w:tcPr>
          <w:p w14:paraId="3CF568B0" w14:textId="3C6103E6" w:rsidR="007B78BA" w:rsidRPr="00AB5DD7" w:rsidRDefault="007B78BA" w:rsidP="007B78BA">
            <w:pPr>
              <w:jc w:val="center"/>
              <w:rPr>
                <w:rFonts w:ascii="宋体" w:eastAsia="宋体" w:hAnsi="宋体"/>
                <w:sz w:val="24"/>
              </w:rPr>
            </w:pPr>
            <w:r w:rsidRPr="00AB5DD7">
              <w:rPr>
                <w:rFonts w:ascii="宋体" w:eastAsia="宋体" w:hAnsi="宋体" w:hint="eastAsia"/>
                <w:sz w:val="24"/>
              </w:rPr>
              <w:lastRenderedPageBreak/>
              <w:t>拟定学位论文提纲</w:t>
            </w:r>
          </w:p>
        </w:tc>
        <w:tc>
          <w:tcPr>
            <w:tcW w:w="6982" w:type="dxa"/>
            <w:vAlign w:val="center"/>
          </w:tcPr>
          <w:p w14:paraId="6B7DF8BB" w14:textId="749A1A4D" w:rsidR="001F2CDB" w:rsidRPr="00680789" w:rsidRDefault="001F2CDB" w:rsidP="001F2CDB">
            <w:pPr>
              <w:pStyle w:val="a3"/>
              <w:numPr>
                <w:ilvl w:val="0"/>
                <w:numId w:val="2"/>
              </w:numPr>
              <w:ind w:firstLineChars="0"/>
              <w:rPr>
                <w:rFonts w:ascii="宋体" w:eastAsia="宋体" w:hAnsi="宋体"/>
                <w:b/>
                <w:bCs/>
                <w:sz w:val="24"/>
              </w:rPr>
            </w:pPr>
            <w:r w:rsidRPr="00680789">
              <w:rPr>
                <w:rFonts w:ascii="宋体" w:eastAsia="宋体" w:hAnsi="宋体" w:hint="eastAsia"/>
                <w:b/>
                <w:bCs/>
                <w:sz w:val="24"/>
              </w:rPr>
              <w:t>绪论</w:t>
            </w:r>
          </w:p>
          <w:p w14:paraId="56EFE7CB" w14:textId="13D9ED63" w:rsidR="005F7C18" w:rsidRPr="005F7C18" w:rsidRDefault="005F7C18" w:rsidP="005F7C18">
            <w:pPr>
              <w:pStyle w:val="a3"/>
              <w:numPr>
                <w:ilvl w:val="1"/>
                <w:numId w:val="3"/>
              </w:numPr>
              <w:ind w:firstLineChars="0" w:hanging="121"/>
              <w:rPr>
                <w:rFonts w:ascii="宋体" w:eastAsia="宋体" w:hAnsi="宋体"/>
                <w:sz w:val="24"/>
              </w:rPr>
            </w:pPr>
            <w:r w:rsidRPr="005F7C18">
              <w:rPr>
                <w:rFonts w:ascii="宋体" w:eastAsia="宋体" w:hAnsi="宋体" w:hint="eastAsia"/>
                <w:sz w:val="24"/>
              </w:rPr>
              <w:t>研究背景</w:t>
            </w:r>
          </w:p>
          <w:p w14:paraId="3FB1676F" w14:textId="01C20120" w:rsidR="005F7C18" w:rsidRDefault="005F7C18" w:rsidP="005F7C18">
            <w:pPr>
              <w:pStyle w:val="a3"/>
              <w:numPr>
                <w:ilvl w:val="1"/>
                <w:numId w:val="3"/>
              </w:numPr>
              <w:ind w:firstLineChars="0" w:hanging="121"/>
              <w:rPr>
                <w:rFonts w:ascii="宋体" w:eastAsia="宋体" w:hAnsi="宋体"/>
                <w:sz w:val="24"/>
              </w:rPr>
            </w:pPr>
            <w:r>
              <w:rPr>
                <w:rFonts w:ascii="宋体" w:eastAsia="宋体" w:hAnsi="宋体" w:hint="eastAsia"/>
                <w:sz w:val="24"/>
              </w:rPr>
              <w:t>研究意义</w:t>
            </w:r>
          </w:p>
          <w:p w14:paraId="0AB1EACA" w14:textId="1117B7B6" w:rsidR="005F7C18" w:rsidRDefault="005F7C18" w:rsidP="005F7C18">
            <w:pPr>
              <w:pStyle w:val="a3"/>
              <w:numPr>
                <w:ilvl w:val="1"/>
                <w:numId w:val="3"/>
              </w:numPr>
              <w:ind w:firstLineChars="0" w:hanging="121"/>
              <w:rPr>
                <w:rFonts w:ascii="宋体" w:eastAsia="宋体" w:hAnsi="宋体"/>
                <w:sz w:val="24"/>
              </w:rPr>
            </w:pPr>
            <w:r>
              <w:rPr>
                <w:rFonts w:ascii="宋体" w:eastAsia="宋体" w:hAnsi="宋体" w:hint="eastAsia"/>
                <w:sz w:val="24"/>
              </w:rPr>
              <w:t>研究思路</w:t>
            </w:r>
          </w:p>
          <w:p w14:paraId="55EF6CF3" w14:textId="30910C4F" w:rsidR="005F7C18" w:rsidRPr="005F7C18" w:rsidRDefault="005F7C18" w:rsidP="005F7C18">
            <w:pPr>
              <w:pStyle w:val="a3"/>
              <w:numPr>
                <w:ilvl w:val="1"/>
                <w:numId w:val="3"/>
              </w:numPr>
              <w:ind w:firstLineChars="0" w:hanging="121"/>
              <w:rPr>
                <w:rFonts w:ascii="宋体" w:eastAsia="宋体" w:hAnsi="宋体"/>
                <w:sz w:val="24"/>
              </w:rPr>
            </w:pPr>
            <w:r>
              <w:rPr>
                <w:rFonts w:ascii="宋体" w:eastAsia="宋体" w:hAnsi="宋体" w:hint="eastAsia"/>
                <w:sz w:val="24"/>
              </w:rPr>
              <w:t>本文的创新与不足之处</w:t>
            </w:r>
          </w:p>
          <w:p w14:paraId="17F293FF" w14:textId="77777777" w:rsidR="005F7C18" w:rsidRPr="00680789" w:rsidRDefault="001F2CDB" w:rsidP="005F7C18">
            <w:pPr>
              <w:pStyle w:val="a3"/>
              <w:numPr>
                <w:ilvl w:val="0"/>
                <w:numId w:val="2"/>
              </w:numPr>
              <w:ind w:firstLineChars="0"/>
              <w:rPr>
                <w:rFonts w:ascii="宋体" w:eastAsia="宋体" w:hAnsi="宋体"/>
                <w:b/>
                <w:bCs/>
                <w:sz w:val="24"/>
              </w:rPr>
            </w:pPr>
            <w:r w:rsidRPr="00680789">
              <w:rPr>
                <w:rFonts w:ascii="宋体" w:eastAsia="宋体" w:hAnsi="宋体" w:hint="eastAsia"/>
                <w:b/>
                <w:bCs/>
                <w:sz w:val="24"/>
              </w:rPr>
              <w:t>文献综述与理论基础</w:t>
            </w:r>
          </w:p>
          <w:p w14:paraId="479EEB53" w14:textId="487BB6DE" w:rsidR="005F7C18" w:rsidRDefault="005F7C18" w:rsidP="003C56B3">
            <w:pPr>
              <w:pStyle w:val="a3"/>
              <w:numPr>
                <w:ilvl w:val="1"/>
                <w:numId w:val="4"/>
              </w:numPr>
              <w:ind w:left="785" w:firstLineChars="0"/>
              <w:rPr>
                <w:rFonts w:ascii="宋体" w:eastAsia="宋体" w:hAnsi="宋体"/>
                <w:sz w:val="24"/>
              </w:rPr>
            </w:pPr>
            <w:r>
              <w:rPr>
                <w:rFonts w:ascii="宋体" w:eastAsia="宋体" w:hAnsi="宋体"/>
                <w:sz w:val="24"/>
              </w:rPr>
              <w:t xml:space="preserve"> </w:t>
            </w:r>
            <w:r w:rsidRPr="005F7C18">
              <w:rPr>
                <w:rFonts w:ascii="宋体" w:eastAsia="宋体" w:hAnsi="宋体" w:hint="eastAsia"/>
                <w:sz w:val="24"/>
              </w:rPr>
              <w:t>基本概念（市场操纵、公司治理）</w:t>
            </w:r>
          </w:p>
          <w:p w14:paraId="3DFBEF9C" w14:textId="77777777" w:rsidR="003C56B3" w:rsidRDefault="003C56B3" w:rsidP="003C56B3">
            <w:pPr>
              <w:pStyle w:val="a3"/>
              <w:numPr>
                <w:ilvl w:val="1"/>
                <w:numId w:val="4"/>
              </w:numPr>
              <w:ind w:left="785" w:firstLineChars="0"/>
              <w:rPr>
                <w:rFonts w:ascii="宋体" w:eastAsia="宋体" w:hAnsi="宋体"/>
                <w:sz w:val="24"/>
              </w:rPr>
            </w:pPr>
            <w:r>
              <w:rPr>
                <w:rFonts w:ascii="宋体" w:eastAsia="宋体" w:hAnsi="宋体" w:hint="eastAsia"/>
                <w:sz w:val="24"/>
              </w:rPr>
              <w:t xml:space="preserve"> 文献综述</w:t>
            </w:r>
          </w:p>
          <w:p w14:paraId="4D234B06" w14:textId="0E3EDC74" w:rsidR="003C56B3" w:rsidRDefault="003C56B3" w:rsidP="003C56B3">
            <w:pPr>
              <w:pStyle w:val="a3"/>
              <w:ind w:left="785" w:firstLineChars="0" w:firstLine="0"/>
              <w:rPr>
                <w:rFonts w:ascii="宋体" w:eastAsia="宋体" w:hAnsi="宋体"/>
                <w:sz w:val="24"/>
              </w:rPr>
            </w:pPr>
            <w:r>
              <w:rPr>
                <w:rFonts w:ascii="宋体" w:eastAsia="宋体" w:hAnsi="宋体" w:hint="eastAsia"/>
                <w:sz w:val="24"/>
              </w:rPr>
              <w:t>现看了一些论文是从</w:t>
            </w:r>
            <w:r w:rsidR="00B42466">
              <w:rPr>
                <w:rFonts w:ascii="宋体" w:eastAsia="宋体" w:hAnsi="宋体" w:hint="eastAsia"/>
                <w:sz w:val="24"/>
              </w:rPr>
              <w:t>各</w:t>
            </w:r>
            <w:r>
              <w:rPr>
                <w:rFonts w:ascii="宋体" w:eastAsia="宋体" w:hAnsi="宋体" w:hint="eastAsia"/>
                <w:sz w:val="24"/>
              </w:rPr>
              <w:t>角度</w:t>
            </w:r>
            <w:r w:rsidR="00B42466">
              <w:rPr>
                <w:rFonts w:ascii="宋体" w:eastAsia="宋体" w:hAnsi="宋体" w:hint="eastAsia"/>
                <w:sz w:val="24"/>
              </w:rPr>
              <w:t>（但无法律角度）</w:t>
            </w:r>
            <w:r>
              <w:rPr>
                <w:rFonts w:ascii="宋体" w:eastAsia="宋体" w:hAnsi="宋体" w:hint="eastAsia"/>
                <w:sz w:val="24"/>
              </w:rPr>
              <w:t>对市场操纵进行研究的，不知道是否能作为文献综述的一部分？</w:t>
            </w:r>
          </w:p>
          <w:p w14:paraId="52ACF4EA" w14:textId="366DE0E9" w:rsidR="003C56B3" w:rsidRDefault="003C56B3" w:rsidP="003C56B3">
            <w:pPr>
              <w:pStyle w:val="a3"/>
              <w:numPr>
                <w:ilvl w:val="1"/>
                <w:numId w:val="4"/>
              </w:numPr>
              <w:ind w:left="785" w:firstLineChars="0"/>
              <w:rPr>
                <w:rFonts w:ascii="宋体" w:eastAsia="宋体" w:hAnsi="宋体"/>
                <w:sz w:val="24"/>
              </w:rPr>
            </w:pPr>
            <w:r>
              <w:rPr>
                <w:rFonts w:ascii="宋体" w:eastAsia="宋体" w:hAnsi="宋体" w:hint="eastAsia"/>
                <w:sz w:val="24"/>
              </w:rPr>
              <w:t xml:space="preserve"> 理论基础</w:t>
            </w:r>
            <w:r w:rsidR="00031CF5">
              <w:rPr>
                <w:rFonts w:ascii="宋体" w:eastAsia="宋体" w:hAnsi="宋体" w:hint="eastAsia"/>
                <w:sz w:val="24"/>
              </w:rPr>
              <w:t>（公司治理</w:t>
            </w:r>
            <w:r w:rsidR="003A492A">
              <w:rPr>
                <w:rFonts w:ascii="宋体" w:eastAsia="宋体" w:hAnsi="宋体" w:hint="eastAsia"/>
                <w:sz w:val="24"/>
              </w:rPr>
              <w:t>，</w:t>
            </w:r>
            <w:r w:rsidR="00680789">
              <w:rPr>
                <w:rFonts w:ascii="宋体" w:eastAsia="宋体" w:hAnsi="宋体" w:hint="eastAsia"/>
                <w:sz w:val="24"/>
              </w:rPr>
              <w:t>代理制度，</w:t>
            </w:r>
            <w:r w:rsidR="00BC671C">
              <w:rPr>
                <w:rFonts w:ascii="宋体" w:eastAsia="宋体" w:hAnsi="宋体" w:hint="eastAsia"/>
                <w:sz w:val="24"/>
              </w:rPr>
              <w:t>新制度经济学的治理理论，</w:t>
            </w:r>
            <w:r w:rsidR="003A492A">
              <w:rPr>
                <w:rFonts w:ascii="宋体" w:eastAsia="宋体" w:hAnsi="宋体" w:hint="eastAsia"/>
                <w:sz w:val="24"/>
              </w:rPr>
              <w:t>信息</w:t>
            </w:r>
            <w:r w:rsidR="00543595">
              <w:rPr>
                <w:rFonts w:ascii="宋体" w:eastAsia="宋体" w:hAnsi="宋体" w:hint="eastAsia"/>
                <w:sz w:val="24"/>
              </w:rPr>
              <w:t>设计理论</w:t>
            </w:r>
            <w:r w:rsidR="00031CF5">
              <w:rPr>
                <w:rFonts w:ascii="宋体" w:eastAsia="宋体" w:hAnsi="宋体" w:hint="eastAsia"/>
                <w:sz w:val="24"/>
              </w:rPr>
              <w:t>）</w:t>
            </w:r>
          </w:p>
          <w:p w14:paraId="0CD8340F" w14:textId="5C3272DF" w:rsidR="00B42466" w:rsidRDefault="00B42466" w:rsidP="00B42466">
            <w:pPr>
              <w:pStyle w:val="a3"/>
              <w:ind w:left="785" w:firstLineChars="0" w:firstLine="0"/>
              <w:rPr>
                <w:rFonts w:ascii="宋体" w:eastAsia="宋体" w:hAnsi="宋体"/>
                <w:color w:val="FF0000"/>
                <w:sz w:val="24"/>
              </w:rPr>
            </w:pPr>
            <w:r w:rsidRPr="00B42466">
              <w:rPr>
                <w:rFonts w:ascii="宋体" w:eastAsia="宋体" w:hAnsi="宋体" w:hint="eastAsia"/>
                <w:color w:val="FF0000"/>
                <w:sz w:val="24"/>
              </w:rPr>
              <w:t>注：信息设计理论暂时还没仔细看过，不知道是否有关，但是从我的工作经验来说，其实合同商业条款的设定是建立在对公司各部门联动的可用资源和可担风险的信息之上的</w:t>
            </w:r>
            <w:r>
              <w:rPr>
                <w:rFonts w:ascii="宋体" w:eastAsia="宋体" w:hAnsi="宋体" w:hint="eastAsia"/>
                <w:color w:val="FF0000"/>
                <w:sz w:val="24"/>
              </w:rPr>
              <w:t>。所以，我认为上市企业若披露一个能使广大小股民受影响的虚假信息且已被查证属实的，必是其信息机制中有无法弥补的缺陷方被发现和查证。</w:t>
            </w:r>
          </w:p>
          <w:p w14:paraId="166DCD0D" w14:textId="5974D4C5" w:rsidR="00B42466" w:rsidRPr="00B42466" w:rsidRDefault="00B42466" w:rsidP="00B42466">
            <w:pPr>
              <w:pStyle w:val="a3"/>
              <w:ind w:left="785" w:firstLineChars="0" w:firstLine="0"/>
              <w:rPr>
                <w:rFonts w:ascii="宋体" w:eastAsia="宋体" w:hAnsi="宋体"/>
                <w:color w:val="FF0000"/>
                <w:sz w:val="24"/>
              </w:rPr>
            </w:pPr>
            <w:r w:rsidRPr="00B42466">
              <w:rPr>
                <w:rFonts w:ascii="宋体" w:eastAsia="宋体" w:hAnsi="宋体" w:hint="eastAsia"/>
                <w:b/>
                <w:bCs/>
                <w:color w:val="FF0000"/>
                <w:sz w:val="24"/>
              </w:rPr>
              <w:t>希望老师能对理论方面给与明确的指导方向，非常欠缺</w:t>
            </w:r>
            <w:r>
              <w:rPr>
                <w:rFonts w:ascii="宋体" w:eastAsia="宋体" w:hAnsi="宋体" w:hint="eastAsia"/>
                <w:color w:val="FF0000"/>
                <w:sz w:val="24"/>
              </w:rPr>
              <w:t>。</w:t>
            </w:r>
          </w:p>
          <w:p w14:paraId="3817B73C" w14:textId="5FBDFFE0" w:rsidR="001F2CDB" w:rsidRPr="00680789" w:rsidRDefault="00ED30BE" w:rsidP="001F2CDB">
            <w:pPr>
              <w:pStyle w:val="a3"/>
              <w:numPr>
                <w:ilvl w:val="0"/>
                <w:numId w:val="2"/>
              </w:numPr>
              <w:ind w:firstLineChars="0"/>
              <w:rPr>
                <w:rFonts w:ascii="宋体" w:eastAsia="宋体" w:hAnsi="宋体"/>
                <w:b/>
                <w:bCs/>
                <w:sz w:val="24"/>
              </w:rPr>
            </w:pPr>
            <w:r w:rsidRPr="00680789">
              <w:rPr>
                <w:rFonts w:ascii="宋体" w:eastAsia="宋体" w:hAnsi="宋体" w:hint="eastAsia"/>
                <w:b/>
                <w:bCs/>
                <w:sz w:val="24"/>
              </w:rPr>
              <w:t>中国证券法对市场操纵的监管机制的变化</w:t>
            </w:r>
          </w:p>
          <w:p w14:paraId="170E1410" w14:textId="752C87C4" w:rsidR="00B42466" w:rsidRPr="00FB4424" w:rsidRDefault="00876F58" w:rsidP="00876F58">
            <w:pPr>
              <w:pStyle w:val="a3"/>
              <w:numPr>
                <w:ilvl w:val="1"/>
                <w:numId w:val="1"/>
              </w:numPr>
              <w:ind w:firstLineChars="0" w:hanging="16"/>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FB4424" w:rsidRPr="00FB4424">
              <w:rPr>
                <w:rFonts w:ascii="宋体" w:eastAsia="宋体" w:hAnsi="宋体" w:hint="eastAsia"/>
                <w:sz w:val="24"/>
              </w:rPr>
              <w:t>我国</w:t>
            </w:r>
            <w:r w:rsidR="007B4F6B">
              <w:rPr>
                <w:rFonts w:ascii="宋体" w:eastAsia="宋体" w:hAnsi="宋体" w:hint="eastAsia"/>
                <w:sz w:val="24"/>
              </w:rPr>
              <w:t>现行</w:t>
            </w:r>
            <w:r w:rsidR="00FB4424" w:rsidRPr="00FB4424">
              <w:rPr>
                <w:rFonts w:ascii="宋体" w:eastAsia="宋体" w:hAnsi="宋体" w:hint="eastAsia"/>
                <w:sz w:val="24"/>
              </w:rPr>
              <w:t>《证券法》的完善过程</w:t>
            </w:r>
          </w:p>
          <w:p w14:paraId="4750C0BD" w14:textId="04AF00D6" w:rsidR="00FB4424" w:rsidRDefault="00FB4424" w:rsidP="00876F58">
            <w:pPr>
              <w:pStyle w:val="a3"/>
              <w:numPr>
                <w:ilvl w:val="1"/>
                <w:numId w:val="1"/>
              </w:numPr>
              <w:ind w:left="926" w:firstLineChars="0"/>
              <w:rPr>
                <w:rFonts w:ascii="宋体" w:eastAsia="宋体" w:hAnsi="宋体"/>
                <w:sz w:val="24"/>
              </w:rPr>
            </w:pPr>
            <w:r>
              <w:rPr>
                <w:rFonts w:ascii="宋体" w:eastAsia="宋体" w:hAnsi="宋体" w:hint="eastAsia"/>
                <w:sz w:val="24"/>
              </w:rPr>
              <w:t>《证券法》对市场操纵的完善过程</w:t>
            </w:r>
          </w:p>
          <w:p w14:paraId="6E3C161C" w14:textId="5CB1C426" w:rsidR="00FB4424" w:rsidRPr="00FB4424" w:rsidRDefault="00876F58" w:rsidP="00876F58">
            <w:pPr>
              <w:pStyle w:val="a3"/>
              <w:numPr>
                <w:ilvl w:val="2"/>
                <w:numId w:val="1"/>
              </w:numPr>
              <w:ind w:firstLineChars="0" w:hanging="77"/>
              <w:rPr>
                <w:rFonts w:ascii="宋体" w:eastAsia="宋体" w:hAnsi="宋体"/>
                <w:sz w:val="24"/>
              </w:rPr>
            </w:pPr>
            <w:r>
              <w:rPr>
                <w:rFonts w:ascii="宋体" w:eastAsia="宋体" w:hAnsi="宋体" w:hint="eastAsia"/>
                <w:sz w:val="24"/>
              </w:rPr>
              <w:t xml:space="preserve"> </w:t>
            </w:r>
            <w:r w:rsidR="00FB4424" w:rsidRPr="00FB4424">
              <w:rPr>
                <w:rFonts w:ascii="宋体" w:eastAsia="宋体" w:hAnsi="宋体" w:hint="eastAsia"/>
                <w:sz w:val="24"/>
              </w:rPr>
              <w:t>对市场</w:t>
            </w:r>
            <w:r w:rsidR="00FB4424">
              <w:rPr>
                <w:rFonts w:ascii="宋体" w:eastAsia="宋体" w:hAnsi="宋体" w:hint="eastAsia"/>
                <w:sz w:val="24"/>
              </w:rPr>
              <w:t>操纵概念</w:t>
            </w:r>
            <w:r w:rsidR="00FB4424" w:rsidRPr="00FB4424">
              <w:rPr>
                <w:rFonts w:ascii="宋体" w:eastAsia="宋体" w:hAnsi="宋体" w:hint="eastAsia"/>
                <w:sz w:val="24"/>
              </w:rPr>
              <w:t>界定的变化过程</w:t>
            </w:r>
          </w:p>
          <w:p w14:paraId="22876E4D" w14:textId="2ABED60D" w:rsidR="00FB4424" w:rsidRDefault="00876F58" w:rsidP="00876F58">
            <w:pPr>
              <w:pStyle w:val="a3"/>
              <w:numPr>
                <w:ilvl w:val="2"/>
                <w:numId w:val="1"/>
              </w:numPr>
              <w:ind w:firstLineChars="0" w:hanging="77"/>
              <w:rPr>
                <w:rFonts w:ascii="宋体" w:eastAsia="宋体" w:hAnsi="宋体"/>
                <w:sz w:val="24"/>
              </w:rPr>
            </w:pPr>
            <w:r>
              <w:rPr>
                <w:rFonts w:ascii="宋体" w:eastAsia="宋体" w:hAnsi="宋体" w:hint="eastAsia"/>
                <w:sz w:val="24"/>
              </w:rPr>
              <w:t xml:space="preserve"> </w:t>
            </w:r>
            <w:r w:rsidR="00FB4424">
              <w:rPr>
                <w:rFonts w:ascii="宋体" w:eastAsia="宋体" w:hAnsi="宋体" w:hint="eastAsia"/>
                <w:sz w:val="24"/>
              </w:rPr>
              <w:t>对市场操纵责任主体的变化过程</w:t>
            </w:r>
          </w:p>
          <w:p w14:paraId="1C1CE929" w14:textId="762667F1" w:rsidR="00FB4424" w:rsidRDefault="00876F58" w:rsidP="00876F58">
            <w:pPr>
              <w:pStyle w:val="a3"/>
              <w:numPr>
                <w:ilvl w:val="2"/>
                <w:numId w:val="1"/>
              </w:numPr>
              <w:ind w:firstLineChars="0" w:hanging="77"/>
              <w:rPr>
                <w:rFonts w:ascii="宋体" w:eastAsia="宋体" w:hAnsi="宋体"/>
                <w:sz w:val="24"/>
              </w:rPr>
            </w:pPr>
            <w:r>
              <w:rPr>
                <w:rFonts w:ascii="宋体" w:eastAsia="宋体" w:hAnsi="宋体" w:hint="eastAsia"/>
                <w:sz w:val="24"/>
              </w:rPr>
              <w:t xml:space="preserve"> </w:t>
            </w:r>
            <w:r w:rsidR="009019D1">
              <w:rPr>
                <w:rFonts w:ascii="宋体" w:eastAsia="宋体" w:hAnsi="宋体" w:hint="eastAsia"/>
                <w:sz w:val="24"/>
              </w:rPr>
              <w:t>对市场操纵处罚手段的变化过程</w:t>
            </w:r>
          </w:p>
          <w:p w14:paraId="740F408F" w14:textId="48616D7A" w:rsidR="009019D1" w:rsidRPr="009019D1" w:rsidRDefault="009019D1" w:rsidP="00876F58">
            <w:pPr>
              <w:ind w:firstLineChars="208" w:firstLine="499"/>
              <w:rPr>
                <w:rFonts w:ascii="宋体" w:eastAsia="宋体" w:hAnsi="宋体"/>
                <w:sz w:val="24"/>
              </w:rPr>
            </w:pPr>
            <w:r>
              <w:rPr>
                <w:rFonts w:ascii="宋体" w:eastAsia="宋体" w:hAnsi="宋体" w:hint="eastAsia"/>
                <w:sz w:val="24"/>
              </w:rPr>
              <w:t>3</w:t>
            </w:r>
            <w:r>
              <w:rPr>
                <w:rFonts w:ascii="宋体" w:eastAsia="宋体" w:hAnsi="宋体"/>
                <w:sz w:val="24"/>
              </w:rPr>
              <w:t xml:space="preserve">.3 </w:t>
            </w:r>
            <w:r w:rsidR="00876F58">
              <w:rPr>
                <w:rFonts w:ascii="宋体" w:eastAsia="宋体" w:hAnsi="宋体"/>
                <w:sz w:val="24"/>
              </w:rPr>
              <w:t xml:space="preserve"> </w:t>
            </w:r>
            <w:r>
              <w:rPr>
                <w:rFonts w:ascii="宋体" w:eastAsia="宋体" w:hAnsi="宋体" w:hint="eastAsia"/>
                <w:sz w:val="24"/>
              </w:rPr>
              <w:t>国外</w:t>
            </w:r>
            <w:r w:rsidR="007B4F6B">
              <w:rPr>
                <w:rFonts w:ascii="宋体" w:eastAsia="宋体" w:hAnsi="宋体" w:hint="eastAsia"/>
                <w:sz w:val="24"/>
              </w:rPr>
              <w:t>现行</w:t>
            </w:r>
            <w:r>
              <w:rPr>
                <w:rFonts w:ascii="宋体" w:eastAsia="宋体" w:hAnsi="宋体" w:hint="eastAsia"/>
                <w:sz w:val="24"/>
              </w:rPr>
              <w:t>法律对市场操纵的</w:t>
            </w:r>
            <w:r w:rsidR="007B4F6B">
              <w:rPr>
                <w:rFonts w:ascii="宋体" w:eastAsia="宋体" w:hAnsi="宋体" w:hint="eastAsia"/>
                <w:sz w:val="24"/>
              </w:rPr>
              <w:t>更先进的法律机制</w:t>
            </w:r>
          </w:p>
          <w:p w14:paraId="18F54EAC" w14:textId="5E32C696" w:rsidR="0051023A" w:rsidRPr="00280000" w:rsidRDefault="00A96D3A" w:rsidP="0051023A">
            <w:pPr>
              <w:pStyle w:val="a3"/>
              <w:numPr>
                <w:ilvl w:val="0"/>
                <w:numId w:val="2"/>
              </w:numPr>
              <w:ind w:firstLineChars="0"/>
              <w:rPr>
                <w:rFonts w:ascii="仿宋" w:eastAsia="仿宋" w:hAnsi="仿宋"/>
                <w:b/>
                <w:bCs/>
                <w:sz w:val="24"/>
              </w:rPr>
            </w:pPr>
            <w:r w:rsidRPr="00680789">
              <w:rPr>
                <w:rFonts w:ascii="宋体" w:eastAsia="宋体" w:hAnsi="宋体" w:hint="eastAsia"/>
                <w:b/>
                <w:bCs/>
                <w:sz w:val="24"/>
              </w:rPr>
              <w:t>对A股市场进行</w:t>
            </w:r>
            <w:r w:rsidR="00ED30BE" w:rsidRPr="00680789">
              <w:rPr>
                <w:rFonts w:ascii="宋体" w:eastAsia="宋体" w:hAnsi="宋体" w:hint="eastAsia"/>
                <w:b/>
                <w:bCs/>
                <w:sz w:val="24"/>
              </w:rPr>
              <w:t>实证</w:t>
            </w:r>
            <w:r w:rsidR="0051023A" w:rsidRPr="00680789">
              <w:rPr>
                <w:rFonts w:ascii="宋体" w:eastAsia="宋体" w:hAnsi="宋体" w:hint="eastAsia"/>
                <w:b/>
                <w:bCs/>
                <w:sz w:val="24"/>
              </w:rPr>
              <w:t>分析</w:t>
            </w:r>
            <w:r w:rsidR="00515C64">
              <w:rPr>
                <w:rFonts w:ascii="宋体" w:eastAsia="宋体" w:hAnsi="宋体"/>
                <w:b/>
                <w:bCs/>
                <w:sz w:val="24"/>
              </w:rPr>
              <w:br/>
            </w:r>
            <w:r w:rsidR="00CF0858" w:rsidRPr="00280000">
              <w:rPr>
                <w:rFonts w:ascii="仿宋" w:eastAsia="仿宋" w:hAnsi="仿宋" w:hint="eastAsia"/>
                <w:sz w:val="24"/>
              </w:rPr>
              <w:t>（</w:t>
            </w:r>
            <w:r w:rsidR="00515C64" w:rsidRPr="00280000">
              <w:rPr>
                <w:rFonts w:ascii="仿宋" w:eastAsia="仿宋" w:hAnsi="仿宋" w:hint="eastAsia"/>
                <w:sz w:val="24"/>
              </w:rPr>
              <w:t>本章中我</w:t>
            </w:r>
            <w:r w:rsidR="00CF0858" w:rsidRPr="00280000">
              <w:rPr>
                <w:rFonts w:ascii="仿宋" w:eastAsia="仿宋" w:hAnsi="仿宋" w:hint="eastAsia"/>
                <w:sz w:val="24"/>
              </w:rPr>
              <w:t>先把能想到的分析方向列出，后续根据实际数据的处理再调整</w:t>
            </w:r>
            <w:r w:rsidR="00FC577F">
              <w:rPr>
                <w:rFonts w:ascii="仿宋" w:eastAsia="仿宋" w:hAnsi="仿宋" w:hint="eastAsia"/>
                <w:sz w:val="24"/>
              </w:rPr>
              <w:t>，也希望老师能在数据可得性方面给予更多的建议</w:t>
            </w:r>
            <w:r w:rsidR="00CF0858" w:rsidRPr="00280000">
              <w:rPr>
                <w:rFonts w:ascii="仿宋" w:eastAsia="仿宋" w:hAnsi="仿宋" w:hint="eastAsia"/>
                <w:sz w:val="24"/>
              </w:rPr>
              <w:t>）</w:t>
            </w:r>
          </w:p>
          <w:p w14:paraId="0CF9DCCD" w14:textId="603BE659" w:rsidR="0051023A" w:rsidRDefault="00C7283F" w:rsidP="007B7D53">
            <w:pPr>
              <w:pStyle w:val="a3"/>
              <w:numPr>
                <w:ilvl w:val="1"/>
                <w:numId w:val="5"/>
              </w:numPr>
              <w:ind w:firstLineChars="0" w:firstLine="141"/>
              <w:rPr>
                <w:rFonts w:ascii="宋体" w:eastAsia="宋体" w:hAnsi="宋体"/>
                <w:sz w:val="24"/>
              </w:rPr>
            </w:pPr>
            <w:r>
              <w:rPr>
                <w:rFonts w:ascii="宋体" w:eastAsia="宋体" w:hAnsi="宋体" w:hint="eastAsia"/>
                <w:sz w:val="24"/>
              </w:rPr>
              <w:t>A股市场市场操纵</w:t>
            </w:r>
            <w:r w:rsidR="00A96D3A" w:rsidRPr="0051023A">
              <w:rPr>
                <w:rFonts w:ascii="宋体" w:eastAsia="宋体" w:hAnsi="宋体" w:hint="eastAsia"/>
                <w:sz w:val="24"/>
              </w:rPr>
              <w:t>的实证分析</w:t>
            </w:r>
          </w:p>
          <w:p w14:paraId="09689DD8" w14:textId="0165854B" w:rsidR="0051023A" w:rsidRPr="000E56B7" w:rsidRDefault="0051023A" w:rsidP="0051023A">
            <w:pPr>
              <w:rPr>
                <w:rFonts w:ascii="仿宋" w:eastAsia="仿宋" w:hAnsi="仿宋"/>
                <w:sz w:val="24"/>
              </w:rPr>
            </w:pPr>
            <w:r w:rsidRPr="000E56B7">
              <w:rPr>
                <w:rFonts w:ascii="仿宋" w:eastAsia="仿宋" w:hAnsi="仿宋" w:hint="eastAsia"/>
                <w:sz w:val="24"/>
              </w:rPr>
              <w:t>（数据自2</w:t>
            </w:r>
            <w:r w:rsidRPr="000E56B7">
              <w:rPr>
                <w:rFonts w:ascii="仿宋" w:eastAsia="仿宋" w:hAnsi="仿宋"/>
                <w:sz w:val="24"/>
              </w:rPr>
              <w:t>020.1.1</w:t>
            </w:r>
            <w:r w:rsidRPr="000E56B7">
              <w:rPr>
                <w:rFonts w:ascii="仿宋" w:eastAsia="仿宋" w:hAnsi="仿宋" w:hint="eastAsia"/>
                <w:sz w:val="24"/>
              </w:rPr>
              <w:t>起</w:t>
            </w:r>
            <w:r w:rsidR="00C135C1" w:rsidRPr="000E56B7">
              <w:rPr>
                <w:rFonts w:ascii="仿宋" w:eastAsia="仿宋" w:hAnsi="仿宋" w:hint="eastAsia"/>
                <w:sz w:val="24"/>
              </w:rPr>
              <w:t>前后各一年进行对比</w:t>
            </w:r>
            <w:r w:rsidRPr="000E56B7">
              <w:rPr>
                <w:rFonts w:ascii="仿宋" w:eastAsia="仿宋" w:hAnsi="仿宋" w:hint="eastAsia"/>
                <w:sz w:val="24"/>
              </w:rPr>
              <w:t>，数据来源证监会官网和司法裁判文书网</w:t>
            </w:r>
            <w:r w:rsidR="00C7283F">
              <w:rPr>
                <w:rFonts w:ascii="仿宋" w:eastAsia="仿宋" w:hAnsi="仿宋" w:hint="eastAsia"/>
                <w:sz w:val="24"/>
              </w:rPr>
              <w:t>中民、刑、行政处罚</w:t>
            </w:r>
            <w:r w:rsidRPr="000E56B7">
              <w:rPr>
                <w:rFonts w:ascii="仿宋" w:eastAsia="仿宋" w:hAnsi="仿宋" w:hint="eastAsia"/>
                <w:sz w:val="24"/>
              </w:rPr>
              <w:t>）</w:t>
            </w:r>
          </w:p>
          <w:p w14:paraId="0A4D64C4" w14:textId="704D0325" w:rsidR="0051023A" w:rsidRPr="000E56B7" w:rsidRDefault="0051023A" w:rsidP="0051023A">
            <w:pPr>
              <w:rPr>
                <w:rFonts w:ascii="仿宋" w:eastAsia="仿宋" w:hAnsi="仿宋"/>
                <w:sz w:val="24"/>
              </w:rPr>
            </w:pPr>
            <w:r w:rsidRPr="000E56B7">
              <w:rPr>
                <w:rFonts w:ascii="仿宋" w:eastAsia="仿宋" w:hAnsi="仿宋" w:hint="eastAsia"/>
                <w:sz w:val="24"/>
              </w:rPr>
              <w:t>分析：</w:t>
            </w:r>
            <w:r w:rsidR="00DE4F7D" w:rsidRPr="000E56B7">
              <w:rPr>
                <w:rFonts w:ascii="仿宋" w:eastAsia="仿宋" w:hAnsi="仿宋" w:hint="eastAsia"/>
                <w:sz w:val="24"/>
              </w:rPr>
              <w:t>被处罚的</w:t>
            </w:r>
            <w:r w:rsidRPr="000E56B7">
              <w:rPr>
                <w:rFonts w:ascii="仿宋" w:eastAsia="仿宋" w:hAnsi="仿宋" w:hint="eastAsia"/>
                <w:sz w:val="24"/>
              </w:rPr>
              <w:t>市场操纵内容类型、</w:t>
            </w:r>
            <w:r w:rsidR="00C135C1" w:rsidRPr="000E56B7">
              <w:rPr>
                <w:rFonts w:ascii="仿宋" w:eastAsia="仿宋" w:hAnsi="仿宋" w:hint="eastAsia"/>
                <w:sz w:val="24"/>
              </w:rPr>
              <w:t>操纵</w:t>
            </w:r>
            <w:r w:rsidR="00DE4F7D" w:rsidRPr="000E56B7">
              <w:rPr>
                <w:rFonts w:ascii="仿宋" w:eastAsia="仿宋" w:hAnsi="仿宋" w:hint="eastAsia"/>
                <w:sz w:val="24"/>
              </w:rPr>
              <w:t>信息的</w:t>
            </w:r>
            <w:r w:rsidR="0048437A">
              <w:rPr>
                <w:rFonts w:ascii="仿宋" w:eastAsia="仿宋" w:hAnsi="仿宋" w:hint="eastAsia"/>
                <w:sz w:val="24"/>
              </w:rPr>
              <w:t>固定模式</w:t>
            </w:r>
          </w:p>
          <w:p w14:paraId="075ED56D" w14:textId="23FBAFEE" w:rsidR="0051023A" w:rsidRDefault="00693001" w:rsidP="007B7D53">
            <w:pPr>
              <w:pStyle w:val="a3"/>
              <w:numPr>
                <w:ilvl w:val="1"/>
                <w:numId w:val="5"/>
              </w:numPr>
              <w:ind w:firstLineChars="0" w:firstLine="141"/>
              <w:rPr>
                <w:rFonts w:ascii="宋体" w:eastAsia="宋体" w:hAnsi="宋体"/>
                <w:sz w:val="24"/>
              </w:rPr>
            </w:pPr>
            <w:r>
              <w:rPr>
                <w:rFonts w:ascii="宋体" w:eastAsia="宋体" w:hAnsi="宋体" w:hint="eastAsia"/>
                <w:sz w:val="24"/>
              </w:rPr>
              <w:t>被处罚</w:t>
            </w:r>
            <w:r w:rsidR="00C7283F">
              <w:rPr>
                <w:rFonts w:ascii="宋体" w:eastAsia="宋体" w:hAnsi="宋体" w:hint="eastAsia"/>
                <w:sz w:val="24"/>
              </w:rPr>
              <w:t>企业的</w:t>
            </w:r>
            <w:r w:rsidR="007B7D53">
              <w:rPr>
                <w:rFonts w:ascii="宋体" w:eastAsia="宋体" w:hAnsi="宋体" w:hint="eastAsia"/>
                <w:sz w:val="24"/>
              </w:rPr>
              <w:t>公司治理</w:t>
            </w:r>
            <w:r w:rsidR="00C7283F">
              <w:rPr>
                <w:rFonts w:ascii="宋体" w:eastAsia="宋体" w:hAnsi="宋体" w:hint="eastAsia"/>
                <w:sz w:val="24"/>
              </w:rPr>
              <w:t>变化</w:t>
            </w:r>
            <w:r w:rsidR="007B7D53">
              <w:rPr>
                <w:rFonts w:ascii="宋体" w:eastAsia="宋体" w:hAnsi="宋体" w:hint="eastAsia"/>
                <w:sz w:val="24"/>
              </w:rPr>
              <w:t>的实证分析</w:t>
            </w:r>
            <w:r w:rsidR="00C7283F">
              <w:rPr>
                <w:rFonts w:ascii="宋体" w:eastAsia="宋体" w:hAnsi="宋体" w:hint="eastAsia"/>
                <w:sz w:val="24"/>
              </w:rPr>
              <w:t>：</w:t>
            </w:r>
          </w:p>
          <w:p w14:paraId="024C7189" w14:textId="37F296A9" w:rsidR="00C7283F" w:rsidRDefault="00C7283F" w:rsidP="00C7283F">
            <w:pPr>
              <w:pStyle w:val="a3"/>
              <w:numPr>
                <w:ilvl w:val="2"/>
                <w:numId w:val="5"/>
              </w:numPr>
              <w:ind w:firstLineChars="0" w:hanging="212"/>
              <w:rPr>
                <w:rFonts w:ascii="宋体" w:eastAsia="宋体" w:hAnsi="宋体"/>
                <w:sz w:val="24"/>
              </w:rPr>
            </w:pPr>
            <w:r>
              <w:rPr>
                <w:rFonts w:ascii="宋体" w:eastAsia="宋体" w:hAnsi="宋体" w:hint="eastAsia"/>
                <w:sz w:val="24"/>
              </w:rPr>
              <w:t>股权结构变化的实证分析</w:t>
            </w:r>
            <w:r w:rsidR="0030426C" w:rsidRPr="0030426C">
              <w:rPr>
                <w:rFonts w:ascii="宋体" w:eastAsia="宋体" w:hAnsi="宋体" w:hint="eastAsia"/>
                <w:color w:val="FF0000"/>
                <w:sz w:val="24"/>
              </w:rPr>
              <w:t>（分析重点可能重点放在大股东是否会分散股权，形式无实控人的结构）</w:t>
            </w:r>
          </w:p>
          <w:p w14:paraId="43AF43F6" w14:textId="1281547C" w:rsidR="00C7283F" w:rsidRDefault="0048437A" w:rsidP="00C7283F">
            <w:pPr>
              <w:pStyle w:val="a3"/>
              <w:numPr>
                <w:ilvl w:val="2"/>
                <w:numId w:val="5"/>
              </w:numPr>
              <w:ind w:firstLineChars="0" w:hanging="212"/>
              <w:rPr>
                <w:rFonts w:ascii="宋体" w:eastAsia="宋体" w:hAnsi="宋体"/>
                <w:sz w:val="24"/>
              </w:rPr>
            </w:pPr>
            <w:r>
              <w:rPr>
                <w:rFonts w:ascii="宋体" w:eastAsia="宋体" w:hAnsi="宋体" w:hint="eastAsia"/>
                <w:sz w:val="24"/>
              </w:rPr>
              <w:t>董监高</w:t>
            </w:r>
            <w:r w:rsidR="00C7283F">
              <w:rPr>
                <w:rFonts w:ascii="宋体" w:eastAsia="宋体" w:hAnsi="宋体" w:hint="eastAsia"/>
                <w:sz w:val="24"/>
              </w:rPr>
              <w:t>结构变化的实证分析</w:t>
            </w:r>
            <w:r w:rsidRPr="0048437A">
              <w:rPr>
                <w:rFonts w:ascii="宋体" w:eastAsia="宋体" w:hAnsi="宋体" w:hint="eastAsia"/>
                <w:color w:val="FF0000"/>
                <w:sz w:val="24"/>
              </w:rPr>
              <w:t>（</w:t>
            </w:r>
            <w:r w:rsidR="0030426C">
              <w:rPr>
                <w:rFonts w:ascii="宋体" w:eastAsia="宋体" w:hAnsi="宋体" w:hint="eastAsia"/>
                <w:color w:val="FF0000"/>
                <w:sz w:val="24"/>
              </w:rPr>
              <w:t>分析方向</w:t>
            </w:r>
            <w:r w:rsidRPr="0048437A">
              <w:rPr>
                <w:rFonts w:ascii="宋体" w:eastAsia="宋体" w:hAnsi="宋体" w:hint="eastAsia"/>
                <w:color w:val="FF0000"/>
                <w:sz w:val="24"/>
              </w:rPr>
              <w:t>可能着重放在独董的变化上</w:t>
            </w:r>
            <w:r>
              <w:rPr>
                <w:rFonts w:ascii="宋体" w:eastAsia="宋体" w:hAnsi="宋体" w:hint="eastAsia"/>
                <w:color w:val="FF0000"/>
                <w:sz w:val="24"/>
              </w:rPr>
              <w:t>或高管为法律背景的变化上</w:t>
            </w:r>
            <w:r w:rsidRPr="0048437A">
              <w:rPr>
                <w:rFonts w:ascii="宋体" w:eastAsia="宋体" w:hAnsi="宋体" w:hint="eastAsia"/>
                <w:color w:val="FF0000"/>
                <w:sz w:val="24"/>
              </w:rPr>
              <w:t>）</w:t>
            </w:r>
          </w:p>
          <w:p w14:paraId="14F7086C" w14:textId="62E83218" w:rsidR="00C7283F" w:rsidRDefault="00C7283F" w:rsidP="00C7283F">
            <w:pPr>
              <w:pStyle w:val="a3"/>
              <w:numPr>
                <w:ilvl w:val="2"/>
                <w:numId w:val="5"/>
              </w:numPr>
              <w:ind w:firstLineChars="0" w:hanging="212"/>
              <w:rPr>
                <w:rFonts w:ascii="宋体" w:eastAsia="宋体" w:hAnsi="宋体" w:hint="eastAsia"/>
                <w:sz w:val="24"/>
              </w:rPr>
            </w:pPr>
            <w:r>
              <w:rPr>
                <w:rFonts w:ascii="宋体" w:eastAsia="宋体" w:hAnsi="宋体" w:hint="eastAsia"/>
                <w:sz w:val="24"/>
              </w:rPr>
              <w:t>信息传递制度变化的实证分析</w:t>
            </w:r>
            <w:r w:rsidRPr="0030426C">
              <w:rPr>
                <w:rFonts w:ascii="宋体" w:eastAsia="宋体" w:hAnsi="宋体" w:hint="eastAsia"/>
                <w:color w:val="FF0000"/>
                <w:sz w:val="24"/>
              </w:rPr>
              <w:t>（若能有数据发掘</w:t>
            </w:r>
            <w:r w:rsidR="0030426C" w:rsidRPr="0030426C">
              <w:rPr>
                <w:rFonts w:ascii="宋体" w:eastAsia="宋体" w:hAnsi="宋体" w:hint="eastAsia"/>
                <w:color w:val="FF0000"/>
                <w:sz w:val="24"/>
              </w:rPr>
              <w:t>信息决断的制度发生变化</w:t>
            </w:r>
            <w:r w:rsidRPr="0030426C">
              <w:rPr>
                <w:rFonts w:ascii="宋体" w:eastAsia="宋体" w:hAnsi="宋体" w:hint="eastAsia"/>
                <w:color w:val="FF0000"/>
                <w:sz w:val="24"/>
              </w:rPr>
              <w:t>）</w:t>
            </w:r>
          </w:p>
          <w:p w14:paraId="0992681A" w14:textId="0E203FE8" w:rsidR="007B7D53" w:rsidRPr="000E56B7" w:rsidRDefault="007B7D53" w:rsidP="007B7D53">
            <w:pPr>
              <w:rPr>
                <w:rFonts w:ascii="仿宋" w:eastAsia="仿宋" w:hAnsi="仿宋"/>
                <w:sz w:val="24"/>
              </w:rPr>
            </w:pPr>
            <w:r w:rsidRPr="000E56B7">
              <w:rPr>
                <w:rFonts w:ascii="仿宋" w:eastAsia="仿宋" w:hAnsi="仿宋" w:hint="eastAsia"/>
                <w:sz w:val="24"/>
              </w:rPr>
              <w:t>（数据来源：巨潮网和国家工商局官网的上市企业的披露文件：三会规则、董事会股东会决议、最大信息公告、股东及董监高人员及结构</w:t>
            </w:r>
            <w:r w:rsidR="00626CE3" w:rsidRPr="000E56B7">
              <w:rPr>
                <w:rFonts w:ascii="仿宋" w:eastAsia="仿宋" w:hAnsi="仿宋" w:hint="eastAsia"/>
                <w:sz w:val="24"/>
              </w:rPr>
              <w:t>等</w:t>
            </w:r>
            <w:r w:rsidRPr="000E56B7">
              <w:rPr>
                <w:rFonts w:ascii="仿宋" w:eastAsia="仿宋" w:hAnsi="仿宋" w:hint="eastAsia"/>
                <w:sz w:val="24"/>
              </w:rPr>
              <w:t>）</w:t>
            </w:r>
          </w:p>
          <w:p w14:paraId="06406CAB" w14:textId="6346D197" w:rsidR="00BF11BF" w:rsidRPr="000E56B7" w:rsidRDefault="00BF11BF" w:rsidP="007B7D53">
            <w:pPr>
              <w:rPr>
                <w:rFonts w:ascii="仿宋" w:eastAsia="仿宋" w:hAnsi="仿宋"/>
                <w:sz w:val="24"/>
              </w:rPr>
            </w:pPr>
            <w:r w:rsidRPr="000E56B7">
              <w:rPr>
                <w:rFonts w:ascii="仿宋" w:eastAsia="仿宋" w:hAnsi="仿宋" w:hint="eastAsia"/>
                <w:sz w:val="24"/>
              </w:rPr>
              <w:t>分析：1</w:t>
            </w:r>
            <w:r w:rsidRPr="000E56B7">
              <w:rPr>
                <w:rFonts w:ascii="仿宋" w:eastAsia="仿宋" w:hAnsi="仿宋"/>
                <w:sz w:val="24"/>
              </w:rPr>
              <w:t>.</w:t>
            </w:r>
            <w:r w:rsidRPr="000E56B7">
              <w:rPr>
                <w:rFonts w:ascii="仿宋" w:eastAsia="仿宋" w:hAnsi="仿宋" w:hint="eastAsia"/>
                <w:sz w:val="24"/>
              </w:rPr>
              <w:t>新证券法对信息披露欺诈的规定，是否影响了公司对相</w:t>
            </w:r>
            <w:r w:rsidRPr="000E56B7">
              <w:rPr>
                <w:rFonts w:ascii="仿宋" w:eastAsia="仿宋" w:hAnsi="仿宋" w:hint="eastAsia"/>
                <w:sz w:val="24"/>
              </w:rPr>
              <w:lastRenderedPageBreak/>
              <w:t>关制度的调整</w:t>
            </w:r>
          </w:p>
          <w:p w14:paraId="149B106E" w14:textId="377AFEAD" w:rsidR="00BF11BF" w:rsidRDefault="00BF11BF" w:rsidP="007B7D53">
            <w:pPr>
              <w:rPr>
                <w:rFonts w:ascii="仿宋" w:eastAsia="仿宋" w:hAnsi="仿宋"/>
                <w:sz w:val="24"/>
              </w:rPr>
            </w:pPr>
            <w:r w:rsidRPr="000E56B7">
              <w:rPr>
                <w:rFonts w:ascii="仿宋" w:eastAsia="仿宋" w:hAnsi="仿宋" w:hint="eastAsia"/>
                <w:sz w:val="24"/>
              </w:rPr>
              <w:t xml:space="preserve"> </w:t>
            </w:r>
            <w:r w:rsidRPr="000E56B7">
              <w:rPr>
                <w:rFonts w:ascii="仿宋" w:eastAsia="仿宋" w:hAnsi="仿宋"/>
                <w:sz w:val="24"/>
              </w:rPr>
              <w:t xml:space="preserve">     2.</w:t>
            </w:r>
            <w:r w:rsidRPr="000E56B7">
              <w:rPr>
                <w:rFonts w:ascii="仿宋" w:eastAsia="仿宋" w:hAnsi="仿宋" w:hint="eastAsia"/>
                <w:sz w:val="24"/>
              </w:rPr>
              <w:t>新证券法对实控人、董监高和中介机构应承担的信息披露欺诈的连带法律责任，是否影响了公司的三会规则、董监高人员的选任</w:t>
            </w:r>
            <w:r w:rsidR="00836F44">
              <w:rPr>
                <w:rFonts w:ascii="仿宋" w:eastAsia="仿宋" w:hAnsi="仿宋" w:hint="eastAsia"/>
                <w:sz w:val="24"/>
              </w:rPr>
              <w:t>条件</w:t>
            </w:r>
            <w:r w:rsidR="00345953" w:rsidRPr="000E56B7">
              <w:rPr>
                <w:rFonts w:ascii="仿宋" w:eastAsia="仿宋" w:hAnsi="仿宋" w:hint="eastAsia"/>
                <w:sz w:val="24"/>
              </w:rPr>
              <w:t>？</w:t>
            </w:r>
          </w:p>
          <w:p w14:paraId="0488FB15" w14:textId="4A067956" w:rsidR="00493EA6" w:rsidRPr="000E56B7" w:rsidRDefault="00493EA6" w:rsidP="007B7D53">
            <w:pPr>
              <w:rPr>
                <w:rFonts w:ascii="仿宋" w:eastAsia="仿宋" w:hAnsi="仿宋" w:hint="eastAsia"/>
                <w:sz w:val="24"/>
              </w:rPr>
            </w:pPr>
            <w:r>
              <w:rPr>
                <w:rFonts w:ascii="仿宋" w:eastAsia="仿宋" w:hAnsi="仿宋" w:hint="eastAsia"/>
                <w:sz w:val="24"/>
              </w:rPr>
              <w:t xml:space="preserve"> </w:t>
            </w:r>
            <w:r>
              <w:rPr>
                <w:rFonts w:ascii="仿宋" w:eastAsia="仿宋" w:hAnsi="仿宋"/>
                <w:sz w:val="24"/>
              </w:rPr>
              <w:t xml:space="preserve">     3.</w:t>
            </w:r>
            <w:r>
              <w:rPr>
                <w:rFonts w:ascii="仿宋" w:eastAsia="仿宋" w:hAnsi="仿宋" w:hint="eastAsia"/>
                <w:sz w:val="24"/>
              </w:rPr>
              <w:t>若新证券法1年的数据不足够，考虑将新老证券法两次变化1年后的数据进行对比。</w:t>
            </w:r>
          </w:p>
          <w:p w14:paraId="1DE59B82" w14:textId="3AA82F03" w:rsidR="007B7D53" w:rsidRDefault="00693001" w:rsidP="007B7D53">
            <w:pPr>
              <w:pStyle w:val="a3"/>
              <w:numPr>
                <w:ilvl w:val="1"/>
                <w:numId w:val="5"/>
              </w:numPr>
              <w:ind w:firstLineChars="0" w:firstLine="141"/>
              <w:rPr>
                <w:rFonts w:ascii="宋体" w:eastAsia="宋体" w:hAnsi="宋体"/>
                <w:sz w:val="24"/>
              </w:rPr>
            </w:pPr>
            <w:r>
              <w:rPr>
                <w:rFonts w:ascii="宋体" w:eastAsia="宋体" w:hAnsi="宋体" w:hint="eastAsia"/>
                <w:sz w:val="24"/>
              </w:rPr>
              <w:t>被处罚企业的同行</w:t>
            </w:r>
            <w:r w:rsidR="007B7D53">
              <w:rPr>
                <w:rFonts w:ascii="宋体" w:eastAsia="宋体" w:hAnsi="宋体" w:hint="eastAsia"/>
                <w:sz w:val="24"/>
              </w:rPr>
              <w:t>公司治理</w:t>
            </w:r>
            <w:r w:rsidR="006D3689">
              <w:rPr>
                <w:rFonts w:ascii="宋体" w:eastAsia="宋体" w:hAnsi="宋体" w:hint="eastAsia"/>
                <w:sz w:val="24"/>
              </w:rPr>
              <w:t>变化</w:t>
            </w:r>
            <w:r w:rsidR="007B7D53">
              <w:rPr>
                <w:rFonts w:ascii="宋体" w:eastAsia="宋体" w:hAnsi="宋体" w:hint="eastAsia"/>
                <w:sz w:val="24"/>
              </w:rPr>
              <w:t>的实证分析</w:t>
            </w:r>
          </w:p>
          <w:p w14:paraId="5D06A2DB" w14:textId="7970B3E3" w:rsidR="00C7283F" w:rsidRDefault="00495B99" w:rsidP="00495B99">
            <w:pPr>
              <w:pStyle w:val="a3"/>
              <w:numPr>
                <w:ilvl w:val="2"/>
                <w:numId w:val="5"/>
              </w:numPr>
              <w:ind w:left="650" w:firstLineChars="0" w:hanging="212"/>
              <w:rPr>
                <w:rFonts w:ascii="宋体" w:eastAsia="宋体" w:hAnsi="宋体"/>
                <w:sz w:val="24"/>
              </w:rPr>
            </w:pPr>
            <w:r>
              <w:rPr>
                <w:rFonts w:ascii="宋体" w:eastAsia="宋体" w:hAnsi="宋体" w:hint="eastAsia"/>
                <w:sz w:val="24"/>
              </w:rPr>
              <w:t>公司股权结构变化的实证分析</w:t>
            </w:r>
          </w:p>
          <w:p w14:paraId="53E36B7A" w14:textId="77777777" w:rsidR="00495B99" w:rsidRPr="00495B99" w:rsidRDefault="00495B99" w:rsidP="00495B99">
            <w:pPr>
              <w:pStyle w:val="a3"/>
              <w:numPr>
                <w:ilvl w:val="2"/>
                <w:numId w:val="5"/>
              </w:numPr>
              <w:ind w:firstLineChars="0" w:hanging="212"/>
              <w:rPr>
                <w:rFonts w:ascii="宋体" w:eastAsia="宋体" w:hAnsi="宋体"/>
                <w:sz w:val="24"/>
              </w:rPr>
            </w:pPr>
            <w:r w:rsidRPr="00495B99">
              <w:rPr>
                <w:rFonts w:ascii="宋体" w:eastAsia="宋体" w:hAnsi="宋体"/>
                <w:sz w:val="24"/>
              </w:rPr>
              <w:t>董监高人员结构变化的实证分析</w:t>
            </w:r>
          </w:p>
          <w:p w14:paraId="18206CEA" w14:textId="6A29C4FB" w:rsidR="00495B99" w:rsidRPr="0051023A" w:rsidRDefault="00495B99" w:rsidP="00495B99">
            <w:pPr>
              <w:pStyle w:val="a3"/>
              <w:numPr>
                <w:ilvl w:val="2"/>
                <w:numId w:val="5"/>
              </w:numPr>
              <w:ind w:firstLineChars="0" w:hanging="212"/>
              <w:rPr>
                <w:rFonts w:ascii="宋体" w:eastAsia="宋体" w:hAnsi="宋体" w:hint="eastAsia"/>
                <w:sz w:val="24"/>
              </w:rPr>
            </w:pPr>
            <w:r w:rsidRPr="00495B99">
              <w:rPr>
                <w:rFonts w:ascii="宋体" w:eastAsia="宋体" w:hAnsi="宋体"/>
                <w:sz w:val="24"/>
              </w:rPr>
              <w:t>信息传递制度变化的实证分析</w:t>
            </w:r>
            <w:r w:rsidR="00D60393">
              <w:rPr>
                <w:rFonts w:ascii="宋体" w:eastAsia="宋体" w:hAnsi="宋体"/>
                <w:sz w:val="24"/>
              </w:rPr>
              <w:br/>
            </w:r>
            <w:r w:rsidR="00D60393">
              <w:rPr>
                <w:rFonts w:ascii="宋体" w:eastAsia="宋体" w:hAnsi="宋体" w:hint="eastAsia"/>
                <w:sz w:val="24"/>
              </w:rPr>
              <w:t>（具体方向同4</w:t>
            </w:r>
            <w:r w:rsidR="00D60393">
              <w:rPr>
                <w:rFonts w:ascii="宋体" w:eastAsia="宋体" w:hAnsi="宋体"/>
                <w:sz w:val="24"/>
              </w:rPr>
              <w:t>.2</w:t>
            </w:r>
            <w:r w:rsidR="00D60393">
              <w:rPr>
                <w:rFonts w:ascii="宋体" w:eastAsia="宋体" w:hAnsi="宋体" w:hint="eastAsia"/>
                <w:sz w:val="24"/>
              </w:rPr>
              <w:t>）</w:t>
            </w:r>
          </w:p>
          <w:p w14:paraId="5F1C3140" w14:textId="77777777" w:rsidR="004B63EC" w:rsidRPr="000E56B7" w:rsidRDefault="004B63EC" w:rsidP="004B63EC">
            <w:pPr>
              <w:rPr>
                <w:rFonts w:ascii="仿宋" w:eastAsia="仿宋" w:hAnsi="仿宋"/>
                <w:sz w:val="24"/>
              </w:rPr>
            </w:pPr>
            <w:r w:rsidRPr="000E56B7">
              <w:rPr>
                <w:rFonts w:ascii="仿宋" w:eastAsia="仿宋" w:hAnsi="仿宋" w:hint="eastAsia"/>
                <w:sz w:val="24"/>
              </w:rPr>
              <w:t>（数据来源：巨潮网和国家工商局官网的上市企业的披露文件：三会规则、董事会股东会决议、最大信息公告、股东及董监高人员及结构等）</w:t>
            </w:r>
          </w:p>
          <w:p w14:paraId="398B603F" w14:textId="77777777" w:rsidR="009D3DD6" w:rsidRPr="00F967DD" w:rsidRDefault="004B63EC" w:rsidP="001E2388">
            <w:pPr>
              <w:ind w:firstLineChars="200" w:firstLine="480"/>
              <w:rPr>
                <w:rFonts w:ascii="仿宋" w:eastAsia="仿宋" w:hAnsi="仿宋"/>
                <w:sz w:val="24"/>
              </w:rPr>
            </w:pPr>
            <w:r w:rsidRPr="00F967DD">
              <w:rPr>
                <w:rFonts w:ascii="仿宋" w:eastAsia="仿宋" w:hAnsi="仿宋" w:hint="eastAsia"/>
                <w:sz w:val="24"/>
              </w:rPr>
              <w:t>分析：同行业其他企业</w:t>
            </w:r>
            <w:r w:rsidR="002F002C" w:rsidRPr="00F967DD">
              <w:rPr>
                <w:rFonts w:ascii="仿宋" w:eastAsia="仿宋" w:hAnsi="仿宋" w:hint="eastAsia"/>
                <w:sz w:val="24"/>
              </w:rPr>
              <w:t>是否存在上述</w:t>
            </w:r>
            <w:r w:rsidR="002F002C" w:rsidRPr="00F967DD">
              <w:rPr>
                <w:rFonts w:ascii="仿宋" w:eastAsia="仿宋" w:hAnsi="仿宋"/>
                <w:sz w:val="24"/>
              </w:rPr>
              <w:t>4.2</w:t>
            </w:r>
            <w:r w:rsidR="002F002C" w:rsidRPr="00F967DD">
              <w:rPr>
                <w:rFonts w:ascii="仿宋" w:eastAsia="仿宋" w:hAnsi="仿宋" w:hint="eastAsia"/>
                <w:sz w:val="24"/>
              </w:rPr>
              <w:t>变化的企业？</w:t>
            </w:r>
          </w:p>
          <w:p w14:paraId="1BB1FE17" w14:textId="11D75106" w:rsidR="00876F58" w:rsidRPr="00F967DD" w:rsidRDefault="002F002C" w:rsidP="009D3DD6">
            <w:pPr>
              <w:ind w:firstLineChars="500" w:firstLine="1200"/>
              <w:rPr>
                <w:rFonts w:ascii="仿宋" w:eastAsia="仿宋" w:hAnsi="仿宋"/>
                <w:sz w:val="24"/>
              </w:rPr>
            </w:pPr>
            <w:r w:rsidRPr="00F967DD">
              <w:rPr>
                <w:rFonts w:ascii="仿宋" w:eastAsia="仿宋" w:hAnsi="仿宋" w:hint="eastAsia"/>
                <w:sz w:val="24"/>
              </w:rPr>
              <w:t>有无示范效应</w:t>
            </w:r>
            <w:r w:rsidR="009D3DD6" w:rsidRPr="00F967DD">
              <w:rPr>
                <w:rFonts w:ascii="仿宋" w:eastAsia="仿宋" w:hAnsi="仿宋" w:hint="eastAsia"/>
                <w:sz w:val="24"/>
              </w:rPr>
              <w:t>？</w:t>
            </w:r>
          </w:p>
          <w:p w14:paraId="660EAD45" w14:textId="77777777" w:rsidR="00ED30BE" w:rsidRPr="00991177" w:rsidRDefault="00ED30BE" w:rsidP="001F2CDB">
            <w:pPr>
              <w:pStyle w:val="a3"/>
              <w:numPr>
                <w:ilvl w:val="0"/>
                <w:numId w:val="2"/>
              </w:numPr>
              <w:ind w:firstLineChars="0"/>
              <w:rPr>
                <w:rFonts w:ascii="宋体" w:eastAsia="宋体" w:hAnsi="宋体"/>
                <w:b/>
                <w:bCs/>
                <w:sz w:val="24"/>
              </w:rPr>
            </w:pPr>
            <w:r w:rsidRPr="00991177">
              <w:rPr>
                <w:rFonts w:ascii="宋体" w:eastAsia="宋体" w:hAnsi="宋体" w:hint="eastAsia"/>
                <w:b/>
                <w:bCs/>
                <w:sz w:val="24"/>
              </w:rPr>
              <w:t>研究结论与政策建议</w:t>
            </w:r>
          </w:p>
          <w:p w14:paraId="45426453" w14:textId="2B498B3A" w:rsidR="00F967DD" w:rsidRDefault="00F967DD" w:rsidP="00B84B9B">
            <w:pPr>
              <w:pStyle w:val="a3"/>
              <w:numPr>
                <w:ilvl w:val="1"/>
                <w:numId w:val="6"/>
              </w:numPr>
              <w:ind w:firstLineChars="0" w:firstLine="141"/>
              <w:rPr>
                <w:rFonts w:ascii="宋体" w:eastAsia="宋体" w:hAnsi="宋体"/>
                <w:sz w:val="24"/>
              </w:rPr>
            </w:pPr>
            <w:r w:rsidRPr="00B84B9B">
              <w:rPr>
                <w:rFonts w:ascii="宋体" w:eastAsia="宋体" w:hAnsi="宋体" w:hint="eastAsia"/>
                <w:sz w:val="24"/>
              </w:rPr>
              <w:t>研究结论</w:t>
            </w:r>
          </w:p>
          <w:p w14:paraId="3F6F09D6" w14:textId="703C6799" w:rsidR="00B84B9B" w:rsidRDefault="00B84B9B" w:rsidP="00B84B9B">
            <w:pPr>
              <w:pStyle w:val="a3"/>
              <w:ind w:left="501" w:firstLineChars="0" w:firstLine="0"/>
              <w:rPr>
                <w:rFonts w:ascii="宋体" w:eastAsia="宋体" w:hAnsi="宋体"/>
                <w:sz w:val="24"/>
              </w:rPr>
            </w:pPr>
            <w:r>
              <w:rPr>
                <w:rFonts w:ascii="宋体" w:eastAsia="宋体" w:hAnsi="宋体" w:hint="eastAsia"/>
                <w:sz w:val="24"/>
              </w:rPr>
              <w:t>法律监管制度的完善对上市企业的公司治理有正向影响</w:t>
            </w:r>
            <w:r w:rsidR="00E328C8">
              <w:rPr>
                <w:rFonts w:ascii="宋体" w:eastAsia="宋体" w:hAnsi="宋体" w:hint="eastAsia"/>
                <w:sz w:val="24"/>
              </w:rPr>
              <w:t>：</w:t>
            </w:r>
          </w:p>
          <w:p w14:paraId="585F3FE8" w14:textId="3483A4F5" w:rsidR="00E328C8" w:rsidRDefault="00E328C8" w:rsidP="00E328C8">
            <w:pPr>
              <w:pStyle w:val="a3"/>
              <w:numPr>
                <w:ilvl w:val="2"/>
                <w:numId w:val="6"/>
              </w:numPr>
              <w:ind w:firstLineChars="0" w:hanging="212"/>
              <w:rPr>
                <w:rFonts w:ascii="宋体" w:eastAsia="宋体" w:hAnsi="宋体"/>
                <w:sz w:val="24"/>
              </w:rPr>
            </w:pPr>
            <w:r>
              <w:rPr>
                <w:rFonts w:ascii="宋体" w:eastAsia="宋体" w:hAnsi="宋体" w:hint="eastAsia"/>
                <w:sz w:val="24"/>
              </w:rPr>
              <w:t>股权结构的影响</w:t>
            </w:r>
          </w:p>
          <w:p w14:paraId="779BF144" w14:textId="26D722D2" w:rsidR="00E328C8" w:rsidRDefault="00E328C8" w:rsidP="00E328C8">
            <w:pPr>
              <w:pStyle w:val="a3"/>
              <w:numPr>
                <w:ilvl w:val="2"/>
                <w:numId w:val="6"/>
              </w:numPr>
              <w:ind w:firstLineChars="0" w:hanging="212"/>
              <w:rPr>
                <w:rFonts w:ascii="宋体" w:eastAsia="宋体" w:hAnsi="宋体"/>
                <w:sz w:val="24"/>
              </w:rPr>
            </w:pPr>
            <w:r>
              <w:rPr>
                <w:rFonts w:ascii="宋体" w:eastAsia="宋体" w:hAnsi="宋体" w:hint="eastAsia"/>
                <w:sz w:val="24"/>
              </w:rPr>
              <w:t>董监高人员结构的影响</w:t>
            </w:r>
          </w:p>
          <w:p w14:paraId="265F9F2B" w14:textId="2FE6C70C" w:rsidR="00E328C8" w:rsidRPr="00B84B9B" w:rsidRDefault="00E328C8" w:rsidP="00E328C8">
            <w:pPr>
              <w:pStyle w:val="a3"/>
              <w:numPr>
                <w:ilvl w:val="2"/>
                <w:numId w:val="6"/>
              </w:numPr>
              <w:ind w:firstLineChars="0" w:hanging="212"/>
              <w:rPr>
                <w:rFonts w:ascii="宋体" w:eastAsia="宋体" w:hAnsi="宋体" w:hint="eastAsia"/>
                <w:sz w:val="24"/>
              </w:rPr>
            </w:pPr>
            <w:r>
              <w:rPr>
                <w:rFonts w:ascii="宋体" w:eastAsia="宋体" w:hAnsi="宋体" w:hint="eastAsia"/>
                <w:sz w:val="24"/>
              </w:rPr>
              <w:t>信息传递模式的影响</w:t>
            </w:r>
          </w:p>
          <w:p w14:paraId="2DBDF9C3" w14:textId="3F1EA85C" w:rsidR="00F967DD" w:rsidRPr="00F967DD" w:rsidRDefault="00F967DD" w:rsidP="00B84B9B">
            <w:pPr>
              <w:pStyle w:val="a3"/>
              <w:numPr>
                <w:ilvl w:val="1"/>
                <w:numId w:val="6"/>
              </w:numPr>
              <w:ind w:firstLineChars="0" w:firstLine="141"/>
              <w:rPr>
                <w:rFonts w:ascii="宋体" w:eastAsia="宋体" w:hAnsi="宋体"/>
                <w:sz w:val="24"/>
              </w:rPr>
            </w:pPr>
            <w:r>
              <w:rPr>
                <w:rFonts w:ascii="宋体" w:eastAsia="宋体" w:hAnsi="宋体" w:hint="eastAsia"/>
                <w:sz w:val="24"/>
              </w:rPr>
              <w:t>政策建议</w:t>
            </w:r>
          </w:p>
        </w:tc>
      </w:tr>
      <w:tr w:rsidR="007B78BA" w:rsidRPr="00AB5DD7" w14:paraId="04CFCC3F" w14:textId="77777777" w:rsidTr="000D616E">
        <w:trPr>
          <w:trHeight w:val="2683"/>
          <w:jc w:val="center"/>
        </w:trPr>
        <w:tc>
          <w:tcPr>
            <w:tcW w:w="2362" w:type="dxa"/>
            <w:vAlign w:val="center"/>
          </w:tcPr>
          <w:p w14:paraId="3D53AE29" w14:textId="1A1ACA2B" w:rsidR="007B78BA" w:rsidRPr="00AB5DD7" w:rsidRDefault="007B78BA" w:rsidP="007B78BA">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14:paraId="5770744A" w14:textId="28DC1042" w:rsidR="007B78BA" w:rsidRDefault="00485CBA" w:rsidP="007B78BA">
            <w:pPr>
              <w:rPr>
                <w:rFonts w:ascii="宋体" w:eastAsia="宋体" w:hAnsi="宋体" w:cs="宋体"/>
                <w:color w:val="000000"/>
                <w:kern w:val="0"/>
                <w:sz w:val="18"/>
                <w:szCs w:val="18"/>
              </w:rPr>
            </w:pPr>
            <w:r w:rsidRPr="0006122C">
              <w:rPr>
                <w:rFonts w:ascii="宋体" w:eastAsia="宋体" w:hAnsi="宋体" w:cs="宋体" w:hint="eastAsia"/>
                <w:color w:val="000000"/>
                <w:kern w:val="0"/>
                <w:sz w:val="18"/>
                <w:szCs w:val="18"/>
              </w:rPr>
              <w:t>我现在自己看过的论文和书如下：</w:t>
            </w:r>
          </w:p>
          <w:p w14:paraId="1D687A30" w14:textId="7202BBA7" w:rsidR="0006122C" w:rsidRPr="004E0289" w:rsidRDefault="0006122C" w:rsidP="007B78BA">
            <w:pPr>
              <w:rPr>
                <w:rFonts w:ascii="宋体" w:eastAsia="宋体" w:hAnsi="宋体" w:cs="宋体"/>
                <w:color w:val="000000"/>
                <w:kern w:val="0"/>
                <w:sz w:val="18"/>
                <w:szCs w:val="18"/>
              </w:rPr>
            </w:pPr>
            <w:r w:rsidRPr="004E0289">
              <w:rPr>
                <w:rFonts w:ascii="宋体" w:eastAsia="宋体" w:hAnsi="宋体" w:cs="宋体" w:hint="eastAsia"/>
                <w:color w:val="000000"/>
                <w:kern w:val="0"/>
                <w:sz w:val="18"/>
                <w:szCs w:val="18"/>
              </w:rPr>
              <w:t>《契约、治理与交易成本经济学》中国人民大学出版社，O</w:t>
            </w:r>
            <w:r w:rsidRPr="004E0289">
              <w:rPr>
                <w:rFonts w:ascii="宋体" w:eastAsia="宋体" w:hAnsi="宋体" w:cs="宋体"/>
                <w:color w:val="000000"/>
                <w:kern w:val="0"/>
                <w:sz w:val="18"/>
                <w:szCs w:val="18"/>
              </w:rPr>
              <w:t>l</w:t>
            </w:r>
            <w:r w:rsidRPr="004E0289">
              <w:rPr>
                <w:rFonts w:ascii="宋体" w:eastAsia="宋体" w:hAnsi="宋体" w:cs="宋体" w:hint="eastAsia"/>
                <w:color w:val="000000"/>
                <w:kern w:val="0"/>
                <w:sz w:val="18"/>
                <w:szCs w:val="18"/>
              </w:rPr>
              <w:t>iver</w:t>
            </w:r>
            <w:r w:rsidRPr="004E0289">
              <w:rPr>
                <w:rFonts w:ascii="宋体" w:eastAsia="宋体" w:hAnsi="宋体" w:cs="宋体"/>
                <w:color w:val="000000"/>
                <w:kern w:val="0"/>
                <w:sz w:val="18"/>
                <w:szCs w:val="18"/>
              </w:rPr>
              <w:t xml:space="preserve"> </w:t>
            </w:r>
            <w:r w:rsidRPr="004E0289">
              <w:rPr>
                <w:rFonts w:ascii="宋体" w:eastAsia="宋体" w:hAnsi="宋体" w:cs="宋体" w:hint="eastAsia"/>
                <w:color w:val="000000"/>
                <w:kern w:val="0"/>
                <w:sz w:val="18"/>
                <w:szCs w:val="18"/>
              </w:rPr>
              <w:t>E.</w:t>
            </w:r>
            <w:r w:rsidRPr="004E0289">
              <w:rPr>
                <w:rFonts w:ascii="宋体" w:eastAsia="宋体" w:hAnsi="宋体" w:cs="宋体"/>
                <w:color w:val="000000"/>
                <w:kern w:val="0"/>
                <w:sz w:val="18"/>
                <w:szCs w:val="18"/>
              </w:rPr>
              <w:t xml:space="preserve"> Williamson</w:t>
            </w:r>
            <w:r w:rsidRPr="004E0289">
              <w:rPr>
                <w:rFonts w:ascii="宋体" w:eastAsia="宋体" w:hAnsi="宋体" w:cs="宋体" w:hint="eastAsia"/>
                <w:color w:val="000000"/>
                <w:kern w:val="0"/>
                <w:sz w:val="18"/>
                <w:szCs w:val="18"/>
              </w:rPr>
              <w:t>著，陈耿宣 编译</w:t>
            </w:r>
          </w:p>
          <w:p w14:paraId="2CABBC7D" w14:textId="77777777" w:rsidR="0006122C" w:rsidRPr="004E0289" w:rsidRDefault="0006122C" w:rsidP="0006122C">
            <w:pPr>
              <w:rPr>
                <w:rFonts w:ascii="宋体" w:eastAsia="宋体" w:hAnsi="宋体"/>
              </w:rPr>
            </w:pPr>
            <w:r w:rsidRPr="004E0289">
              <w:rPr>
                <w:rFonts w:ascii="宋体" w:eastAsia="宋体" w:hAnsi="宋体"/>
              </w:rPr>
              <w:t>[1]马连福,张琦,王丽丽.注册制度下投资者关系管理的新变化[J].证券市场导报,2014(09):67-71.</w:t>
            </w:r>
          </w:p>
          <w:p w14:paraId="536ADE40" w14:textId="77777777" w:rsidR="0006122C" w:rsidRPr="004E0289" w:rsidRDefault="0006122C" w:rsidP="0006122C">
            <w:pPr>
              <w:rPr>
                <w:rFonts w:ascii="宋体" w:eastAsia="宋体" w:hAnsi="宋体"/>
              </w:rPr>
            </w:pPr>
            <w:r w:rsidRPr="004E0289">
              <w:rPr>
                <w:rFonts w:ascii="宋体" w:eastAsia="宋体" w:hAnsi="宋体"/>
              </w:rPr>
              <w:t>[2]彭真明,曹晓路.控制权博弈中的双层股权结构探析——以破解股权融资与稀释的困境为视角[J].证券市场导报,2016(07):69-78.</w:t>
            </w:r>
          </w:p>
          <w:p w14:paraId="45DD2B18" w14:textId="77777777" w:rsidR="0006122C" w:rsidRPr="004E0289" w:rsidRDefault="0006122C" w:rsidP="0006122C">
            <w:pPr>
              <w:rPr>
                <w:rFonts w:ascii="宋体" w:eastAsia="宋体" w:hAnsi="宋体"/>
              </w:rPr>
            </w:pPr>
            <w:r w:rsidRPr="004E0289">
              <w:rPr>
                <w:rFonts w:ascii="宋体" w:eastAsia="宋体" w:hAnsi="宋体"/>
              </w:rPr>
              <w:t>[3]沈贵明,吕洁.我国上市公司信息披露制度监督功能之重构——中概股在美频遭集体诉讼的反思[J].企业经济,2016(07):70-75.</w:t>
            </w:r>
          </w:p>
          <w:p w14:paraId="50CB1C7F" w14:textId="77777777" w:rsidR="0006122C" w:rsidRPr="004E0289" w:rsidRDefault="0006122C" w:rsidP="0006122C">
            <w:pPr>
              <w:rPr>
                <w:rFonts w:ascii="宋体" w:eastAsia="宋体" w:hAnsi="宋体"/>
              </w:rPr>
            </w:pPr>
            <w:r w:rsidRPr="004E0289">
              <w:rPr>
                <w:rFonts w:ascii="宋体" w:eastAsia="宋体" w:hAnsi="宋体"/>
              </w:rPr>
              <w:t>[4]董登新.证券投资者保护的突破口[J].中国金融,2016(16):58-59.</w:t>
            </w:r>
          </w:p>
          <w:p w14:paraId="1B1119BE" w14:textId="77777777" w:rsidR="0006122C" w:rsidRPr="004E0289" w:rsidRDefault="0006122C" w:rsidP="0006122C">
            <w:pPr>
              <w:rPr>
                <w:rFonts w:ascii="宋体" w:eastAsia="宋体" w:hAnsi="宋体"/>
              </w:rPr>
            </w:pPr>
            <w:r w:rsidRPr="004E0289">
              <w:rPr>
                <w:rFonts w:ascii="宋体" w:eastAsia="宋体" w:hAnsi="宋体"/>
              </w:rPr>
              <w:t>[5]杜淑洁. 公司治理结构与信息披露程度关系研究[D].东北大学,2005.</w:t>
            </w:r>
          </w:p>
          <w:p w14:paraId="7A154D2F" w14:textId="77777777" w:rsidR="0006122C" w:rsidRPr="004E0289" w:rsidRDefault="0006122C" w:rsidP="0006122C">
            <w:pPr>
              <w:rPr>
                <w:rFonts w:ascii="宋体" w:eastAsia="宋体" w:hAnsi="宋体"/>
              </w:rPr>
            </w:pPr>
            <w:r w:rsidRPr="004E0289">
              <w:rPr>
                <w:rFonts w:ascii="宋体" w:eastAsia="宋体" w:hAnsi="宋体"/>
              </w:rPr>
              <w:t>[6]孔兵.全流通市场“隧道效应”、“信息披露操纵”行为与监管对策[J].当代经济科学,2007(05):80-86+127.</w:t>
            </w:r>
          </w:p>
          <w:p w14:paraId="1E3F0900" w14:textId="77777777" w:rsidR="0006122C" w:rsidRPr="004E0289" w:rsidRDefault="0006122C" w:rsidP="0006122C">
            <w:pPr>
              <w:rPr>
                <w:rFonts w:ascii="宋体" w:eastAsia="宋体" w:hAnsi="宋体"/>
              </w:rPr>
            </w:pPr>
            <w:r w:rsidRPr="004E0289">
              <w:rPr>
                <w:rFonts w:ascii="宋体" w:eastAsia="宋体" w:hAnsi="宋体"/>
              </w:rPr>
              <w:t>[7]尹筑嘉,黄建欢.内部公司治理与股价操纵的关系——基于中国上市公司的实证研究[J].经济经纬,2008(02):105-108.</w:t>
            </w:r>
          </w:p>
          <w:p w14:paraId="73490177" w14:textId="77777777" w:rsidR="0006122C" w:rsidRPr="004E0289" w:rsidRDefault="0006122C" w:rsidP="0006122C">
            <w:pPr>
              <w:rPr>
                <w:rFonts w:ascii="宋体" w:eastAsia="宋体" w:hAnsi="宋体"/>
              </w:rPr>
            </w:pPr>
            <w:r w:rsidRPr="004E0289">
              <w:rPr>
                <w:rFonts w:ascii="宋体" w:eastAsia="宋体" w:hAnsi="宋体"/>
              </w:rPr>
              <w:t>[8]金山,许建春,乔耀莹.中国证券市场操纵行为研究——基于动态面板数据的实证分析[J].广东金融学院学报,2010,25(05):90-98.</w:t>
            </w:r>
          </w:p>
          <w:p w14:paraId="52CA2279" w14:textId="77777777" w:rsidR="0006122C" w:rsidRPr="004E0289" w:rsidRDefault="0006122C" w:rsidP="0006122C">
            <w:pPr>
              <w:rPr>
                <w:rFonts w:ascii="宋体" w:eastAsia="宋体" w:hAnsi="宋体"/>
              </w:rPr>
            </w:pPr>
            <w:r w:rsidRPr="004E0289">
              <w:rPr>
                <w:rFonts w:ascii="宋体" w:eastAsia="宋体" w:hAnsi="宋体"/>
              </w:rPr>
              <w:t>[9]肖奎.论我国上市公司监管的根本动因与实现机制——基于上市公司信用的视角[J].上海经济研究,2015(05):112-118+128-129.</w:t>
            </w:r>
          </w:p>
          <w:p w14:paraId="2F9959B2" w14:textId="77777777" w:rsidR="0006122C" w:rsidRPr="004E0289" w:rsidRDefault="0006122C" w:rsidP="0006122C">
            <w:pPr>
              <w:rPr>
                <w:rFonts w:ascii="宋体" w:eastAsia="宋体" w:hAnsi="宋体"/>
              </w:rPr>
            </w:pPr>
            <w:r w:rsidRPr="004E0289">
              <w:rPr>
                <w:rFonts w:ascii="宋体" w:eastAsia="宋体" w:hAnsi="宋体"/>
              </w:rPr>
              <w:t>[10]徐龙炳,颜海明,张肖飞.信息型市场操纵行为研究进展[J].经济学动态,2018(07):130-140.</w:t>
            </w:r>
          </w:p>
          <w:p w14:paraId="2912BE0F" w14:textId="77777777" w:rsidR="0006122C" w:rsidRPr="004E0289" w:rsidRDefault="0006122C" w:rsidP="0006122C">
            <w:pPr>
              <w:rPr>
                <w:rFonts w:ascii="宋体" w:eastAsia="宋体" w:hAnsi="宋体"/>
              </w:rPr>
            </w:pPr>
            <w:r w:rsidRPr="004E0289">
              <w:rPr>
                <w:rFonts w:ascii="宋体" w:eastAsia="宋体" w:hAnsi="宋体"/>
              </w:rPr>
              <w:t>[11]张建锋.基于上市公司舆情网络的股票信息型操纵识别模型[J].企业</w:t>
            </w:r>
            <w:r w:rsidRPr="004E0289">
              <w:rPr>
                <w:rFonts w:ascii="宋体" w:eastAsia="宋体" w:hAnsi="宋体"/>
              </w:rPr>
              <w:lastRenderedPageBreak/>
              <w:t>经济,2019(05):147-154.</w:t>
            </w:r>
          </w:p>
          <w:p w14:paraId="4F12085C" w14:textId="77777777" w:rsidR="0006122C" w:rsidRPr="004E0289" w:rsidRDefault="0006122C" w:rsidP="0006122C">
            <w:pPr>
              <w:rPr>
                <w:rFonts w:ascii="宋体" w:eastAsia="宋体" w:hAnsi="宋体"/>
              </w:rPr>
            </w:pPr>
            <w:r w:rsidRPr="004E0289">
              <w:rPr>
                <w:rFonts w:ascii="宋体" w:eastAsia="宋体" w:hAnsi="宋体"/>
              </w:rPr>
              <w:t>[12]周奇,尤左伟,刘善存,韩景倜.异质信念下内幕交易者市场操纵行为研究[J/OL].中国管理科学:1-13[2020-02-03].https://doi.org/10.16381/j.cnki.issn1003-207x.2018.1832.</w:t>
            </w:r>
          </w:p>
          <w:p w14:paraId="01D79322" w14:textId="77777777" w:rsidR="0006122C" w:rsidRPr="004E0289" w:rsidRDefault="0006122C" w:rsidP="0006122C">
            <w:pPr>
              <w:rPr>
                <w:rFonts w:ascii="宋体" w:eastAsia="宋体" w:hAnsi="宋体"/>
              </w:rPr>
            </w:pPr>
            <w:r w:rsidRPr="004E0289">
              <w:rPr>
                <w:rFonts w:ascii="宋体" w:eastAsia="宋体" w:hAnsi="宋体"/>
              </w:rPr>
              <w:t>[13].完善公司治理促进股票市场健康发展——对《G20/OECD公司治理原则(2015)》主要修改的解读[J].清华金融评论,2017(01):26-31.</w:t>
            </w:r>
          </w:p>
          <w:p w14:paraId="46342D6F" w14:textId="77777777" w:rsidR="0006122C" w:rsidRPr="004E0289" w:rsidRDefault="0006122C" w:rsidP="0006122C">
            <w:pPr>
              <w:rPr>
                <w:rFonts w:ascii="宋体" w:eastAsia="宋体" w:hAnsi="宋体"/>
              </w:rPr>
            </w:pPr>
            <w:r w:rsidRPr="004E0289">
              <w:rPr>
                <w:rFonts w:ascii="宋体" w:eastAsia="宋体" w:hAnsi="宋体"/>
              </w:rPr>
              <w:t>[14]周杰,沈冰.我国证券市场内幕信息操纵的预警模型研究[J].南方金融,2017(09):49-56.</w:t>
            </w:r>
          </w:p>
          <w:p w14:paraId="5ABFCA00" w14:textId="77777777" w:rsidR="0006122C" w:rsidRPr="004E0289" w:rsidRDefault="0006122C" w:rsidP="0006122C">
            <w:pPr>
              <w:rPr>
                <w:rFonts w:ascii="宋体" w:eastAsia="宋体" w:hAnsi="宋体"/>
              </w:rPr>
            </w:pPr>
            <w:r w:rsidRPr="004E0289">
              <w:rPr>
                <w:rFonts w:ascii="宋体" w:eastAsia="宋体" w:hAnsi="宋体"/>
              </w:rPr>
              <w:t>[15]胡茜茜,朱永祥,杜勇.网络环境下中小股东的治理效应研究——基于代理成本视角[J].财经研究,2018,44(05):109-120.</w:t>
            </w:r>
          </w:p>
          <w:p w14:paraId="0AB54835" w14:textId="77777777" w:rsidR="0006122C" w:rsidRPr="004E0289" w:rsidRDefault="0006122C" w:rsidP="0006122C">
            <w:pPr>
              <w:rPr>
                <w:rFonts w:ascii="宋体" w:eastAsia="宋体" w:hAnsi="宋体"/>
              </w:rPr>
            </w:pPr>
            <w:r w:rsidRPr="004E0289">
              <w:rPr>
                <w:rFonts w:ascii="宋体" w:eastAsia="宋体" w:hAnsi="宋体"/>
              </w:rPr>
              <w:t>[16]何瑛,于文蕾,杨棉之.CEO复合型职业经历、企业风险承担与企业价值[J].中国工业经济,2019(09):155-173.</w:t>
            </w:r>
          </w:p>
          <w:p w14:paraId="679FC370" w14:textId="77777777" w:rsidR="0006122C" w:rsidRPr="004E0289" w:rsidRDefault="0006122C" w:rsidP="0006122C">
            <w:pPr>
              <w:rPr>
                <w:rFonts w:ascii="宋体" w:eastAsia="宋体" w:hAnsi="宋体"/>
              </w:rPr>
            </w:pPr>
            <w:r w:rsidRPr="004E0289">
              <w:rPr>
                <w:rFonts w:ascii="宋体" w:eastAsia="宋体" w:hAnsi="宋体"/>
              </w:rPr>
              <w:t>[17]谭洪涛,陈瑶.集团内部权力配置与企业创新——基于权力细分的对比研究[J].中国工业经济,2019(12):134-151.</w:t>
            </w:r>
          </w:p>
          <w:p w14:paraId="771983A4" w14:textId="77777777" w:rsidR="0006122C" w:rsidRPr="004E0289" w:rsidRDefault="0006122C" w:rsidP="0006122C">
            <w:pPr>
              <w:rPr>
                <w:rFonts w:ascii="宋体" w:eastAsia="宋体" w:hAnsi="宋体"/>
              </w:rPr>
            </w:pPr>
            <w:r w:rsidRPr="004E0289">
              <w:rPr>
                <w:rFonts w:ascii="宋体" w:eastAsia="宋体" w:hAnsi="宋体"/>
              </w:rPr>
              <w:t>[18]冯根福.双重委托代理理论:上市公司治理的另一种分析框架——兼论进一步完善中国上市公司治理的新思路[J].经济研究,2004(12):16-25.</w:t>
            </w:r>
          </w:p>
          <w:p w14:paraId="4E4D4152" w14:textId="41899D9D" w:rsidR="00485CBA" w:rsidRPr="0006122C" w:rsidRDefault="00485CBA" w:rsidP="007B78BA">
            <w:pPr>
              <w:rPr>
                <w:rFonts w:ascii="宋体" w:eastAsia="宋体" w:hAnsi="宋体" w:cs="宋体"/>
                <w:color w:val="000000"/>
                <w:kern w:val="0"/>
                <w:sz w:val="18"/>
                <w:szCs w:val="18"/>
              </w:rPr>
            </w:pP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lastRenderedPageBreak/>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2B18AB10" w14:textId="7696012D"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论文写作和答辩期限以成绩单里“考试日期”列中最后一个日期开始计时，一年半内必须完成，期间只能选择一个时间节点答辩，逾期视为自动放弃答辩资格，学位申请无效，无法延期。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21DD4"/>
    <w:multiLevelType w:val="multilevel"/>
    <w:tmpl w:val="ED80FDA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A7456BE"/>
    <w:multiLevelType w:val="multilevel"/>
    <w:tmpl w:val="0EC6234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7E46AFB"/>
    <w:multiLevelType w:val="multilevel"/>
    <w:tmpl w:val="D1461D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54E7C0A"/>
    <w:multiLevelType w:val="multilevel"/>
    <w:tmpl w:val="E3DE3D7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4" w15:restartNumberingAfterBreak="0">
    <w:nsid w:val="6BED2D82"/>
    <w:multiLevelType w:val="multilevel"/>
    <w:tmpl w:val="E18A29C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7AEA44D7"/>
    <w:multiLevelType w:val="hybridMultilevel"/>
    <w:tmpl w:val="5C6895DC"/>
    <w:lvl w:ilvl="0" w:tplc="A0CE7C0C">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31CF5"/>
    <w:rsid w:val="0006122C"/>
    <w:rsid w:val="00064EBF"/>
    <w:rsid w:val="00090340"/>
    <w:rsid w:val="000B73A2"/>
    <w:rsid w:val="000C24DF"/>
    <w:rsid w:val="000C63A1"/>
    <w:rsid w:val="000D616E"/>
    <w:rsid w:val="000E56B7"/>
    <w:rsid w:val="00111AC2"/>
    <w:rsid w:val="00167155"/>
    <w:rsid w:val="0019628A"/>
    <w:rsid w:val="001C3791"/>
    <w:rsid w:val="001D4ABC"/>
    <w:rsid w:val="001E2388"/>
    <w:rsid w:val="001F2172"/>
    <w:rsid w:val="001F2CDB"/>
    <w:rsid w:val="00206AA0"/>
    <w:rsid w:val="002200B7"/>
    <w:rsid w:val="00253B46"/>
    <w:rsid w:val="00280000"/>
    <w:rsid w:val="002D1DD9"/>
    <w:rsid w:val="002E3666"/>
    <w:rsid w:val="002F002C"/>
    <w:rsid w:val="0030426C"/>
    <w:rsid w:val="00310E40"/>
    <w:rsid w:val="00316CCD"/>
    <w:rsid w:val="00345953"/>
    <w:rsid w:val="003A492A"/>
    <w:rsid w:val="003C213C"/>
    <w:rsid w:val="003C56B3"/>
    <w:rsid w:val="00462A80"/>
    <w:rsid w:val="0048437A"/>
    <w:rsid w:val="00485CBA"/>
    <w:rsid w:val="00493EA6"/>
    <w:rsid w:val="00495B99"/>
    <w:rsid w:val="004B63EC"/>
    <w:rsid w:val="004E0289"/>
    <w:rsid w:val="0051023A"/>
    <w:rsid w:val="00515C64"/>
    <w:rsid w:val="00543595"/>
    <w:rsid w:val="00550C29"/>
    <w:rsid w:val="00556480"/>
    <w:rsid w:val="00556D05"/>
    <w:rsid w:val="005A2596"/>
    <w:rsid w:val="005F7C18"/>
    <w:rsid w:val="00626CE3"/>
    <w:rsid w:val="00654973"/>
    <w:rsid w:val="00663879"/>
    <w:rsid w:val="00680789"/>
    <w:rsid w:val="00693001"/>
    <w:rsid w:val="006D3689"/>
    <w:rsid w:val="00761113"/>
    <w:rsid w:val="007B4F6B"/>
    <w:rsid w:val="007B78BA"/>
    <w:rsid w:val="007B7D53"/>
    <w:rsid w:val="00807310"/>
    <w:rsid w:val="008250A7"/>
    <w:rsid w:val="00836F44"/>
    <w:rsid w:val="00876F58"/>
    <w:rsid w:val="008F41D5"/>
    <w:rsid w:val="009019D1"/>
    <w:rsid w:val="00905C86"/>
    <w:rsid w:val="00924F55"/>
    <w:rsid w:val="00955201"/>
    <w:rsid w:val="00991177"/>
    <w:rsid w:val="009C57E9"/>
    <w:rsid w:val="009D0666"/>
    <w:rsid w:val="009D3DD6"/>
    <w:rsid w:val="009F20F6"/>
    <w:rsid w:val="00A211FB"/>
    <w:rsid w:val="00A515D5"/>
    <w:rsid w:val="00A66D08"/>
    <w:rsid w:val="00A81F79"/>
    <w:rsid w:val="00A945ED"/>
    <w:rsid w:val="00A96D3A"/>
    <w:rsid w:val="00AB5DD7"/>
    <w:rsid w:val="00B24C42"/>
    <w:rsid w:val="00B42466"/>
    <w:rsid w:val="00B84B9B"/>
    <w:rsid w:val="00B8769A"/>
    <w:rsid w:val="00BC671C"/>
    <w:rsid w:val="00BF11BF"/>
    <w:rsid w:val="00C00285"/>
    <w:rsid w:val="00C135C1"/>
    <w:rsid w:val="00C7283F"/>
    <w:rsid w:val="00CB3D97"/>
    <w:rsid w:val="00CE7BB8"/>
    <w:rsid w:val="00CF0858"/>
    <w:rsid w:val="00D5135F"/>
    <w:rsid w:val="00D60393"/>
    <w:rsid w:val="00DE4F7D"/>
    <w:rsid w:val="00E1077A"/>
    <w:rsid w:val="00E25A3A"/>
    <w:rsid w:val="00E328C8"/>
    <w:rsid w:val="00ED30BE"/>
    <w:rsid w:val="00F51135"/>
    <w:rsid w:val="00F62457"/>
    <w:rsid w:val="00F967DD"/>
    <w:rsid w:val="00FB4424"/>
    <w:rsid w:val="00FC4FB4"/>
    <w:rsid w:val="00FC577F"/>
    <w:rsid w:val="00FD5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E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 w:id="1790127817">
      <w:bodyDiv w:val="1"/>
      <w:marLeft w:val="0"/>
      <w:marRight w:val="0"/>
      <w:marTop w:val="0"/>
      <w:marBottom w:val="0"/>
      <w:divBdr>
        <w:top w:val="none" w:sz="0" w:space="0" w:color="auto"/>
        <w:left w:val="none" w:sz="0" w:space="0" w:color="auto"/>
        <w:bottom w:val="none" w:sz="0" w:space="0" w:color="auto"/>
        <w:right w:val="none" w:sz="0" w:space="0" w:color="auto"/>
      </w:divBdr>
    </w:div>
    <w:div w:id="18633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闻律师</cp:lastModifiedBy>
  <cp:revision>99</cp:revision>
  <dcterms:created xsi:type="dcterms:W3CDTF">2021-01-20T08:38:00Z</dcterms:created>
  <dcterms:modified xsi:type="dcterms:W3CDTF">2021-06-09T02:19:00Z</dcterms:modified>
</cp:coreProperties>
</file>