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&#65279;<?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 Id="SPWMR6GO79TA06TGRYR8ZL0S7N8MOAVREO0XWJEEXGH8TDWT6DBJKCJUFSUTPFRRXNMX5OL9ZH078HJJENFTPF8D8RNMWI5BANOOKHB3AA4BCABF27AF0E6F2FF99B66F49E22AF" Type="http://schemas.microsoft.com/office/2006/relationships/officeDocumentMain" Target="docProps/core.xml"/><Relationship Id="SPWMI6GH797A05HGRZR8ILJM7ZC0OXVRQO06FJDAXFM8TE5TZDBR0C0HFSTTPB6RXSMXOOLYZIXD8LXJENFTIF8P89CMWHCBAEOOZHB32BE13DA3AF329299C9C45BC5C3854215" Type="http://schemas.microsoft.com/office/2006/relationships/officeDocumentExtended"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经济学院同等学力申请硕士学位论文写作信息采集表</w:t>
      </w:r>
    </w:p>
    <w:p>
      <w:pPr>
        <w:jc w:val="center"/>
        <w:rPr>
          <w:rFonts w:ascii="宋体" w:hAnsi="宋体" w:eastAsia="宋体"/>
          <w:b/>
          <w:sz w:val="28"/>
          <w:szCs w:val="28"/>
        </w:rPr>
      </w:pPr>
    </w:p>
    <w:tbl>
      <w:tblPr>
        <w:tblStyle w:val="6"/>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8"/>
        <w:gridCol w:w="1109"/>
        <w:gridCol w:w="1112"/>
        <w:gridCol w:w="591"/>
        <w:gridCol w:w="861"/>
        <w:gridCol w:w="600"/>
        <w:gridCol w:w="561"/>
        <w:gridCol w:w="1016"/>
        <w:gridCol w:w="1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资格卡号</w:t>
            </w:r>
          </w:p>
        </w:tc>
        <w:tc>
          <w:tcPr>
            <w:tcW w:w="2746" w:type="dxa"/>
            <w:gridSpan w:val="3"/>
            <w:vAlign w:val="center"/>
          </w:tcPr>
          <w:p>
            <w:pPr>
              <w:rPr>
                <w:rFonts w:ascii="宋体" w:hAnsi="宋体" w:eastAsia="宋体"/>
                <w:sz w:val="24"/>
              </w:rPr>
            </w:pPr>
            <w:r>
              <w:rPr>
                <w:rFonts w:hint="eastAsia" w:ascii="宋体" w:hAnsi="宋体" w:eastAsia="宋体"/>
                <w:sz w:val="24"/>
              </w:rPr>
              <w:t>8</w:t>
            </w:r>
            <w:r>
              <w:rPr>
                <w:rFonts w:ascii="宋体" w:hAnsi="宋体" w:eastAsia="宋体"/>
                <w:sz w:val="24"/>
              </w:rPr>
              <w:t>1040313</w:t>
            </w:r>
          </w:p>
        </w:tc>
        <w:tc>
          <w:tcPr>
            <w:tcW w:w="1427" w:type="dxa"/>
            <w:gridSpan w:val="2"/>
            <w:vAlign w:val="center"/>
          </w:tcPr>
          <w:p>
            <w:pPr>
              <w:jc w:val="center"/>
              <w:rPr>
                <w:rFonts w:ascii="宋体" w:hAnsi="宋体" w:eastAsia="宋体"/>
                <w:sz w:val="24"/>
              </w:rPr>
            </w:pPr>
            <w:r>
              <w:rPr>
                <w:rFonts w:hint="eastAsia" w:ascii="宋体" w:hAnsi="宋体" w:eastAsia="宋体"/>
                <w:sz w:val="24"/>
              </w:rPr>
              <w:t>姓    名</w:t>
            </w:r>
          </w:p>
        </w:tc>
        <w:tc>
          <w:tcPr>
            <w:tcW w:w="2810" w:type="dxa"/>
            <w:gridSpan w:val="3"/>
            <w:vAlign w:val="center"/>
          </w:tcPr>
          <w:p>
            <w:pPr>
              <w:rPr>
                <w:rFonts w:ascii="宋体" w:hAnsi="宋体" w:eastAsia="宋体"/>
                <w:sz w:val="24"/>
              </w:rPr>
            </w:pPr>
            <w:r>
              <w:rPr>
                <w:rFonts w:hint="eastAsia" w:ascii="宋体" w:hAnsi="宋体" w:eastAsia="宋体"/>
                <w:sz w:val="24"/>
              </w:rPr>
              <w:t>冯爽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所在地区</w:t>
            </w:r>
          </w:p>
        </w:tc>
        <w:tc>
          <w:tcPr>
            <w:tcW w:w="2745" w:type="dxa"/>
            <w:gridSpan w:val="3"/>
            <w:vAlign w:val="center"/>
          </w:tcPr>
          <w:p>
            <w:pPr>
              <w:rPr>
                <w:rFonts w:ascii="宋体" w:hAnsi="宋体" w:eastAsia="宋体"/>
                <w:sz w:val="24"/>
              </w:rPr>
            </w:pPr>
            <w:r>
              <w:rPr>
                <w:rFonts w:hint="eastAsia" w:ascii="宋体" w:hAnsi="宋体" w:eastAsia="宋体"/>
                <w:sz w:val="24"/>
              </w:rPr>
              <w:t>北京</w:t>
            </w:r>
          </w:p>
        </w:tc>
        <w:tc>
          <w:tcPr>
            <w:tcW w:w="1427" w:type="dxa"/>
            <w:gridSpan w:val="2"/>
            <w:vAlign w:val="center"/>
          </w:tcPr>
          <w:p>
            <w:pPr>
              <w:jc w:val="center"/>
              <w:rPr>
                <w:rFonts w:ascii="宋体" w:hAnsi="宋体" w:eastAsia="宋体"/>
                <w:sz w:val="24"/>
              </w:rPr>
            </w:pPr>
            <w:r>
              <w:rPr>
                <w:rFonts w:hint="eastAsia" w:ascii="宋体" w:hAnsi="宋体" w:eastAsia="宋体"/>
                <w:sz w:val="24"/>
              </w:rPr>
              <w:t>申硕专业</w:t>
            </w:r>
          </w:p>
        </w:tc>
        <w:tc>
          <w:tcPr>
            <w:tcW w:w="2810" w:type="dxa"/>
            <w:gridSpan w:val="3"/>
            <w:vAlign w:val="center"/>
          </w:tcPr>
          <w:p>
            <w:pPr>
              <w:rPr>
                <w:rFonts w:ascii="宋体" w:hAnsi="宋体" w:eastAsia="宋体"/>
                <w:sz w:val="24"/>
              </w:rPr>
            </w:pPr>
            <w:r>
              <w:rPr>
                <w:rFonts w:hint="eastAsia" w:ascii="宋体" w:hAnsi="宋体" w:eastAsia="宋体"/>
                <w:sz w:val="24"/>
              </w:rPr>
              <w:t>企业经济学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联系电话</w:t>
            </w:r>
          </w:p>
        </w:tc>
        <w:tc>
          <w:tcPr>
            <w:tcW w:w="2745" w:type="dxa"/>
            <w:gridSpan w:val="3"/>
            <w:vAlign w:val="center"/>
          </w:tcPr>
          <w:p>
            <w:pPr>
              <w:rPr>
                <w:rFonts w:ascii="宋体" w:hAnsi="宋体" w:eastAsia="宋体"/>
                <w:sz w:val="24"/>
              </w:rPr>
            </w:pPr>
            <w:r>
              <w:rPr>
                <w:rFonts w:hint="eastAsia" w:ascii="宋体" w:hAnsi="宋体" w:eastAsia="宋体"/>
                <w:sz w:val="24"/>
              </w:rPr>
              <w:t>1</w:t>
            </w:r>
            <w:r>
              <w:rPr>
                <w:rFonts w:ascii="宋体" w:hAnsi="宋体" w:eastAsia="宋体"/>
                <w:sz w:val="24"/>
              </w:rPr>
              <w:t>8510605403</w:t>
            </w:r>
          </w:p>
        </w:tc>
        <w:tc>
          <w:tcPr>
            <w:tcW w:w="1427"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10" w:type="dxa"/>
            <w:gridSpan w:val="3"/>
            <w:vAlign w:val="center"/>
          </w:tcPr>
          <w:p>
            <w:pPr>
              <w:rPr>
                <w:rFonts w:ascii="宋体" w:hAnsi="宋体" w:eastAsia="宋体"/>
                <w:sz w:val="24"/>
              </w:rPr>
            </w:pPr>
            <w:r>
              <w:rPr>
                <w:rFonts w:hint="eastAsia" w:ascii="宋体" w:hAnsi="宋体" w:eastAsia="宋体"/>
                <w:sz w:val="24"/>
              </w:rPr>
              <w:t>fengshuang</w:t>
            </w:r>
            <w:r>
              <w:rPr>
                <w:rFonts w:ascii="宋体" w:hAnsi="宋体" w:eastAsia="宋体"/>
                <w:sz w:val="24"/>
              </w:rPr>
              <w:t>0413</w:t>
            </w:r>
            <w:r>
              <w:rPr>
                <w:rFonts w:hint="eastAsia" w:ascii="宋体" w:hAnsi="宋体" w:eastAsia="宋体"/>
                <w:sz w:val="24"/>
              </w:rPr>
              <w:t>@</w:t>
            </w:r>
            <w:r>
              <w:rPr>
                <w:rFonts w:ascii="宋体" w:hAnsi="宋体" w:eastAsia="宋体"/>
                <w:sz w:val="24"/>
              </w:rPr>
              <w:t>163.</w:t>
            </w:r>
            <w:r>
              <w:rPr>
                <w:rFonts w:hint="eastAsia" w:ascii="宋体" w:hAnsi="宋体" w:eastAsia="宋体"/>
                <w:sz w:val="24"/>
              </w:rPr>
              <w:t>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本科毕业院校</w:t>
            </w:r>
          </w:p>
        </w:tc>
        <w:tc>
          <w:tcPr>
            <w:tcW w:w="2745" w:type="dxa"/>
            <w:gridSpan w:val="3"/>
            <w:vAlign w:val="center"/>
          </w:tcPr>
          <w:p>
            <w:pPr>
              <w:rPr>
                <w:rFonts w:ascii="宋体" w:hAnsi="宋体" w:eastAsia="宋体"/>
                <w:sz w:val="24"/>
              </w:rPr>
            </w:pPr>
            <w:r>
              <w:rPr>
                <w:rFonts w:hint="eastAsia" w:ascii="宋体" w:hAnsi="宋体" w:eastAsia="宋体"/>
                <w:sz w:val="24"/>
              </w:rPr>
              <w:t>邯郸学院</w:t>
            </w:r>
          </w:p>
        </w:tc>
        <w:tc>
          <w:tcPr>
            <w:tcW w:w="1427"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10" w:type="dxa"/>
            <w:gridSpan w:val="3"/>
            <w:vAlign w:val="center"/>
          </w:tcPr>
          <w:p>
            <w:pPr>
              <w:rPr>
                <w:rFonts w:ascii="宋体" w:hAnsi="宋体" w:eastAsia="宋体"/>
                <w:sz w:val="24"/>
              </w:rPr>
            </w:pPr>
            <w:r>
              <w:rPr>
                <w:rFonts w:hint="eastAsia" w:ascii="宋体" w:hAnsi="宋体" w:eastAsia="宋体"/>
                <w:sz w:val="24"/>
              </w:rPr>
              <w:t>网络工程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工作单位</w:t>
            </w:r>
          </w:p>
        </w:tc>
        <w:tc>
          <w:tcPr>
            <w:tcW w:w="2745" w:type="dxa"/>
            <w:gridSpan w:val="3"/>
            <w:vAlign w:val="center"/>
          </w:tcPr>
          <w:p>
            <w:pPr>
              <w:rPr>
                <w:rFonts w:ascii="宋体" w:hAnsi="宋体" w:eastAsia="宋体"/>
                <w:sz w:val="24"/>
              </w:rPr>
            </w:pPr>
            <w:r>
              <w:rPr>
                <w:rFonts w:hint="eastAsia" w:ascii="宋体" w:hAnsi="宋体" w:eastAsia="宋体"/>
                <w:sz w:val="24"/>
              </w:rPr>
              <w:t>网联清算有限公司</w:t>
            </w:r>
          </w:p>
        </w:tc>
        <w:tc>
          <w:tcPr>
            <w:tcW w:w="1427"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10" w:type="dxa"/>
            <w:gridSpan w:val="3"/>
            <w:vAlign w:val="center"/>
          </w:tcPr>
          <w:p>
            <w:pPr>
              <w:rPr>
                <w:rFonts w:ascii="宋体" w:hAnsi="宋体" w:eastAsia="宋体"/>
                <w:sz w:val="24"/>
              </w:rPr>
            </w:pPr>
            <w:r>
              <w:rPr>
                <w:rFonts w:hint="eastAsia" w:ascii="宋体" w:hAnsi="宋体" w:eastAsia="宋体"/>
                <w:sz w:val="24"/>
              </w:rPr>
              <w:t>数据分析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8"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6982" w:type="dxa"/>
            <w:gridSpan w:val="8"/>
            <w:vAlign w:val="center"/>
          </w:tcPr>
          <w:p>
            <w:pPr>
              <w:rPr>
                <w:rFonts w:ascii="宋体" w:hAnsi="宋体" w:eastAsia="宋体"/>
                <w:sz w:val="24"/>
              </w:rPr>
            </w:pPr>
            <w:r>
              <w:rPr>
                <w:rFonts w:hint="eastAsia" w:ascii="宋体" w:hAnsi="宋体" w:eastAsia="宋体"/>
                <w:sz w:val="24"/>
              </w:rPr>
              <w:t>姓名</w:t>
            </w:r>
            <w:r>
              <w:rPr>
                <w:rFonts w:ascii="宋体" w:hAnsi="宋体" w:eastAsia="宋体"/>
                <w:sz w:val="24"/>
              </w:rPr>
              <w:t>:冯爽</w:t>
            </w:r>
            <w:r>
              <w:rPr>
                <w:rFonts w:hint="eastAsia" w:ascii="宋体" w:hAnsi="宋体" w:eastAsia="宋体"/>
                <w:sz w:val="24"/>
              </w:rPr>
              <w:t>，</w:t>
            </w:r>
            <w:r>
              <w:rPr>
                <w:rFonts w:ascii="宋体" w:hAnsi="宋体" w:eastAsia="宋体"/>
                <w:sz w:val="24"/>
              </w:rPr>
              <w:t>出生年</w:t>
            </w:r>
            <w:r>
              <w:rPr>
                <w:rFonts w:hint="eastAsia" w:ascii="宋体" w:hAnsi="宋体" w:eastAsia="宋体"/>
                <w:sz w:val="24"/>
              </w:rPr>
              <w:t>：</w:t>
            </w:r>
            <w:r>
              <w:rPr>
                <w:rFonts w:ascii="宋体" w:hAnsi="宋体" w:eastAsia="宋体"/>
                <w:sz w:val="24"/>
              </w:rPr>
              <w:t>1992，性别：女，民族：汉</w:t>
            </w:r>
            <w:r>
              <w:rPr>
                <w:rFonts w:hint="eastAsia" w:ascii="宋体" w:hAnsi="宋体" w:eastAsia="宋体"/>
                <w:sz w:val="24"/>
              </w:rPr>
              <w:t>；</w:t>
            </w:r>
          </w:p>
          <w:p>
            <w:pPr>
              <w:rPr>
                <w:rFonts w:ascii="宋体" w:hAnsi="宋体" w:eastAsia="宋体"/>
                <w:sz w:val="24"/>
              </w:rPr>
            </w:pPr>
            <w:r>
              <w:rPr>
                <w:rFonts w:ascii="宋体" w:hAnsi="宋体" w:eastAsia="宋体"/>
                <w:sz w:val="24"/>
              </w:rPr>
              <w:t>2011</w:t>
            </w:r>
            <w:r>
              <w:rPr>
                <w:rFonts w:hint="eastAsia" w:ascii="宋体" w:hAnsi="宋体" w:eastAsia="宋体"/>
                <w:sz w:val="24"/>
              </w:rPr>
              <w:t>年9月至</w:t>
            </w:r>
            <w:r>
              <w:rPr>
                <w:rFonts w:ascii="宋体" w:hAnsi="宋体" w:eastAsia="宋体"/>
                <w:sz w:val="24"/>
              </w:rPr>
              <w:t>2015</w:t>
            </w:r>
            <w:r>
              <w:rPr>
                <w:rFonts w:hint="eastAsia" w:ascii="宋体" w:hAnsi="宋体" w:eastAsia="宋体"/>
                <w:sz w:val="24"/>
              </w:rPr>
              <w:t>年7月就读于邯郸学院，获得学士学位；</w:t>
            </w:r>
          </w:p>
          <w:p>
            <w:pPr>
              <w:rPr>
                <w:rFonts w:ascii="宋体" w:hAnsi="宋体" w:eastAsia="宋体"/>
                <w:sz w:val="24"/>
              </w:rPr>
            </w:pPr>
            <w:r>
              <w:rPr>
                <w:rFonts w:ascii="宋体" w:hAnsi="宋体" w:eastAsia="宋体"/>
                <w:sz w:val="24"/>
              </w:rPr>
              <w:t>2014</w:t>
            </w:r>
            <w:r>
              <w:rPr>
                <w:rFonts w:hint="eastAsia" w:ascii="宋体" w:hAnsi="宋体" w:eastAsia="宋体"/>
                <w:sz w:val="24"/>
              </w:rPr>
              <w:t>年7月至2</w:t>
            </w:r>
            <w:r>
              <w:rPr>
                <w:rFonts w:ascii="宋体" w:hAnsi="宋体" w:eastAsia="宋体"/>
                <w:sz w:val="24"/>
              </w:rPr>
              <w:t>018</w:t>
            </w:r>
            <w:r>
              <w:rPr>
                <w:rFonts w:hint="eastAsia" w:ascii="宋体" w:hAnsi="宋体" w:eastAsia="宋体"/>
                <w:sz w:val="24"/>
              </w:rPr>
              <w:t>年8月就职于北京银联商务有限公司（含实习一年），期间从事网络工程师、互联网支付、扫码支付以及银行卡营销工作，获得优秀员工称号；</w:t>
            </w:r>
          </w:p>
          <w:p>
            <w:pPr>
              <w:rPr>
                <w:rFonts w:ascii="宋体" w:hAnsi="宋体" w:eastAsia="宋体"/>
                <w:sz w:val="24"/>
              </w:rPr>
            </w:pPr>
            <w:r>
              <w:rPr>
                <w:rFonts w:hint="eastAsia" w:ascii="宋体" w:hAnsi="宋体" w:eastAsia="宋体"/>
                <w:sz w:val="24"/>
              </w:rPr>
              <w:t>2</w:t>
            </w:r>
            <w:r>
              <w:rPr>
                <w:rFonts w:ascii="宋体" w:hAnsi="宋体" w:eastAsia="宋体"/>
                <w:sz w:val="24"/>
              </w:rPr>
              <w:t>018</w:t>
            </w:r>
            <w:r>
              <w:rPr>
                <w:rFonts w:hint="eastAsia" w:ascii="宋体" w:hAnsi="宋体" w:eastAsia="宋体"/>
                <w:sz w:val="24"/>
              </w:rPr>
              <w:t>年8月至今就职于网联清算有限公司，从事非银行支付机构网络支付清算和网络支付数据分析工作。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科研成果</w:t>
            </w:r>
          </w:p>
        </w:tc>
        <w:tc>
          <w:tcPr>
            <w:tcW w:w="1083"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086" w:type="dxa"/>
            <w:vAlign w:val="center"/>
          </w:tcPr>
          <w:p>
            <w:pPr>
              <w:jc w:val="center"/>
              <w:rPr>
                <w:rFonts w:ascii="宋体" w:hAnsi="宋体" w:eastAsia="宋体"/>
                <w:sz w:val="24"/>
              </w:rPr>
            </w:pPr>
            <w:r>
              <w:rPr>
                <w:rFonts w:hint="eastAsia" w:ascii="宋体" w:hAnsi="宋体" w:eastAsia="宋体"/>
                <w:sz w:val="24"/>
              </w:rPr>
              <w:t>是</w:t>
            </w:r>
          </w:p>
        </w:tc>
        <w:tc>
          <w:tcPr>
            <w:tcW w:w="1418"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34" w:type="dxa"/>
            <w:gridSpan w:val="2"/>
            <w:vAlign w:val="center"/>
          </w:tcPr>
          <w:p>
            <w:pPr>
              <w:jc w:val="center"/>
              <w:rPr>
                <w:rFonts w:ascii="宋体" w:hAnsi="宋体" w:eastAsia="宋体"/>
                <w:sz w:val="24"/>
              </w:rPr>
            </w:pPr>
            <w:r>
              <w:rPr>
                <w:rFonts w:hint="eastAsia" w:ascii="宋体" w:hAnsi="宋体" w:eastAsia="宋体"/>
                <w:sz w:val="24"/>
              </w:rPr>
              <w:t>是</w:t>
            </w:r>
          </w:p>
        </w:tc>
        <w:tc>
          <w:tcPr>
            <w:tcW w:w="99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269" w:type="dxa"/>
            <w:vAlign w:val="center"/>
          </w:tcPr>
          <w:p>
            <w:pPr>
              <w:jc w:val="center"/>
              <w:rPr>
                <w:rFonts w:ascii="宋体" w:hAnsi="宋体" w:eastAsia="宋体"/>
                <w:sz w:val="24"/>
              </w:rPr>
            </w:pPr>
            <w:r>
              <w:rPr>
                <w:rFonts w:hint="eastAsia" w:ascii="宋体" w:hAnsi="宋体" w:eastAsia="宋体"/>
                <w:sz w:val="24"/>
              </w:rPr>
              <w:t>3</w:t>
            </w:r>
            <w:r>
              <w:rPr>
                <w:rFonts w:ascii="宋体" w:hAnsi="宋体" w:eastAsia="宋体"/>
                <w:sz w:val="24"/>
              </w:rPr>
              <w:t>665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发表文章题目</w:t>
            </w:r>
          </w:p>
        </w:tc>
        <w:tc>
          <w:tcPr>
            <w:tcW w:w="6982" w:type="dxa"/>
            <w:gridSpan w:val="8"/>
            <w:vAlign w:val="center"/>
          </w:tcPr>
          <w:p>
            <w:pPr>
              <w:rPr>
                <w:rFonts w:ascii="宋体" w:hAnsi="宋体" w:eastAsia="宋体"/>
                <w:sz w:val="24"/>
              </w:rPr>
            </w:pPr>
            <w:r>
              <w:rPr>
                <w:rFonts w:hint="eastAsia" w:ascii="宋体" w:hAnsi="宋体" w:eastAsia="宋体"/>
                <w:sz w:val="24"/>
              </w:rPr>
              <w:t>企业经济学视角下的企业核心竞争力理论研究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发表文章刊物</w:t>
            </w:r>
          </w:p>
        </w:tc>
        <w:tc>
          <w:tcPr>
            <w:tcW w:w="6982" w:type="dxa"/>
            <w:gridSpan w:val="8"/>
            <w:vAlign w:val="center"/>
          </w:tcPr>
          <w:p>
            <w:pPr>
              <w:rPr>
                <w:rFonts w:ascii="宋体" w:hAnsi="宋体" w:eastAsia="宋体"/>
                <w:sz w:val="24"/>
              </w:rPr>
            </w:pPr>
            <w:r>
              <w:rPr>
                <w:rFonts w:hint="eastAsia" w:ascii="宋体" w:hAnsi="宋体" w:eastAsia="宋体"/>
                <w:sz w:val="24"/>
              </w:rPr>
              <w:t>中文科技期刊数据库（全文版）经济管理C</w:t>
            </w:r>
            <w:r>
              <w:rPr>
                <w:rFonts w:ascii="宋体" w:hAnsi="宋体" w:eastAsia="宋体"/>
                <w:sz w:val="24"/>
              </w:rPr>
              <w:t>N 50-9206/F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6"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发表文章内容简介</w:t>
            </w:r>
          </w:p>
        </w:tc>
        <w:tc>
          <w:tcPr>
            <w:tcW w:w="6982" w:type="dxa"/>
            <w:gridSpan w:val="8"/>
            <w:vAlign w:val="center"/>
          </w:tcPr>
          <w:p>
            <w:pPr>
              <w:rPr>
                <w:rFonts w:ascii="宋体" w:hAnsi="宋体" w:eastAsia="宋体"/>
                <w:sz w:val="24"/>
              </w:rPr>
            </w:pPr>
            <w:r>
              <w:rPr>
                <w:rFonts w:hint="eastAsia" w:ascii="宋体" w:hAnsi="宋体" w:eastAsia="宋体"/>
                <w:sz w:val="24"/>
              </w:rPr>
              <w:t>企业核心竞争力是新时代企业发展的主要动力，但目前研究者还没有统一企业核心竞争力的概念。文章从企业经济学的角度，探讨了企业核心竞争力的理论，阐述了企业核心竞争力的特点，总结了如何提高企业的核心竞争力，为企业的发展提供了依据，促进企业在激烈的市场竞争中保持活力。</w:t>
            </w:r>
          </w:p>
        </w:tc>
      </w:tr>
    </w:tbl>
    <w:p/>
    <w:tbl>
      <w:tblPr>
        <w:tblStyle w:val="6"/>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9"/>
        <w:gridCol w:w="7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w:t>
            </w:r>
          </w:p>
          <w:p>
            <w:pPr>
              <w:jc w:val="center"/>
              <w:rPr>
                <w:rFonts w:ascii="宋体" w:hAnsi="宋体" w:eastAsia="宋体"/>
                <w:sz w:val="24"/>
              </w:rPr>
            </w:pPr>
            <w:r>
              <w:rPr>
                <w:rFonts w:hint="eastAsia" w:ascii="宋体" w:hAnsi="宋体" w:eastAsia="宋体"/>
                <w:sz w:val="24"/>
              </w:rPr>
              <w:t>写作方向</w:t>
            </w:r>
          </w:p>
        </w:tc>
        <w:tc>
          <w:tcPr>
            <w:tcW w:w="6982" w:type="dxa"/>
            <w:vAlign w:val="center"/>
          </w:tcPr>
          <w:p>
            <w:pPr>
              <w:rPr>
                <w:rFonts w:hint="eastAsia" w:ascii="宋体" w:hAnsi="宋体" w:eastAsia="宋体"/>
                <w:sz w:val="24"/>
              </w:rPr>
            </w:pPr>
            <w:r>
              <w:rPr>
                <w:rFonts w:hint="eastAsia" w:ascii="宋体" w:hAnsi="宋体" w:eastAsia="宋体"/>
                <w:sz w:val="24"/>
              </w:rPr>
              <w:t>银行设立理财子公司对居民理财收入影响的实证分析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拟定学位论文选题背景意义内容摘要</w:t>
            </w:r>
          </w:p>
        </w:tc>
        <w:tc>
          <w:tcPr>
            <w:tcW w:w="6982" w:type="dxa"/>
            <w:vAlign w:val="center"/>
          </w:tcPr>
          <w:p>
            <w:pPr>
              <w:ind w:firstLine="480" w:firstLineChars="200"/>
              <w:rPr>
                <w:rFonts w:ascii="宋体" w:hAnsi="宋体" w:eastAsia="宋体"/>
                <w:sz w:val="24"/>
              </w:rPr>
            </w:pPr>
            <w:r>
              <w:rPr>
                <w:rFonts w:hint="eastAsia" w:ascii="宋体" w:hAnsi="宋体" w:eastAsia="宋体"/>
                <w:sz w:val="24"/>
              </w:rPr>
              <w:t>随着国内投资需求的持续增长，金融产品业务规模长期呈现稳定增长趋势，资产管理业务方面，2</w:t>
            </w:r>
            <w:r>
              <w:rPr>
                <w:rFonts w:ascii="宋体" w:hAnsi="宋体" w:eastAsia="宋体"/>
                <w:sz w:val="24"/>
              </w:rPr>
              <w:t>021</w:t>
            </w:r>
            <w:r>
              <w:rPr>
                <w:rFonts w:hint="eastAsia" w:ascii="宋体" w:hAnsi="宋体" w:eastAsia="宋体"/>
                <w:sz w:val="24"/>
              </w:rPr>
              <w:t>年一季度，理财公司新发产品1</w:t>
            </w:r>
            <w:r>
              <w:rPr>
                <w:rFonts w:ascii="宋体" w:hAnsi="宋体" w:eastAsia="宋体"/>
                <w:sz w:val="24"/>
              </w:rPr>
              <w:t>452</w:t>
            </w:r>
            <w:r>
              <w:rPr>
                <w:rFonts w:hint="eastAsia" w:ascii="宋体" w:hAnsi="宋体" w:eastAsia="宋体"/>
                <w:sz w:val="24"/>
              </w:rPr>
              <w:t>只，累计募集金额8</w:t>
            </w:r>
            <w:r>
              <w:rPr>
                <w:rFonts w:ascii="宋体" w:hAnsi="宋体" w:eastAsia="宋体"/>
                <w:sz w:val="24"/>
              </w:rPr>
              <w:t>.34</w:t>
            </w:r>
            <w:r>
              <w:rPr>
                <w:rFonts w:hint="eastAsia" w:ascii="宋体" w:hAnsi="宋体" w:eastAsia="宋体"/>
                <w:sz w:val="24"/>
              </w:rPr>
              <w:t>万亿元，占全市场2</w:t>
            </w:r>
            <w:r>
              <w:rPr>
                <w:rFonts w:ascii="宋体" w:hAnsi="宋体" w:eastAsia="宋体"/>
                <w:sz w:val="24"/>
              </w:rPr>
              <w:t>7.06</w:t>
            </w:r>
            <w:r>
              <w:rPr>
                <w:rFonts w:hint="eastAsia" w:ascii="宋体" w:hAnsi="宋体" w:eastAsia="宋体"/>
                <w:sz w:val="24"/>
              </w:rPr>
              <w:t>%；截至一季度末，理财公司存续产品规模7</w:t>
            </w:r>
            <w:r>
              <w:rPr>
                <w:rFonts w:ascii="宋体" w:hAnsi="宋体" w:eastAsia="宋体"/>
                <w:sz w:val="24"/>
              </w:rPr>
              <w:t>.61</w:t>
            </w:r>
            <w:r>
              <w:rPr>
                <w:rFonts w:hint="eastAsia" w:ascii="宋体" w:hAnsi="宋体" w:eastAsia="宋体"/>
                <w:sz w:val="24"/>
              </w:rPr>
              <w:t>万亿元，同比增长5</w:t>
            </w:r>
            <w:r>
              <w:rPr>
                <w:rFonts w:ascii="宋体" w:hAnsi="宋体" w:eastAsia="宋体"/>
                <w:sz w:val="24"/>
              </w:rPr>
              <w:t>.06</w:t>
            </w:r>
            <w:r>
              <w:rPr>
                <w:rFonts w:hint="eastAsia" w:ascii="宋体" w:hAnsi="宋体" w:eastAsia="宋体"/>
                <w:sz w:val="24"/>
              </w:rPr>
              <w:t>倍，占全市场3</w:t>
            </w:r>
            <w:r>
              <w:rPr>
                <w:rFonts w:ascii="宋体" w:hAnsi="宋体" w:eastAsia="宋体"/>
                <w:sz w:val="24"/>
              </w:rPr>
              <w:t>0.4</w:t>
            </w:r>
            <w:r>
              <w:rPr>
                <w:rFonts w:hint="eastAsia" w:ascii="宋体" w:hAnsi="宋体" w:eastAsia="宋体"/>
                <w:sz w:val="24"/>
              </w:rPr>
              <w:t>%，成为第一大机构类型。</w:t>
            </w:r>
          </w:p>
          <w:p>
            <w:pPr>
              <w:ind w:firstLine="480" w:firstLineChars="200"/>
              <w:rPr>
                <w:rFonts w:ascii="宋体" w:hAnsi="宋体" w:eastAsia="宋体"/>
                <w:sz w:val="24"/>
              </w:rPr>
            </w:pPr>
            <w:r>
              <w:rPr>
                <w:rFonts w:hint="eastAsia" w:ascii="宋体" w:hAnsi="宋体" w:eastAsia="宋体"/>
                <w:sz w:val="24"/>
              </w:rPr>
              <w:t>自2</w:t>
            </w:r>
            <w:r>
              <w:rPr>
                <w:rFonts w:ascii="宋体" w:hAnsi="宋体" w:eastAsia="宋体"/>
                <w:sz w:val="24"/>
              </w:rPr>
              <w:t>018</w:t>
            </w:r>
            <w:r>
              <w:rPr>
                <w:rFonts w:hint="eastAsia" w:ascii="宋体" w:hAnsi="宋体" w:eastAsia="宋体"/>
                <w:sz w:val="24"/>
              </w:rPr>
              <w:t>年4月资管新规发布以来，银行理财相关配套监管政策相继推出，理财业务监督制度体系逐步完善。据统计，截至2</w:t>
            </w:r>
            <w:r>
              <w:rPr>
                <w:rFonts w:ascii="宋体" w:hAnsi="宋体" w:eastAsia="宋体"/>
                <w:sz w:val="24"/>
              </w:rPr>
              <w:t>019</w:t>
            </w:r>
            <w:r>
              <w:rPr>
                <w:rFonts w:hint="eastAsia" w:ascii="宋体" w:hAnsi="宋体" w:eastAsia="宋体"/>
                <w:sz w:val="24"/>
              </w:rPr>
              <w:t>年4月，共有3</w:t>
            </w:r>
            <w:r>
              <w:rPr>
                <w:rFonts w:ascii="宋体" w:hAnsi="宋体" w:eastAsia="宋体"/>
                <w:sz w:val="24"/>
              </w:rPr>
              <w:t>1</w:t>
            </w:r>
            <w:r>
              <w:rPr>
                <w:rFonts w:hint="eastAsia" w:ascii="宋体" w:hAnsi="宋体" w:eastAsia="宋体"/>
                <w:sz w:val="24"/>
              </w:rPr>
              <w:t>家银行披露理财子公司筹建计划。中国理财网信息显示，截止2</w:t>
            </w:r>
            <w:r>
              <w:rPr>
                <w:rFonts w:ascii="宋体" w:hAnsi="宋体" w:eastAsia="宋体"/>
                <w:sz w:val="24"/>
              </w:rPr>
              <w:t>020</w:t>
            </w:r>
            <w:r>
              <w:rPr>
                <w:rFonts w:hint="eastAsia" w:ascii="宋体" w:hAnsi="宋体" w:eastAsia="宋体"/>
                <w:sz w:val="24"/>
              </w:rPr>
              <w:t>年</w:t>
            </w:r>
            <w:r>
              <w:rPr>
                <w:rFonts w:ascii="宋体" w:hAnsi="宋体" w:eastAsia="宋体"/>
                <w:sz w:val="24"/>
              </w:rPr>
              <w:t>3</w:t>
            </w:r>
            <w:r>
              <w:rPr>
                <w:rFonts w:hint="eastAsia" w:ascii="宋体" w:hAnsi="宋体" w:eastAsia="宋体"/>
                <w:sz w:val="24"/>
              </w:rPr>
              <w:t>月1</w:t>
            </w:r>
            <w:r>
              <w:rPr>
                <w:rFonts w:ascii="宋体" w:hAnsi="宋体" w:eastAsia="宋体"/>
                <w:sz w:val="24"/>
              </w:rPr>
              <w:t>2</w:t>
            </w:r>
            <w:r>
              <w:rPr>
                <w:rFonts w:hint="eastAsia" w:ascii="宋体" w:hAnsi="宋体" w:eastAsia="宋体"/>
                <w:sz w:val="24"/>
              </w:rPr>
              <w:t>日，发行机构为银行理财子公司的理财产品共6</w:t>
            </w:r>
            <w:r>
              <w:rPr>
                <w:rFonts w:ascii="宋体" w:hAnsi="宋体" w:eastAsia="宋体"/>
                <w:sz w:val="24"/>
              </w:rPr>
              <w:t>08</w:t>
            </w:r>
            <w:r>
              <w:rPr>
                <w:rFonts w:hint="eastAsia" w:ascii="宋体" w:hAnsi="宋体" w:eastAsia="宋体"/>
                <w:sz w:val="24"/>
              </w:rPr>
              <w:t>只，涵盖工银理财、中银理财、建信理财、交银理财、农银理财、招银理财等9家理财子公司。</w:t>
            </w:r>
          </w:p>
          <w:p>
            <w:pPr>
              <w:ind w:firstLine="480" w:firstLineChars="200"/>
              <w:rPr>
                <w:rFonts w:ascii="宋体" w:hAnsi="宋体" w:eastAsia="宋体"/>
                <w:sz w:val="24"/>
              </w:rPr>
            </w:pPr>
            <w:r>
              <w:rPr>
                <w:rFonts w:hint="eastAsia" w:ascii="宋体" w:hAnsi="宋体" w:eastAsia="宋体"/>
                <w:sz w:val="24"/>
              </w:rPr>
              <w:t>资管新规出台后，严禁金融机构承诺保本保收益，以此来打破刚性兑付，理财产品发行机构通过压降预期收益型产品、新发净值型产品等形式，推动理财产品净值化合规改造。截止2</w:t>
            </w:r>
            <w:r>
              <w:rPr>
                <w:rFonts w:ascii="宋体" w:hAnsi="宋体" w:eastAsia="宋体"/>
                <w:sz w:val="24"/>
              </w:rPr>
              <w:t>021</w:t>
            </w:r>
            <w:r>
              <w:rPr>
                <w:rFonts w:hint="eastAsia" w:ascii="宋体" w:hAnsi="宋体" w:eastAsia="宋体"/>
                <w:sz w:val="24"/>
              </w:rPr>
              <w:t>年一季度末，全市场净值型理财产品存续规模占比超过7成，达到7</w:t>
            </w:r>
            <w:r>
              <w:rPr>
                <w:rFonts w:ascii="宋体" w:hAnsi="宋体" w:eastAsia="宋体"/>
                <w:sz w:val="24"/>
              </w:rPr>
              <w:t>0.03</w:t>
            </w:r>
            <w:r>
              <w:rPr>
                <w:rFonts w:hint="eastAsia" w:ascii="宋体" w:hAnsi="宋体" w:eastAsia="宋体"/>
                <w:sz w:val="24"/>
              </w:rPr>
              <w:t>%。但居民理财思维固化，在前期保本保收益的引导下，将理财产品作为了国债、定期存款的补充投资策略，没有考虑投资与风险并存，对打破刚性兑付下的利率风险、操作风险和法律风险难以准确认识，为此，笔者将通过数据分析的方法，来分析资管新规背景下银行成立理财子公司对居民理财收入的影响。</w:t>
            </w:r>
          </w:p>
          <w:p>
            <w:pPr>
              <w:ind w:firstLine="480" w:firstLineChars="200"/>
              <w:rPr>
                <w:rFonts w:ascii="宋体" w:hAnsi="宋体" w:eastAsia="宋体"/>
                <w:sz w:val="24"/>
              </w:rPr>
            </w:pPr>
            <w:r>
              <w:rPr>
                <w:rFonts w:ascii="宋体" w:hAnsi="宋体" w:eastAsia="宋体"/>
                <w:sz w:val="24"/>
              </w:rPr>
              <w:t>笔者主要通过</w:t>
            </w:r>
            <w:r>
              <w:rPr>
                <w:rFonts w:hint="eastAsia" w:ascii="宋体" w:hAnsi="宋体" w:eastAsia="宋体"/>
                <w:sz w:val="24"/>
              </w:rPr>
              <w:t>文献研究、</w:t>
            </w:r>
            <w:r>
              <w:rPr>
                <w:rFonts w:ascii="宋体" w:hAnsi="宋体" w:eastAsia="宋体"/>
                <w:sz w:val="24"/>
              </w:rPr>
              <w:t>统计分析逐层深入地研究</w:t>
            </w:r>
            <w:r>
              <w:rPr>
                <w:rFonts w:hint="eastAsia" w:ascii="宋体" w:hAnsi="宋体" w:eastAsia="宋体"/>
                <w:sz w:val="24"/>
              </w:rPr>
              <w:t>银行理财子公司</w:t>
            </w:r>
            <w:r>
              <w:rPr>
                <w:rFonts w:ascii="宋体" w:hAnsi="宋体" w:eastAsia="宋体"/>
                <w:sz w:val="24"/>
              </w:rPr>
              <w:t>的</w:t>
            </w:r>
            <w:r>
              <w:rPr>
                <w:rFonts w:hint="eastAsia" w:ascii="宋体" w:hAnsi="宋体" w:eastAsia="宋体"/>
                <w:sz w:val="24"/>
              </w:rPr>
              <w:t>业务产品</w:t>
            </w:r>
            <w:r>
              <w:rPr>
                <w:rFonts w:ascii="宋体" w:hAnsi="宋体" w:eastAsia="宋体"/>
                <w:sz w:val="24"/>
              </w:rPr>
              <w:t>发展。本文采用的数据主要来源于202</w:t>
            </w:r>
            <w:r>
              <w:rPr>
                <w:rFonts w:hint="eastAsia" w:ascii="宋体" w:hAnsi="宋体" w:eastAsia="宋体"/>
                <w:sz w:val="24"/>
              </w:rPr>
              <w:t>0-</w:t>
            </w:r>
            <w:r>
              <w:rPr>
                <w:rFonts w:ascii="宋体" w:hAnsi="宋体" w:eastAsia="宋体"/>
                <w:sz w:val="24"/>
              </w:rPr>
              <w:t>2021年《</w:t>
            </w:r>
            <w:r>
              <w:rPr>
                <w:rFonts w:hint="eastAsia" w:ascii="宋体" w:hAnsi="宋体" w:eastAsia="宋体"/>
                <w:sz w:val="24"/>
              </w:rPr>
              <w:t>中国银行业理财市场年度报告</w:t>
            </w:r>
            <w:r>
              <w:rPr>
                <w:rFonts w:ascii="宋体" w:hAnsi="宋体" w:eastAsia="宋体"/>
                <w:sz w:val="24"/>
              </w:rPr>
              <w:t>》，涉及</w:t>
            </w:r>
            <w:r>
              <w:rPr>
                <w:rFonts w:hint="eastAsia" w:ascii="宋体" w:hAnsi="宋体" w:eastAsia="宋体"/>
                <w:sz w:val="24"/>
              </w:rPr>
              <w:t>理财产品发行规模、理财产品存续规模、单只产品规模变化、理财产品结构规模，理财投资结构规模、理财产品收益情概况、理财产品投资者数量和结构</w:t>
            </w:r>
            <w:r>
              <w:rPr>
                <w:rFonts w:ascii="宋体" w:hAnsi="宋体" w:eastAsia="宋体"/>
                <w:sz w:val="24"/>
              </w:rPr>
              <w:t>等7大类数据</w:t>
            </w:r>
            <w:r>
              <w:rPr>
                <w:rFonts w:hint="eastAsia" w:ascii="宋体" w:hAnsi="宋体" w:eastAsia="宋体"/>
                <w:sz w:val="24"/>
              </w:rPr>
              <w:t>。笔者再</w:t>
            </w:r>
            <w:r>
              <w:rPr>
                <w:rFonts w:ascii="宋体" w:hAnsi="宋体" w:eastAsia="宋体"/>
                <w:sz w:val="24"/>
              </w:rPr>
              <w:t>对</w:t>
            </w:r>
            <w:r>
              <w:rPr>
                <w:rFonts w:hint="eastAsia" w:ascii="宋体" w:hAnsi="宋体" w:eastAsia="宋体"/>
                <w:sz w:val="24"/>
              </w:rPr>
              <w:t>理财子公司</w:t>
            </w:r>
            <w:r>
              <w:rPr>
                <w:rFonts w:ascii="宋体" w:hAnsi="宋体" w:eastAsia="宋体"/>
                <w:sz w:val="24"/>
              </w:rPr>
              <w:t>发展的有关数据进行筛选、统计，通过对数据的分析发现其中的问题。针对发现的问题进行原因分析，提出相应的对策和建议。</w:t>
            </w:r>
          </w:p>
          <w:p>
            <w:pPr>
              <w:rPr>
                <w:rFonts w:ascii="宋体" w:hAnsi="宋体" w:eastAsia="宋体"/>
                <w:sz w:val="24"/>
              </w:rPr>
            </w:pPr>
            <w:r>
              <w:rPr>
                <w:rFonts w:hint="eastAsia" w:ascii="宋体" w:hAnsi="宋体" w:eastAsia="宋体"/>
                <w:sz w:val="24"/>
              </w:rPr>
              <w:t>本文亮点：2</w:t>
            </w:r>
            <w:r>
              <w:rPr>
                <w:rFonts w:ascii="宋体" w:hAnsi="宋体" w:eastAsia="宋体"/>
                <w:sz w:val="24"/>
              </w:rPr>
              <w:t>021</w:t>
            </w:r>
            <w:r>
              <w:rPr>
                <w:rFonts w:hint="eastAsia" w:ascii="宋体" w:hAnsi="宋体" w:eastAsia="宋体"/>
                <w:sz w:val="24"/>
              </w:rPr>
              <w:t>年5月2</w:t>
            </w:r>
            <w:r>
              <w:rPr>
                <w:rFonts w:ascii="宋体" w:hAnsi="宋体" w:eastAsia="宋体"/>
                <w:sz w:val="24"/>
              </w:rPr>
              <w:t>7</w:t>
            </w:r>
            <w:r>
              <w:rPr>
                <w:rFonts w:hint="eastAsia" w:ascii="宋体" w:hAnsi="宋体" w:eastAsia="宋体"/>
                <w:sz w:val="24"/>
              </w:rPr>
              <w:t>日银保监会发布</w:t>
            </w:r>
            <w:r>
              <w:rPr>
                <w:rFonts w:ascii="宋体" w:hAnsi="宋体" w:eastAsia="宋体"/>
                <w:sz w:val="24"/>
              </w:rPr>
              <w:t>4号令《理财公司理财产品销售管理暂行办法》</w:t>
            </w:r>
            <w:r>
              <w:rPr>
                <w:rFonts w:hint="eastAsia" w:ascii="宋体" w:hAnsi="宋体" w:eastAsia="宋体"/>
                <w:sz w:val="24"/>
              </w:rPr>
              <w:t>，办法从多角度对理财业务的合规改造作出了具体指示，本文围绕理财子公司201</w:t>
            </w:r>
            <w:r>
              <w:rPr>
                <w:rFonts w:ascii="宋体" w:hAnsi="宋体" w:eastAsia="宋体"/>
                <w:sz w:val="24"/>
              </w:rPr>
              <w:t>6</w:t>
            </w:r>
            <w:r>
              <w:rPr>
                <w:rFonts w:hint="eastAsia" w:ascii="宋体" w:hAnsi="宋体" w:eastAsia="宋体"/>
                <w:sz w:val="24"/>
              </w:rPr>
              <w:t>-20</w:t>
            </w:r>
            <w:r>
              <w:rPr>
                <w:rFonts w:ascii="宋体" w:hAnsi="宋体" w:eastAsia="宋体"/>
                <w:sz w:val="24"/>
              </w:rPr>
              <w:t>21</w:t>
            </w:r>
            <w:r>
              <w:rPr>
                <w:rFonts w:hint="eastAsia" w:ascii="宋体" w:hAnsi="宋体" w:eastAsia="宋体"/>
                <w:sz w:val="24"/>
              </w:rPr>
              <w:t>年业务产品发展数据，更具象化的分析理财子公司发展情况及其对居民理财收入的影响因素。</w:t>
            </w:r>
          </w:p>
          <w:p>
            <w:pPr>
              <w:rPr>
                <w:rFonts w:ascii="宋体" w:hAnsi="宋体" w:eastAsia="宋体"/>
                <w:sz w:val="24"/>
              </w:rPr>
            </w:pPr>
            <w:r>
              <w:rPr>
                <w:rFonts w:hint="eastAsia" w:ascii="宋体" w:hAnsi="宋体" w:eastAsia="宋体"/>
                <w:sz w:val="24"/>
              </w:rPr>
              <w:t>本文意义：2</w:t>
            </w:r>
            <w:r>
              <w:rPr>
                <w:rFonts w:ascii="宋体" w:hAnsi="宋体" w:eastAsia="宋体"/>
                <w:sz w:val="24"/>
              </w:rPr>
              <w:t>021</w:t>
            </w:r>
            <w:r>
              <w:rPr>
                <w:rFonts w:hint="eastAsia" w:ascii="宋体" w:hAnsi="宋体" w:eastAsia="宋体"/>
                <w:sz w:val="24"/>
              </w:rPr>
              <w:t>年是资管新规过渡期的收官之年，在强监管、严监管的背景下，银行设立理财子公司进一步加强公司治理和内控管理，在隔离防范母公司风险的前提下，围绕保护投资者合法权益，紧抓市场机遇，大力开展市场创新，强化投资者适当性管理，强化信息披露机制建设，对理财产品创新、居民理财收益、理财市场健康有序发展等方面发挥积极作用。</w:t>
            </w:r>
          </w:p>
          <w:p>
            <w:pP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拟定学位论文题目</w:t>
            </w:r>
          </w:p>
        </w:tc>
        <w:tc>
          <w:tcPr>
            <w:tcW w:w="6982" w:type="dxa"/>
            <w:vAlign w:val="center"/>
          </w:tcPr>
          <w:p>
            <w:pPr>
              <w:rPr>
                <w:rFonts w:ascii="宋体" w:hAnsi="宋体" w:eastAsia="宋体"/>
                <w:sz w:val="24"/>
              </w:rPr>
            </w:pPr>
            <w:r>
              <w:rPr>
                <w:rFonts w:hint="eastAsia" w:ascii="宋体" w:hAnsi="宋体" w:eastAsia="宋体"/>
                <w:sz w:val="24"/>
              </w:rPr>
              <w:t>银行设立理财子公司对居民理财收入影响的实证分析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6"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拟定学位论文提纲</w:t>
            </w:r>
          </w:p>
        </w:tc>
        <w:tc>
          <w:tcPr>
            <w:tcW w:w="6982" w:type="dxa"/>
            <w:vAlign w:val="center"/>
          </w:tcPr>
          <w:p>
            <w:pPr>
              <w:rPr>
                <w:rFonts w:hint="eastAsia" w:ascii="宋体" w:hAnsi="宋体" w:eastAsia="宋体" w:cs="宋体"/>
                <w:sz w:val="24"/>
                <w:szCs w:val="24"/>
              </w:rPr>
            </w:pPr>
            <w:r>
              <w:rPr>
                <w:rFonts w:hint="eastAsia" w:ascii="宋体" w:hAnsi="宋体" w:eastAsia="宋体" w:cs="宋体"/>
                <w:sz w:val="24"/>
                <w:szCs w:val="24"/>
              </w:rPr>
              <w:t>第1章 绪论</w:t>
            </w:r>
            <w:r>
              <w:rPr>
                <w:rFonts w:hint="eastAsia" w:ascii="宋体" w:hAnsi="宋体" w:eastAsia="宋体" w:cs="宋体"/>
                <w:sz w:val="24"/>
                <w:szCs w:val="24"/>
              </w:rPr>
              <w:tab/>
            </w:r>
          </w:p>
          <w:p>
            <w:pPr>
              <w:rPr>
                <w:rFonts w:hint="eastAsia" w:ascii="宋体" w:hAnsi="宋体" w:eastAsia="宋体" w:cs="宋体"/>
                <w:sz w:val="24"/>
                <w:szCs w:val="24"/>
              </w:rPr>
            </w:pPr>
            <w:r>
              <w:rPr>
                <w:rFonts w:hint="eastAsia" w:ascii="宋体" w:hAnsi="宋体" w:eastAsia="宋体" w:cs="宋体"/>
                <w:sz w:val="24"/>
                <w:szCs w:val="24"/>
              </w:rPr>
              <w:t>1.1 研究背景</w:t>
            </w:r>
            <w:r>
              <w:rPr>
                <w:rFonts w:hint="eastAsia" w:ascii="宋体" w:hAnsi="宋体" w:eastAsia="宋体" w:cs="宋体"/>
                <w:sz w:val="24"/>
                <w:szCs w:val="24"/>
              </w:rPr>
              <w:tab/>
            </w:r>
          </w:p>
          <w:p>
            <w:pPr>
              <w:rPr>
                <w:rFonts w:hint="eastAsia" w:ascii="宋体" w:hAnsi="宋体" w:eastAsia="宋体" w:cs="宋体"/>
                <w:sz w:val="24"/>
                <w:szCs w:val="24"/>
              </w:rPr>
            </w:pPr>
            <w:r>
              <w:rPr>
                <w:rFonts w:hint="eastAsia" w:ascii="宋体" w:hAnsi="宋体" w:eastAsia="宋体" w:cs="宋体"/>
                <w:sz w:val="24"/>
                <w:szCs w:val="24"/>
              </w:rPr>
              <w:t>1.2 研究意义</w:t>
            </w:r>
            <w:r>
              <w:rPr>
                <w:rFonts w:hint="eastAsia" w:ascii="宋体" w:hAnsi="宋体" w:eastAsia="宋体" w:cs="宋体"/>
                <w:sz w:val="24"/>
                <w:szCs w:val="24"/>
              </w:rPr>
              <w:tab/>
            </w:r>
          </w:p>
          <w:p>
            <w:pPr>
              <w:rPr>
                <w:rFonts w:hint="eastAsia" w:ascii="宋体" w:hAnsi="宋体" w:eastAsia="宋体" w:cs="宋体"/>
                <w:sz w:val="24"/>
                <w:szCs w:val="24"/>
              </w:rPr>
            </w:pPr>
            <w:r>
              <w:rPr>
                <w:rFonts w:hint="eastAsia" w:ascii="宋体" w:hAnsi="宋体" w:eastAsia="宋体" w:cs="宋体"/>
                <w:sz w:val="24"/>
                <w:szCs w:val="24"/>
              </w:rPr>
              <w:t>1.3 研究思路和主要内容</w:t>
            </w:r>
            <w:r>
              <w:rPr>
                <w:rFonts w:hint="eastAsia" w:ascii="宋体" w:hAnsi="宋体" w:eastAsia="宋体" w:cs="宋体"/>
                <w:sz w:val="24"/>
                <w:szCs w:val="24"/>
              </w:rPr>
              <w:tab/>
            </w:r>
          </w:p>
          <w:p>
            <w:pPr>
              <w:rPr>
                <w:rFonts w:hint="eastAsia" w:ascii="宋体" w:hAnsi="宋体" w:eastAsia="宋体" w:cs="宋体"/>
                <w:sz w:val="24"/>
                <w:szCs w:val="24"/>
              </w:rPr>
            </w:pPr>
            <w:r>
              <w:rPr>
                <w:rFonts w:hint="eastAsia" w:ascii="宋体" w:hAnsi="宋体" w:eastAsia="宋体" w:cs="宋体"/>
                <w:sz w:val="24"/>
                <w:szCs w:val="24"/>
              </w:rPr>
              <w:t>1.4 研究方法</w:t>
            </w:r>
            <w:r>
              <w:rPr>
                <w:rFonts w:hint="eastAsia" w:ascii="宋体" w:hAnsi="宋体" w:eastAsia="宋体" w:cs="宋体"/>
                <w:sz w:val="24"/>
                <w:szCs w:val="24"/>
              </w:rPr>
              <w:tab/>
            </w:r>
          </w:p>
          <w:p>
            <w:pPr>
              <w:rPr>
                <w:rFonts w:hint="eastAsia" w:ascii="宋体" w:hAnsi="宋体" w:eastAsia="宋体" w:cs="宋体"/>
                <w:sz w:val="24"/>
                <w:szCs w:val="24"/>
              </w:rPr>
            </w:pPr>
            <w:r>
              <w:rPr>
                <w:rFonts w:hint="eastAsia" w:ascii="宋体" w:hAnsi="宋体" w:eastAsia="宋体" w:cs="宋体"/>
                <w:sz w:val="24"/>
                <w:szCs w:val="24"/>
              </w:rPr>
              <w:t>1.5 本文创新</w:t>
            </w:r>
            <w:r>
              <w:rPr>
                <w:rFonts w:hint="eastAsia" w:ascii="宋体" w:hAnsi="宋体" w:eastAsia="宋体" w:cs="宋体"/>
                <w:sz w:val="24"/>
                <w:szCs w:val="24"/>
                <w:lang w:val="en-US" w:eastAsia="zh-CN"/>
              </w:rPr>
              <w:t>之处与不足之处</w:t>
            </w:r>
            <w:r>
              <w:rPr>
                <w:rFonts w:hint="eastAsia" w:ascii="宋体" w:hAnsi="宋体" w:eastAsia="宋体" w:cs="宋体"/>
                <w:sz w:val="24"/>
                <w:szCs w:val="24"/>
              </w:rPr>
              <w:tab/>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第2章 文献综述</w:t>
            </w:r>
            <w:r>
              <w:rPr>
                <w:rFonts w:hint="eastAsia" w:ascii="宋体" w:hAnsi="宋体" w:eastAsia="宋体" w:cs="宋体"/>
                <w:sz w:val="24"/>
                <w:szCs w:val="24"/>
              </w:rPr>
              <w:tab/>
            </w:r>
          </w:p>
          <w:p>
            <w:pPr>
              <w:rPr>
                <w:rFonts w:hint="eastAsia" w:ascii="宋体" w:hAnsi="宋体" w:eastAsia="宋体" w:cs="宋体"/>
                <w:sz w:val="24"/>
                <w:szCs w:val="24"/>
              </w:rPr>
            </w:pPr>
            <w:r>
              <w:rPr>
                <w:rFonts w:hint="eastAsia" w:ascii="宋体" w:hAnsi="宋体" w:eastAsia="宋体" w:cs="宋体"/>
                <w:sz w:val="24"/>
                <w:szCs w:val="24"/>
              </w:rPr>
              <w:t>2.1 居民理财收入的影响因素</w:t>
            </w:r>
          </w:p>
          <w:p>
            <w:pPr>
              <w:rPr>
                <w:rFonts w:hint="eastAsia" w:ascii="宋体" w:hAnsi="宋体" w:eastAsia="宋体" w:cs="宋体"/>
                <w:sz w:val="24"/>
                <w:szCs w:val="24"/>
              </w:rPr>
            </w:pPr>
            <w:r>
              <w:rPr>
                <w:rFonts w:hint="eastAsia" w:ascii="宋体" w:hAnsi="宋体" w:eastAsia="宋体" w:cs="宋体"/>
                <w:sz w:val="24"/>
                <w:szCs w:val="24"/>
              </w:rPr>
              <w:t>2.2 银行设立理财子公司对理财产品创新的</w:t>
            </w:r>
            <w:r>
              <w:rPr>
                <w:rFonts w:hint="eastAsia" w:ascii="宋体" w:hAnsi="宋体" w:eastAsia="宋体" w:cs="宋体"/>
                <w:sz w:val="24"/>
                <w:szCs w:val="24"/>
                <w:lang w:val="en-US" w:eastAsia="zh-CN"/>
              </w:rPr>
              <w:t>研究</w:t>
            </w:r>
            <w:r>
              <w:rPr>
                <w:rFonts w:hint="eastAsia" w:ascii="宋体" w:hAnsi="宋体" w:eastAsia="宋体" w:cs="宋体"/>
                <w:sz w:val="24"/>
                <w:szCs w:val="24"/>
              </w:rPr>
              <w:tab/>
            </w:r>
          </w:p>
          <w:p>
            <w:pPr>
              <w:rPr>
                <w:rFonts w:hint="eastAsia" w:ascii="宋体" w:hAnsi="宋体" w:eastAsia="宋体" w:cs="宋体"/>
                <w:sz w:val="24"/>
                <w:szCs w:val="24"/>
              </w:rPr>
            </w:pPr>
            <w:r>
              <w:rPr>
                <w:rFonts w:hint="eastAsia" w:ascii="宋体" w:hAnsi="宋体" w:eastAsia="宋体" w:cs="宋体"/>
                <w:sz w:val="24"/>
                <w:szCs w:val="24"/>
              </w:rPr>
              <w:t>2.3 银行设立理财子公司对居民理财收入的</w:t>
            </w:r>
            <w:r>
              <w:rPr>
                <w:rFonts w:hint="eastAsia" w:ascii="宋体" w:hAnsi="宋体" w:eastAsia="宋体" w:cs="宋体"/>
                <w:sz w:val="24"/>
                <w:szCs w:val="24"/>
                <w:lang w:val="en-US" w:eastAsia="zh-CN"/>
              </w:rPr>
              <w:t>研究</w:t>
            </w:r>
            <w:r>
              <w:rPr>
                <w:rFonts w:hint="eastAsia" w:ascii="宋体" w:hAnsi="宋体" w:eastAsia="宋体" w:cs="宋体"/>
                <w:sz w:val="24"/>
                <w:szCs w:val="24"/>
              </w:rPr>
              <w:tab/>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第3章 理论分析与研究假设</w:t>
            </w:r>
            <w:r>
              <w:rPr>
                <w:rFonts w:hint="eastAsia" w:ascii="宋体" w:hAnsi="宋体" w:eastAsia="宋体" w:cs="宋体"/>
                <w:sz w:val="24"/>
                <w:szCs w:val="24"/>
              </w:rPr>
              <w:tab/>
            </w:r>
          </w:p>
          <w:p>
            <w:pPr>
              <w:rPr>
                <w:rFonts w:hint="eastAsia" w:ascii="宋体" w:hAnsi="宋体" w:eastAsia="宋体" w:cs="宋体"/>
                <w:sz w:val="24"/>
                <w:szCs w:val="24"/>
              </w:rPr>
            </w:pPr>
            <w:r>
              <w:rPr>
                <w:rFonts w:hint="eastAsia" w:ascii="宋体" w:hAnsi="宋体" w:eastAsia="宋体" w:cs="宋体"/>
                <w:sz w:val="24"/>
                <w:szCs w:val="24"/>
              </w:rPr>
              <w:t>3.1 银行设立理财子公司影响居民理财收入的作用机制</w:t>
            </w:r>
            <w:r>
              <w:rPr>
                <w:rFonts w:hint="eastAsia" w:ascii="宋体" w:hAnsi="宋体" w:eastAsia="宋体" w:cs="宋体"/>
                <w:sz w:val="24"/>
                <w:szCs w:val="24"/>
              </w:rPr>
              <w:tab/>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3.2 金融市场秩序的监管态势</w:t>
            </w:r>
          </w:p>
          <w:p>
            <w:pPr>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lang w:val="en-US" w:eastAsia="zh-CN"/>
              </w:rPr>
              <w:t>3</w:t>
            </w:r>
            <w:r>
              <w:rPr>
                <w:rFonts w:hint="eastAsia" w:ascii="宋体" w:hAnsi="宋体" w:eastAsia="宋体" w:cs="宋体"/>
                <w:sz w:val="24"/>
                <w:szCs w:val="24"/>
              </w:rPr>
              <w:t xml:space="preserve"> 居民理财风险意识的调节效应</w:t>
            </w:r>
            <w:r>
              <w:rPr>
                <w:rFonts w:hint="eastAsia" w:ascii="宋体" w:hAnsi="宋体" w:eastAsia="宋体" w:cs="宋体"/>
                <w:sz w:val="24"/>
                <w:szCs w:val="24"/>
              </w:rPr>
              <w:tab/>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第4章 研究设计</w:t>
            </w:r>
            <w:r>
              <w:rPr>
                <w:rFonts w:hint="eastAsia" w:ascii="宋体" w:hAnsi="宋体" w:eastAsia="宋体" w:cs="宋体"/>
                <w:sz w:val="24"/>
                <w:szCs w:val="24"/>
              </w:rPr>
              <w:tab/>
            </w:r>
          </w:p>
          <w:p>
            <w:pPr>
              <w:rPr>
                <w:rFonts w:hint="eastAsia" w:ascii="宋体" w:hAnsi="宋体" w:eastAsia="宋体" w:cs="宋体"/>
                <w:sz w:val="24"/>
                <w:szCs w:val="24"/>
              </w:rPr>
            </w:pPr>
            <w:r>
              <w:rPr>
                <w:rFonts w:hint="eastAsia" w:ascii="宋体" w:hAnsi="宋体" w:eastAsia="宋体" w:cs="宋体"/>
                <w:sz w:val="24"/>
                <w:szCs w:val="24"/>
              </w:rPr>
              <w:t>4.1 样本选取与样本特征</w:t>
            </w:r>
            <w:r>
              <w:rPr>
                <w:rFonts w:hint="eastAsia" w:ascii="宋体" w:hAnsi="宋体" w:eastAsia="宋体" w:cs="宋体"/>
                <w:sz w:val="24"/>
                <w:szCs w:val="24"/>
              </w:rPr>
              <w:tab/>
            </w:r>
          </w:p>
          <w:p>
            <w:pPr>
              <w:rPr>
                <w:rFonts w:hint="eastAsia" w:ascii="宋体" w:hAnsi="宋体" w:eastAsia="宋体" w:cs="宋体"/>
                <w:sz w:val="24"/>
                <w:szCs w:val="24"/>
              </w:rPr>
            </w:pPr>
            <w:r>
              <w:rPr>
                <w:rFonts w:hint="eastAsia" w:ascii="宋体" w:hAnsi="宋体" w:eastAsia="宋体" w:cs="宋体"/>
                <w:sz w:val="24"/>
                <w:szCs w:val="24"/>
              </w:rPr>
              <w:t>4.2 变量的定义与测量</w:t>
            </w:r>
            <w:r>
              <w:rPr>
                <w:rFonts w:hint="eastAsia" w:ascii="宋体" w:hAnsi="宋体" w:eastAsia="宋体" w:cs="宋体"/>
                <w:sz w:val="24"/>
                <w:szCs w:val="24"/>
              </w:rPr>
              <w:tab/>
            </w:r>
          </w:p>
          <w:p>
            <w:pPr>
              <w:rPr>
                <w:rFonts w:hint="eastAsia" w:ascii="宋体" w:hAnsi="宋体" w:eastAsia="宋体" w:cs="宋体"/>
                <w:sz w:val="24"/>
                <w:szCs w:val="24"/>
              </w:rPr>
            </w:pPr>
            <w:r>
              <w:rPr>
                <w:rFonts w:hint="eastAsia" w:ascii="宋体" w:hAnsi="宋体" w:eastAsia="宋体" w:cs="宋体"/>
                <w:sz w:val="24"/>
                <w:szCs w:val="24"/>
              </w:rPr>
              <w:t>4.3 模型构建</w:t>
            </w:r>
            <w:r>
              <w:rPr>
                <w:rFonts w:hint="eastAsia" w:ascii="宋体" w:hAnsi="宋体" w:eastAsia="宋体" w:cs="宋体"/>
                <w:sz w:val="24"/>
                <w:szCs w:val="24"/>
              </w:rPr>
              <w:tab/>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第5章 实证分析与假设检验</w:t>
            </w:r>
            <w:r>
              <w:rPr>
                <w:rFonts w:hint="eastAsia" w:ascii="宋体" w:hAnsi="宋体" w:eastAsia="宋体" w:cs="宋体"/>
                <w:sz w:val="24"/>
                <w:szCs w:val="24"/>
              </w:rPr>
              <w:tab/>
            </w:r>
          </w:p>
          <w:p>
            <w:pPr>
              <w:rPr>
                <w:rFonts w:hint="eastAsia" w:ascii="宋体" w:hAnsi="宋体" w:eastAsia="宋体" w:cs="宋体"/>
                <w:sz w:val="24"/>
                <w:szCs w:val="24"/>
              </w:rPr>
            </w:pPr>
            <w:r>
              <w:rPr>
                <w:rFonts w:hint="eastAsia" w:ascii="宋体" w:hAnsi="宋体" w:eastAsia="宋体" w:cs="宋体"/>
                <w:sz w:val="24"/>
                <w:szCs w:val="24"/>
              </w:rPr>
              <w:t>5.1 描述性分析</w:t>
            </w:r>
            <w:r>
              <w:rPr>
                <w:rFonts w:hint="eastAsia" w:ascii="宋体" w:hAnsi="宋体" w:eastAsia="宋体" w:cs="宋体"/>
                <w:sz w:val="24"/>
                <w:szCs w:val="24"/>
              </w:rPr>
              <w:tab/>
            </w:r>
          </w:p>
          <w:p>
            <w:pPr>
              <w:rPr>
                <w:rFonts w:hint="eastAsia" w:ascii="宋体" w:hAnsi="宋体" w:eastAsia="宋体" w:cs="宋体"/>
                <w:sz w:val="24"/>
                <w:szCs w:val="24"/>
              </w:rPr>
            </w:pPr>
            <w:r>
              <w:rPr>
                <w:rFonts w:hint="eastAsia" w:ascii="宋体" w:hAnsi="宋体" w:eastAsia="宋体" w:cs="宋体"/>
                <w:sz w:val="24"/>
                <w:szCs w:val="24"/>
              </w:rPr>
              <w:t>5.2 相关性分析</w:t>
            </w:r>
            <w:r>
              <w:rPr>
                <w:rFonts w:hint="eastAsia" w:ascii="宋体" w:hAnsi="宋体" w:eastAsia="宋体" w:cs="宋体"/>
                <w:sz w:val="24"/>
                <w:szCs w:val="24"/>
              </w:rPr>
              <w:tab/>
            </w:r>
          </w:p>
          <w:p>
            <w:pPr>
              <w:rPr>
                <w:rFonts w:hint="eastAsia" w:ascii="宋体" w:hAnsi="宋体" w:eastAsia="宋体" w:cs="宋体"/>
                <w:sz w:val="24"/>
                <w:szCs w:val="24"/>
              </w:rPr>
            </w:pPr>
            <w:r>
              <w:rPr>
                <w:rFonts w:hint="eastAsia" w:ascii="宋体" w:hAnsi="宋体" w:eastAsia="宋体" w:cs="宋体"/>
                <w:sz w:val="24"/>
                <w:szCs w:val="24"/>
              </w:rPr>
              <w:t>5.3 回归分析</w:t>
            </w:r>
            <w:r>
              <w:rPr>
                <w:rFonts w:hint="eastAsia" w:ascii="宋体" w:hAnsi="宋体" w:eastAsia="宋体" w:cs="宋体"/>
                <w:sz w:val="24"/>
                <w:szCs w:val="24"/>
              </w:rPr>
              <w:tab/>
            </w:r>
          </w:p>
          <w:p>
            <w:pPr>
              <w:rPr>
                <w:rFonts w:hint="eastAsia" w:ascii="宋体" w:hAnsi="宋体" w:eastAsia="宋体" w:cs="宋体"/>
                <w:sz w:val="24"/>
                <w:szCs w:val="24"/>
              </w:rPr>
            </w:pPr>
            <w:r>
              <w:rPr>
                <w:rFonts w:hint="eastAsia" w:ascii="宋体" w:hAnsi="宋体" w:eastAsia="宋体" w:cs="宋体"/>
                <w:sz w:val="24"/>
                <w:szCs w:val="24"/>
              </w:rPr>
              <w:t>5.4 稳健型检验</w:t>
            </w:r>
            <w:r>
              <w:rPr>
                <w:rFonts w:hint="eastAsia" w:ascii="宋体" w:hAnsi="宋体" w:eastAsia="宋体" w:cs="宋体"/>
                <w:sz w:val="24"/>
                <w:szCs w:val="24"/>
              </w:rPr>
              <w:tab/>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第6章 研究总结</w:t>
            </w:r>
            <w:r>
              <w:rPr>
                <w:rFonts w:hint="eastAsia" w:ascii="宋体" w:hAnsi="宋体" w:eastAsia="宋体" w:cs="宋体"/>
                <w:sz w:val="24"/>
                <w:szCs w:val="24"/>
              </w:rPr>
              <w:tab/>
            </w:r>
          </w:p>
          <w:p>
            <w:pPr>
              <w:rPr>
                <w:rFonts w:hint="eastAsia" w:ascii="宋体" w:hAnsi="宋体" w:eastAsia="宋体" w:cs="宋体"/>
                <w:sz w:val="24"/>
                <w:szCs w:val="24"/>
              </w:rPr>
            </w:pPr>
            <w:r>
              <w:rPr>
                <w:rFonts w:hint="eastAsia" w:ascii="宋体" w:hAnsi="宋体" w:eastAsia="宋体" w:cs="宋体"/>
                <w:sz w:val="24"/>
                <w:szCs w:val="24"/>
              </w:rPr>
              <w:t>6.1 研究结论</w:t>
            </w:r>
            <w:r>
              <w:rPr>
                <w:rFonts w:hint="eastAsia" w:ascii="宋体" w:hAnsi="宋体" w:eastAsia="宋体" w:cs="宋体"/>
                <w:sz w:val="24"/>
                <w:szCs w:val="24"/>
              </w:rPr>
              <w:tab/>
            </w:r>
          </w:p>
          <w:p>
            <w:pPr>
              <w:rPr>
                <w:rFonts w:hint="eastAsia" w:ascii="宋体" w:hAnsi="宋体" w:eastAsia="宋体" w:cs="宋体"/>
                <w:sz w:val="24"/>
                <w:szCs w:val="24"/>
              </w:rPr>
            </w:pPr>
            <w:r>
              <w:rPr>
                <w:rFonts w:hint="eastAsia" w:ascii="宋体" w:hAnsi="宋体" w:eastAsia="宋体" w:cs="宋体"/>
                <w:sz w:val="24"/>
                <w:szCs w:val="24"/>
              </w:rPr>
              <w:t>6.2 政策建议</w:t>
            </w:r>
            <w:r>
              <w:rPr>
                <w:rFonts w:hint="eastAsia" w:ascii="宋体" w:hAnsi="宋体" w:eastAsia="宋体" w:cs="宋体"/>
                <w:sz w:val="24"/>
                <w:szCs w:val="24"/>
              </w:rPr>
              <w:tab/>
            </w:r>
          </w:p>
          <w:p>
            <w:pPr>
              <w:rPr>
                <w:rFonts w:hint="eastAsia" w:ascii="宋体" w:hAnsi="宋体" w:eastAsia="宋体" w:cs="宋体"/>
                <w:sz w:val="24"/>
                <w:szCs w:val="24"/>
              </w:rPr>
            </w:pPr>
            <w:r>
              <w:rPr>
                <w:rFonts w:hint="eastAsia" w:ascii="宋体" w:hAnsi="宋体" w:eastAsia="宋体" w:cs="宋体"/>
                <w:sz w:val="24"/>
                <w:szCs w:val="24"/>
              </w:rPr>
              <w:t>6.3 研究不足与展望</w:t>
            </w:r>
            <w:r>
              <w:rPr>
                <w:rFonts w:hint="eastAsia" w:ascii="宋体" w:hAnsi="宋体" w:eastAsia="宋体" w:cs="宋体"/>
                <w:sz w:val="24"/>
                <w:szCs w:val="24"/>
              </w:rPr>
              <w:tab/>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参考文献</w:t>
            </w:r>
            <w:r>
              <w:rPr>
                <w:rFonts w:hint="eastAsia" w:ascii="宋体" w:hAnsi="宋体" w:eastAsia="宋体" w:cs="宋体"/>
                <w:sz w:val="24"/>
                <w:szCs w:val="24"/>
              </w:rPr>
              <w:tab/>
            </w:r>
          </w:p>
          <w:p>
            <w:pPr>
              <w:rPr>
                <w:rFonts w:hint="eastAsia" w:ascii="宋体" w:hAnsi="宋体" w:eastAsia="宋体" w:cs="宋体"/>
                <w:sz w:val="24"/>
                <w:szCs w:val="24"/>
              </w:rPr>
            </w:pPr>
            <w:r>
              <w:rPr>
                <w:rFonts w:hint="eastAsia" w:ascii="宋体" w:hAnsi="宋体" w:eastAsia="宋体" w:cs="宋体"/>
                <w:sz w:val="24"/>
                <w:szCs w:val="24"/>
              </w:rPr>
              <w:t>致 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3" w:hRule="atLeast"/>
          <w:jc w:val="center"/>
        </w:trPr>
        <w:tc>
          <w:tcPr>
            <w:tcW w:w="2362" w:type="dxa"/>
            <w:vAlign w:val="center"/>
          </w:tcPr>
          <w:p>
            <w:pPr>
              <w:jc w:val="center"/>
              <w:rPr>
                <w:rFonts w:ascii="宋体" w:hAnsi="宋体" w:eastAsia="宋体"/>
                <w:sz w:val="24"/>
              </w:rPr>
            </w:pPr>
            <w:r>
              <w:rPr>
                <w:rFonts w:hint="eastAsia" w:ascii="宋体" w:hAnsi="宋体" w:eastAsia="宋体"/>
                <w:sz w:val="24"/>
              </w:rPr>
              <w:t>论文素材、数据及参考书目</w:t>
            </w:r>
          </w:p>
        </w:tc>
        <w:tc>
          <w:tcPr>
            <w:tcW w:w="6982" w:type="dxa"/>
            <w:vAlign w:val="center"/>
          </w:tcPr>
          <w:p>
            <w:pPr>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[1]吴丽榕</w:t>
            </w:r>
            <w:r>
              <w:rPr>
                <w:rFonts w:hint="eastAsia" w:ascii="宋体" w:hAnsi="宋体" w:eastAsia="宋体" w:cs="宋体"/>
                <w:color w:val="000000"/>
                <w:kern w:val="0"/>
                <w:sz w:val="18"/>
                <w:szCs w:val="18"/>
                <w:lang w:val="en-US" w:eastAsia="zh-CN"/>
              </w:rPr>
              <w:t>,袁凤林,朱秋霞,刘宸至,王翔</w:t>
            </w:r>
            <w:r>
              <w:rPr>
                <w:rFonts w:hint="eastAsia" w:ascii="宋体" w:hAnsi="宋体" w:eastAsia="宋体" w:cs="宋体"/>
                <w:color w:val="000000"/>
                <w:kern w:val="0"/>
                <w:sz w:val="18"/>
                <w:szCs w:val="18"/>
              </w:rPr>
              <w:t>.打破刚性兑付下居民理财风险防范</w:t>
            </w:r>
            <w:r>
              <w:rPr>
                <w:rFonts w:hint="eastAsia" w:ascii="宋体" w:hAnsi="宋体" w:eastAsia="宋体" w:cs="宋体"/>
                <w:color w:val="000000"/>
                <w:kern w:val="0"/>
                <w:sz w:val="18"/>
                <w:szCs w:val="18"/>
                <w:lang w:val="en-US" w:eastAsia="zh-CN"/>
              </w:rPr>
              <w:t>[J].合作经济与科技,</w:t>
            </w:r>
            <w:r>
              <w:rPr>
                <w:rFonts w:hint="eastAsia" w:ascii="宋体" w:hAnsi="宋体" w:eastAsia="宋体" w:cs="宋体"/>
                <w:color w:val="000000"/>
                <w:kern w:val="0"/>
                <w:sz w:val="18"/>
                <w:szCs w:val="18"/>
              </w:rPr>
              <w:t>2021(9)</w:t>
            </w:r>
            <w:r>
              <w:rPr>
                <w:rFonts w:hint="eastAsia" w:ascii="宋体" w:hAnsi="宋体" w:eastAsia="宋体" w:cs="宋体"/>
                <w:color w:val="000000"/>
                <w:kern w:val="0"/>
                <w:sz w:val="18"/>
                <w:szCs w:val="18"/>
                <w:lang w:val="en-US" w:eastAsia="zh-CN"/>
              </w:rPr>
              <w:t>:42-44.</w:t>
            </w:r>
          </w:p>
          <w:p>
            <w:pPr>
              <w:rPr>
                <w:rFonts w:hint="eastAsia"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rPr>
              <w:t>[2]朱亚迪.高风险净值型理财产品能获得高收益吗</w:t>
            </w:r>
            <w:r>
              <w:rPr>
                <w:rFonts w:hint="eastAsia" w:ascii="宋体" w:hAnsi="宋体" w:eastAsia="宋体" w:cs="宋体"/>
                <w:color w:val="000000"/>
                <w:kern w:val="0"/>
                <w:sz w:val="18"/>
                <w:szCs w:val="18"/>
                <w:lang w:val="en-US" w:eastAsia="zh-CN"/>
              </w:rPr>
              <w:t>[J].理财：市场版,2021, (5):38-39.</w:t>
            </w:r>
          </w:p>
          <w:p>
            <w:pPr>
              <w:rPr>
                <w:rFonts w:hint="eastAsia"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lang w:val="en-US" w:eastAsia="zh-CN"/>
              </w:rPr>
              <w:t>3</w:t>
            </w: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lang w:val="en-US" w:eastAsia="zh-CN"/>
              </w:rPr>
              <w:t>向悦.基于资管新规分析商业银行个人理财业务的创新发展[J].营销界,2019(48):116-118.</w:t>
            </w:r>
          </w:p>
          <w:p>
            <w:pPr>
              <w:rPr>
                <w:rFonts w:hint="default"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lang w:val="en-US" w:eastAsia="zh-CN"/>
              </w:rPr>
              <w:t>4</w:t>
            </w:r>
            <w:r>
              <w:rPr>
                <w:rFonts w:hint="eastAsia" w:ascii="宋体" w:hAnsi="宋体" w:eastAsia="宋体" w:cs="宋体"/>
                <w:color w:val="000000"/>
                <w:kern w:val="0"/>
                <w:sz w:val="18"/>
                <w:szCs w:val="18"/>
              </w:rPr>
              <w:t>]李智颖</w:t>
            </w:r>
            <w:r>
              <w:rPr>
                <w:rFonts w:hint="eastAsia" w:ascii="宋体" w:hAnsi="宋体" w:eastAsia="宋体" w:cs="宋体"/>
                <w:color w:val="000000"/>
                <w:kern w:val="0"/>
                <w:sz w:val="18"/>
                <w:szCs w:val="18"/>
                <w:lang w:val="en-US" w:eastAsia="zh-CN"/>
              </w:rPr>
              <w:t>.</w:t>
            </w:r>
            <w:r>
              <w:rPr>
                <w:rFonts w:hint="eastAsia" w:ascii="宋体" w:hAnsi="宋体" w:eastAsia="宋体" w:cs="宋体"/>
                <w:color w:val="000000"/>
                <w:kern w:val="0"/>
                <w:sz w:val="18"/>
                <w:szCs w:val="18"/>
              </w:rPr>
              <w:t>资管新规背景下银行理财业务发展思考</w:t>
            </w:r>
            <w:r>
              <w:rPr>
                <w:rFonts w:hint="eastAsia" w:ascii="宋体" w:hAnsi="宋体" w:eastAsia="宋体" w:cs="宋体"/>
                <w:color w:val="000000"/>
                <w:kern w:val="0"/>
                <w:sz w:val="18"/>
                <w:szCs w:val="18"/>
                <w:lang w:val="en-US" w:eastAsia="zh-CN"/>
              </w:rPr>
              <w:t>[J].商讯,2021(09):81-82.</w:t>
            </w:r>
            <w:bookmarkStart w:id="0" w:name="_GoBack"/>
            <w:bookmarkEnd w:id="0"/>
          </w:p>
          <w:p>
            <w:pPr>
              <w:rPr>
                <w:rFonts w:hint="default"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lang w:val="en-US" w:eastAsia="zh-CN"/>
              </w:rPr>
              <w:t>5</w:t>
            </w:r>
            <w:r>
              <w:rPr>
                <w:rFonts w:hint="eastAsia" w:ascii="宋体" w:hAnsi="宋体" w:eastAsia="宋体" w:cs="宋体"/>
                <w:color w:val="000000"/>
                <w:kern w:val="0"/>
                <w:sz w:val="18"/>
                <w:szCs w:val="18"/>
              </w:rPr>
              <w:t>]费岚.浅谈资管新规对商业银行个人理财业务的影响及对策[J].中外企业家</w:t>
            </w:r>
            <w:r>
              <w:rPr>
                <w:rFonts w:hint="eastAsia" w:ascii="宋体" w:hAnsi="宋体" w:eastAsia="宋体" w:cs="宋体"/>
                <w:color w:val="000000"/>
                <w:kern w:val="0"/>
                <w:sz w:val="18"/>
                <w:szCs w:val="18"/>
                <w:lang w:val="en-US" w:eastAsia="zh-CN"/>
              </w:rPr>
              <w:t>,</w:t>
            </w:r>
            <w:r>
              <w:rPr>
                <w:rFonts w:hint="eastAsia" w:ascii="宋体" w:hAnsi="宋体" w:eastAsia="宋体" w:cs="宋体"/>
                <w:color w:val="000000"/>
                <w:kern w:val="0"/>
                <w:sz w:val="18"/>
                <w:szCs w:val="18"/>
              </w:rPr>
              <w:t xml:space="preserve"> 2019(26)</w:t>
            </w:r>
            <w:r>
              <w:rPr>
                <w:rFonts w:hint="eastAsia" w:ascii="宋体" w:hAnsi="宋体" w:eastAsia="宋体" w:cs="宋体"/>
                <w:color w:val="000000"/>
                <w:kern w:val="0"/>
                <w:sz w:val="18"/>
                <w:szCs w:val="18"/>
                <w:lang w:val="en-US" w:eastAsia="zh-CN"/>
              </w:rPr>
              <w:t>:3-4.</w:t>
            </w:r>
          </w:p>
          <w:p>
            <w:pPr>
              <w:rPr>
                <w:rFonts w:hint="default"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rPr>
              <w:t>[</w:t>
            </w:r>
            <w:r>
              <w:rPr>
                <w:rFonts w:hint="eastAsia" w:ascii="宋体" w:hAnsi="宋体" w:eastAsia="宋体" w:cs="宋体"/>
                <w:color w:val="000000"/>
                <w:kern w:val="0"/>
                <w:sz w:val="18"/>
                <w:szCs w:val="18"/>
                <w:lang w:val="en-US" w:eastAsia="zh-CN"/>
              </w:rPr>
              <w:t>6</w:t>
            </w:r>
            <w:r>
              <w:rPr>
                <w:rFonts w:hint="eastAsia" w:ascii="宋体" w:hAnsi="宋体" w:eastAsia="宋体" w:cs="宋体"/>
                <w:color w:val="000000"/>
                <w:kern w:val="0"/>
                <w:sz w:val="18"/>
                <w:szCs w:val="18"/>
              </w:rPr>
              <w:t>]</w:t>
            </w:r>
            <w:r>
              <w:rPr>
                <w:rFonts w:hint="default" w:ascii="宋体" w:hAnsi="宋体" w:eastAsia="宋体" w:cs="宋体"/>
                <w:color w:val="000000"/>
                <w:kern w:val="0"/>
                <w:sz w:val="18"/>
                <w:szCs w:val="18"/>
                <w:lang w:val="en-US" w:eastAsia="zh-CN"/>
              </w:rPr>
              <w:t>戴安琪</w:t>
            </w:r>
            <w:r>
              <w:rPr>
                <w:rFonts w:hint="eastAsia" w:ascii="宋体" w:hAnsi="宋体" w:eastAsia="宋体" w:cs="宋体"/>
                <w:color w:val="000000"/>
                <w:kern w:val="0"/>
                <w:sz w:val="18"/>
                <w:szCs w:val="18"/>
                <w:lang w:val="en-US" w:eastAsia="zh-CN"/>
              </w:rPr>
              <w:t>.</w:t>
            </w:r>
            <w:r>
              <w:rPr>
                <w:rFonts w:hint="default" w:ascii="宋体" w:hAnsi="宋体" w:eastAsia="宋体" w:cs="宋体"/>
                <w:color w:val="000000"/>
                <w:kern w:val="0"/>
                <w:sz w:val="18"/>
                <w:szCs w:val="18"/>
                <w:lang w:val="en-US" w:eastAsia="zh-CN"/>
              </w:rPr>
              <w:t>理财子公司产品多元化势在必行[N].中国证券报.2020-03-13 (A03)</w:t>
            </w:r>
            <w:r>
              <w:rPr>
                <w:rFonts w:hint="eastAsia" w:ascii="宋体" w:hAnsi="宋体" w:eastAsia="宋体" w:cs="宋体"/>
                <w:color w:val="000000"/>
                <w:kern w:val="0"/>
                <w:sz w:val="18"/>
                <w:szCs w:val="18"/>
                <w:lang w:val="en-US" w:eastAsia="zh-CN"/>
              </w:rPr>
              <w:t>.</w:t>
            </w:r>
          </w:p>
        </w:tc>
      </w:tr>
    </w:tbl>
    <w:p>
      <w:pPr>
        <w:ind w:firstLine="422" w:firstLineChars="200"/>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ind w:firstLine="422" w:firstLineChars="200"/>
        <w:rPr>
          <w:rFonts w:ascii="宋体" w:hAnsi="宋体" w:eastAsia="宋体"/>
        </w:rPr>
      </w:pPr>
      <w:r>
        <w:rPr>
          <w:rFonts w:hint="eastAsia" w:ascii="宋体" w:hAnsi="宋体" w:eastAsia="宋体"/>
          <w:b/>
          <w:bCs/>
          <w:color w:val="FF0000"/>
        </w:rPr>
        <w:t>2、论文答辩期限以成绩单里“考试日期”列中最后一个日期开始计时，一年半内必须完成（包括二答），期间只能选择一个时间节点答辩，逾期视为自动放弃答辩资格，学位申请无效，无法延期。</w:t>
      </w: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0280E"/>
    <w:rsid w:val="000255D8"/>
    <w:rsid w:val="00040577"/>
    <w:rsid w:val="00072D2A"/>
    <w:rsid w:val="000B111D"/>
    <w:rsid w:val="000B788D"/>
    <w:rsid w:val="000D616E"/>
    <w:rsid w:val="00100BA6"/>
    <w:rsid w:val="0010677A"/>
    <w:rsid w:val="00111AC2"/>
    <w:rsid w:val="00113B31"/>
    <w:rsid w:val="001B60CF"/>
    <w:rsid w:val="001C3791"/>
    <w:rsid w:val="001D0AF3"/>
    <w:rsid w:val="001D4ABC"/>
    <w:rsid w:val="001F2172"/>
    <w:rsid w:val="002074CE"/>
    <w:rsid w:val="002A065A"/>
    <w:rsid w:val="003C213C"/>
    <w:rsid w:val="003E6A6D"/>
    <w:rsid w:val="00413614"/>
    <w:rsid w:val="0045338B"/>
    <w:rsid w:val="00485B8F"/>
    <w:rsid w:val="004878E4"/>
    <w:rsid w:val="004E7F0E"/>
    <w:rsid w:val="00556D05"/>
    <w:rsid w:val="00571345"/>
    <w:rsid w:val="00575856"/>
    <w:rsid w:val="005C7083"/>
    <w:rsid w:val="006655BA"/>
    <w:rsid w:val="006D13CF"/>
    <w:rsid w:val="006E1177"/>
    <w:rsid w:val="00720417"/>
    <w:rsid w:val="00761113"/>
    <w:rsid w:val="007676CF"/>
    <w:rsid w:val="007822BC"/>
    <w:rsid w:val="007C0023"/>
    <w:rsid w:val="007C1E96"/>
    <w:rsid w:val="00807310"/>
    <w:rsid w:val="008B1607"/>
    <w:rsid w:val="008E2340"/>
    <w:rsid w:val="0091322B"/>
    <w:rsid w:val="00946908"/>
    <w:rsid w:val="009C68E7"/>
    <w:rsid w:val="009D0666"/>
    <w:rsid w:val="00A322E1"/>
    <w:rsid w:val="00A32456"/>
    <w:rsid w:val="00A4542A"/>
    <w:rsid w:val="00A502EC"/>
    <w:rsid w:val="00A53FF9"/>
    <w:rsid w:val="00A92D91"/>
    <w:rsid w:val="00AB5DD7"/>
    <w:rsid w:val="00AC46E0"/>
    <w:rsid w:val="00B02997"/>
    <w:rsid w:val="00B55A38"/>
    <w:rsid w:val="00B92563"/>
    <w:rsid w:val="00BC2CC5"/>
    <w:rsid w:val="00BE2904"/>
    <w:rsid w:val="00C40B5C"/>
    <w:rsid w:val="00C5568B"/>
    <w:rsid w:val="00C83695"/>
    <w:rsid w:val="00CC08F8"/>
    <w:rsid w:val="00D3443F"/>
    <w:rsid w:val="00D44A12"/>
    <w:rsid w:val="00D56D64"/>
    <w:rsid w:val="00D60940"/>
    <w:rsid w:val="00D85643"/>
    <w:rsid w:val="00D942D1"/>
    <w:rsid w:val="00DC6591"/>
    <w:rsid w:val="00DD004D"/>
    <w:rsid w:val="00DE39FD"/>
    <w:rsid w:val="00DE70E2"/>
    <w:rsid w:val="00E2016F"/>
    <w:rsid w:val="00E40297"/>
    <w:rsid w:val="00E5705C"/>
    <w:rsid w:val="00F016E9"/>
    <w:rsid w:val="00FB09EA"/>
    <w:rsid w:val="00FF3A24"/>
    <w:rsid w:val="02C664F2"/>
    <w:rsid w:val="04C67882"/>
    <w:rsid w:val="054C2E3B"/>
    <w:rsid w:val="093F50D1"/>
    <w:rsid w:val="10A614FC"/>
    <w:rsid w:val="14E03AC2"/>
    <w:rsid w:val="19CD5845"/>
    <w:rsid w:val="22DD654C"/>
    <w:rsid w:val="247F539E"/>
    <w:rsid w:val="2BE7452A"/>
    <w:rsid w:val="35285720"/>
    <w:rsid w:val="39EC3FE2"/>
    <w:rsid w:val="3E337953"/>
    <w:rsid w:val="3E502457"/>
    <w:rsid w:val="3FE6048E"/>
    <w:rsid w:val="449724F4"/>
    <w:rsid w:val="4E544744"/>
    <w:rsid w:val="52B81DAC"/>
    <w:rsid w:val="54413A2C"/>
    <w:rsid w:val="54D97951"/>
    <w:rsid w:val="55D65D46"/>
    <w:rsid w:val="573E1C0D"/>
    <w:rsid w:val="64D76F65"/>
    <w:rsid w:val="65AC27C3"/>
    <w:rsid w:val="664972A5"/>
    <w:rsid w:val="6C311E17"/>
    <w:rsid w:val="6EFA0CB2"/>
    <w:rsid w:val="74F04EB3"/>
    <w:rsid w:val="7CED29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Emphasis"/>
    <w:basedOn w:val="7"/>
    <w:qFormat/>
    <w:uiPriority w:val="20"/>
    <w:rPr>
      <w:i/>
    </w:rPr>
  </w:style>
  <w:style w:type="character" w:styleId="9">
    <w:name w:val="Hyperlink"/>
    <w:basedOn w:val="7"/>
    <w:semiHidden/>
    <w:unhideWhenUsed/>
    <w:uiPriority w:val="99"/>
    <w:rPr>
      <w:color w:val="0000FF"/>
      <w:u w:val="single"/>
    </w:rPr>
  </w:style>
  <w:style w:type="character" w:customStyle="1" w:styleId="10">
    <w:name w:val="页眉 字符"/>
    <w:basedOn w:val="7"/>
    <w:link w:val="5"/>
    <w:qFormat/>
    <w:uiPriority w:val="99"/>
    <w:rPr>
      <w:sz w:val="18"/>
      <w:szCs w:val="18"/>
    </w:rPr>
  </w:style>
  <w:style w:type="character" w:customStyle="1" w:styleId="11">
    <w:name w:val="页脚 字符"/>
    <w:basedOn w:val="7"/>
    <w:link w:val="4"/>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85F77E-2E03-46CC-AD44-594A54D70F20}">
  <ds:schemaRefs/>
</ds:datastoreItem>
</file>

<file path=docProps/app.xml><?xml version="1.0" encoding="utf-8"?>
<Properties xmlns="http://schemas.openxmlformats.org/officeDocument/2006/extended-properties" xmlns:vt="http://schemas.openxmlformats.org/officeDocument/2006/docPropsVTypes">
  <Template>Normal.dotm</Template>
  <Pages>3</Pages>
  <Words>334</Words>
  <Characters>1908</Characters>
  <Lines>15</Lines>
  <Paragraphs>4</Paragraphs>
  <TotalTime>0</TotalTime>
  <ScaleCrop>false</ScaleCrop>
  <LinksUpToDate>false</LinksUpToDate>
  <CharactersWithSpaces>2238</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2021-05-30T09:04:00Z</dcterms:created>
  <dc:creator>Qi Hang</dc:creator>
  <cp:lastModifiedBy>冯爽</cp:lastModifiedBy>
  <dcterms:modified xsi:type="dcterms:W3CDTF">2021-06-09T05:13:07Z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7677E94352B64E2DAAC283D372A5026F</vt:lpwstr>
  </property>
  <property fmtid="{D5CDD505-2E9C-101B-9397-08002B2CF9AE}" pid="4" name="_KSOProductBuildMID">
    <vt:lpwstr>SPWMR6GO79TA06TGRYR8ZL0S7N8MOAVREO0XWJEEXGH8TDWT6DBJKCJUFSUTPFRRXNMX5OL9ZH078HJJENFTPF8D8RNMWI5BANOOKHB3AA4BCABF27AF0E6F2FF99B66F49E22AF</vt:lpwstr>
  </property>
  <property fmtid="{D5CDD505-2E9C-101B-9397-08002B2CF9AE}" pid="5" name="_KSOProductBuildSID">
    <vt:lpwstr>SPWMI6GH797A05HGRZR8ILJM7ZC0OXVRQO06FJDAXFM8TE5TZDBR0C0HFSTTPB6RXSMXOOLYZIXD8LXJENFTIF8P89CMWHCBAEOOZHB32BE13DA3AF329299C9C45BC5C3854215</vt:lpwstr>
  </property>
</Properties>
</file>