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3"/>
        <w:tblW w:w="9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71040847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宋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文斌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广东省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东莞市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世界经济学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13926961222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kingbatzx@126.com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上海电力学院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广东莞信律师事务所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8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eastAsia="zh-Hans"/>
              </w:rPr>
            </w:pPr>
            <w:r>
              <w:rPr>
                <w:rFonts w:ascii="宋体" w:hAnsi="宋体" w:eastAsia="宋体"/>
                <w:sz w:val="24"/>
              </w:rPr>
              <w:t>本人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宋文斌</w:t>
            </w:r>
            <w:r>
              <w:rPr>
                <w:rFonts w:ascii="宋体" w:hAnsi="宋体" w:eastAsia="宋体"/>
                <w:sz w:val="24"/>
              </w:rPr>
              <w:t>，1987出生，籍贯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广东省东莞市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。</w:t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2006-2010年就读于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上海电力学院直属外语系英语专业</w:t>
            </w:r>
            <w:r>
              <w:rPr>
                <w:rFonts w:ascii="宋体" w:hAnsi="宋体" w:eastAsia="宋体"/>
                <w:sz w:val="24"/>
              </w:rPr>
              <w:t>。</w:t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2010-2011年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就职于广东省东莞市公安局莞城分局特警大队任文职人员</w:t>
            </w:r>
            <w:r>
              <w:rPr>
                <w:rFonts w:ascii="宋体" w:hAnsi="宋体" w:eastAsia="宋体"/>
                <w:sz w:val="24"/>
              </w:rPr>
              <w:t>。</w:t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2011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年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-2014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年就读于广东省广州市广东财经大学专业是法律硕士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。</w:t>
            </w:r>
          </w:p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2014-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至今就职于广东省东莞市广东莞信律师事务所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其中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2014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年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-2015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年任实习律师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，2015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年至今为执业律师</w:t>
            </w:r>
            <w:r>
              <w:rPr>
                <w:rFonts w:ascii="宋体" w:hAnsi="宋体" w:eastAsia="宋体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否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否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6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</w:tbl>
    <w:p/>
    <w:tbl>
      <w:tblPr>
        <w:tblStyle w:val="3"/>
        <w:tblW w:w="9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6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后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新冠疫情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时代贸易保护主义的新特点与中国应对策略研究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在疫情与贸易挑战前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中国利用机遇取得瞩目的经济发展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。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但缅度疫情与贸易挑战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西方主要国家均对来自中国的贸易进行一定的封锁与限制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旧有的贸易习惯以及生产方式可能无法应对新形势与新挑战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。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论文对中国在新形势下可能取得突破的方面进行论述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分析中国经济发展的新方向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后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新冠疫情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时代新贸易保护主义的新特点与中国应对策略研究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6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导论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1.1研究背景及意义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1.2研究框架与方法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1.2.1论文研究框架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1.2.2论文研究方法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1.3文献综述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1.3.1简要说明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1.3.2国内外研究文献综述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1.3.3总体评析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1.4研究结构与内容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 新国际贸易保护主义理论的演变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2.1国际贸易保护主义理论的发展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2.2新贸易保护理论的主要来源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2.3新贸易保护主义对自由贸易理论的批判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2.4新贸易保护主义相对于传统贸易保护主义理论的变化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 新国际贸易保护主义盛行的原因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3.1国际范围内新贸易保护主义盛行的原因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3.2我国频繁遭遇新国际贸易保护主义的原因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 新贸易保护主义的新特点、新趋势及危害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4.1新贸易保护主义的特点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4.2新贸易保护主义的趋势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4.3新贸易保护主义对我国经济的危害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5我国的对策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5.1积极面对，树立我国市场经济的国际地位</w:t>
            </w:r>
          </w:p>
          <w:p>
            <w:pPr>
              <w:numPr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5.2正视自身不足，深化产业改革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3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论文素材、数据及参考书目</w:t>
            </w:r>
          </w:p>
        </w:tc>
        <w:tc>
          <w:tcPr>
            <w:tcW w:w="6982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 w:firstLine="0"/>
              <w:jc w:val="left"/>
              <w:rPr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[1]陈飞扬. 中美贸易战对“中国制造2025”装备制造业增加值的影响[J]. 消费导刊.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 w:firstLine="0"/>
              <w:jc w:val="left"/>
              <w:rPr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  <w:t>[2]顾书桂. 再论中美贸易战的中国经济对策[J]. 西部学刊.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 w:firstLine="0"/>
              <w:jc w:val="left"/>
              <w:rPr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[3]马淑娜. 中美贸易战的成因以及对策分析[J]. 现代商贸工业.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 w:firstLine="0"/>
              <w:jc w:val="left"/>
              <w:rPr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  <w:t>[4]冯克亮. 新时代中美贸易战的动因、影响及对策——基于G-H模型的视角[J]..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 w:firstLine="0"/>
              <w:jc w:val="left"/>
              <w:rPr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[5]归泳涛. 日本与中美战略竞争——贸易战、科技战及印太战略[J]. 国际论坛.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 w:firstLine="0"/>
              <w:jc w:val="left"/>
              <w:rPr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  <w:t>[6]廉德瑰. 中美贸易战与日美贸易摩擦及同盟悖论[J]. 亚太安全与海洋研究.</w:t>
            </w:r>
          </w:p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ind w:firstLine="422" w:firstLineChars="200"/>
        <w:rPr>
          <w:rFonts w:ascii="宋体" w:hAnsi="宋体" w:eastAsia="宋体"/>
          <w:b/>
          <w:bCs/>
          <w:color w:val="FF0000"/>
        </w:rPr>
      </w:pPr>
      <w:r>
        <w:rPr>
          <w:rFonts w:hint="eastAsia" w:ascii="宋体" w:hAnsi="宋体" w:eastAsia="宋体"/>
          <w:b/>
          <w:bCs/>
          <w:color w:val="FF0000"/>
        </w:rPr>
        <w:t>注：1、请认真填写各项信息，</w:t>
      </w:r>
      <w:r>
        <w:rPr>
          <w:rFonts w:ascii="宋体" w:hAnsi="宋体" w:eastAsia="宋体"/>
          <w:b/>
          <w:bCs/>
          <w:color w:val="FF0000"/>
        </w:rPr>
        <w:t>根据学员</w:t>
      </w:r>
      <w:r>
        <w:rPr>
          <w:rFonts w:hint="eastAsia" w:ascii="宋体" w:hAnsi="宋体" w:eastAsia="宋体"/>
          <w:b/>
          <w:bCs/>
          <w:color w:val="FF0000"/>
        </w:rPr>
        <w:t>相关情况和拟定</w:t>
      </w:r>
      <w:r>
        <w:rPr>
          <w:rFonts w:ascii="宋体" w:hAnsi="宋体" w:eastAsia="宋体"/>
          <w:b/>
          <w:bCs/>
          <w:color w:val="FF0000"/>
        </w:rPr>
        <w:t>论文方向，由院系统一分配指导老师。</w:t>
      </w:r>
    </w:p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>
      <w:pgSz w:w="11906" w:h="16838"/>
      <w:pgMar w:top="1418" w:right="1134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C213C"/>
    <w:rsid w:val="00556D05"/>
    <w:rsid w:val="00761113"/>
    <w:rsid w:val="00807310"/>
    <w:rsid w:val="009D0666"/>
    <w:rsid w:val="00A32456"/>
    <w:rsid w:val="00AB5DD7"/>
    <w:rsid w:val="00E5705C"/>
    <w:rsid w:val="1FAA7E60"/>
    <w:rsid w:val="7BF52505"/>
    <w:rsid w:val="9EBF8871"/>
    <w:rsid w:val="E9710308"/>
    <w:rsid w:val="FF2F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70</Words>
  <Characters>402</Characters>
  <Lines>3</Lines>
  <Paragraphs>1</Paragraphs>
  <TotalTime>3</TotalTime>
  <ScaleCrop>false</ScaleCrop>
  <LinksUpToDate>false</LinksUpToDate>
  <CharactersWithSpaces>471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2021-01-22T00:38:00Z</dcterms:created>
  <dc:creator>Qi Hang</dc:creator>
  <cp:lastModifiedBy>路过的律师</cp:lastModifiedBy>
  <dcterms:modified xsi:type="dcterms:W3CDTF">2021-06-09T17:06:02Z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