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bookmarkStart w:id="0" w:name="_GoBack"/>
      <w:bookmarkEnd w:id="0"/>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1512"/>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32" w:type="dxa"/>
            <w:vAlign w:val="center"/>
          </w:tcPr>
          <w:p>
            <w:pPr>
              <w:jc w:val="center"/>
              <w:rPr>
                <w:rFonts w:ascii="宋体" w:hAnsi="宋体" w:eastAsia="宋体"/>
                <w:sz w:val="24"/>
              </w:rPr>
            </w:pPr>
            <w:r>
              <w:rPr>
                <w:rFonts w:hint="eastAsia" w:ascii="宋体" w:hAnsi="宋体" w:eastAsia="宋体"/>
                <w:sz w:val="24"/>
              </w:rPr>
              <w:t>资格卡号</w:t>
            </w:r>
          </w:p>
        </w:tc>
        <w:tc>
          <w:tcPr>
            <w:tcW w:w="317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81040155</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许雨萌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32" w:type="dxa"/>
            <w:vAlign w:val="center"/>
          </w:tcPr>
          <w:p>
            <w:pPr>
              <w:jc w:val="center"/>
              <w:rPr>
                <w:rFonts w:ascii="宋体" w:hAnsi="宋体" w:eastAsia="宋体"/>
                <w:sz w:val="24"/>
              </w:rPr>
            </w:pPr>
            <w:r>
              <w:rPr>
                <w:rFonts w:hint="eastAsia" w:ascii="宋体" w:hAnsi="宋体" w:eastAsia="宋体"/>
                <w:sz w:val="24"/>
              </w:rPr>
              <w:t>所在地区</w:t>
            </w:r>
          </w:p>
        </w:tc>
        <w:tc>
          <w:tcPr>
            <w:tcW w:w="317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广州</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hint="eastAsia" w:ascii="宋体" w:hAnsi="宋体" w:eastAsia="宋体"/>
                <w:sz w:val="24"/>
                <w:lang w:eastAsia="zh-CN"/>
              </w:rPr>
              <w:t>世界</w:t>
            </w:r>
            <w:r>
              <w:rPr>
                <w:rFonts w:ascii="宋体" w:hAnsi="宋体" w:eastAsia="宋体"/>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32" w:type="dxa"/>
            <w:vAlign w:val="center"/>
          </w:tcPr>
          <w:p>
            <w:pPr>
              <w:jc w:val="center"/>
              <w:rPr>
                <w:rFonts w:ascii="宋体" w:hAnsi="宋体" w:eastAsia="宋体"/>
                <w:sz w:val="24"/>
              </w:rPr>
            </w:pPr>
            <w:r>
              <w:rPr>
                <w:rFonts w:hint="eastAsia" w:ascii="宋体" w:hAnsi="宋体" w:eastAsia="宋体"/>
                <w:sz w:val="24"/>
              </w:rPr>
              <w:t>联系电话</w:t>
            </w:r>
          </w:p>
        </w:tc>
        <w:tc>
          <w:tcPr>
            <w:tcW w:w="317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18818870570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Yumeng.xu@foxmail.com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32" w:type="dxa"/>
            <w:vAlign w:val="center"/>
          </w:tcPr>
          <w:p>
            <w:pPr>
              <w:jc w:val="center"/>
              <w:rPr>
                <w:rFonts w:ascii="宋体" w:hAnsi="宋体" w:eastAsia="宋体"/>
                <w:sz w:val="24"/>
              </w:rPr>
            </w:pPr>
            <w:r>
              <w:rPr>
                <w:rFonts w:hint="eastAsia" w:ascii="宋体" w:hAnsi="宋体" w:eastAsia="宋体"/>
                <w:sz w:val="24"/>
              </w:rPr>
              <w:t>本科毕业院校</w:t>
            </w:r>
          </w:p>
        </w:tc>
        <w:tc>
          <w:tcPr>
            <w:tcW w:w="317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广东外语外贸大学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国际商务（全英）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32" w:type="dxa"/>
            <w:vAlign w:val="center"/>
          </w:tcPr>
          <w:p>
            <w:pPr>
              <w:jc w:val="center"/>
              <w:rPr>
                <w:rFonts w:ascii="宋体" w:hAnsi="宋体" w:eastAsia="宋体"/>
                <w:sz w:val="24"/>
              </w:rPr>
            </w:pPr>
            <w:r>
              <w:rPr>
                <w:rFonts w:hint="eastAsia" w:ascii="宋体" w:hAnsi="宋体" w:eastAsia="宋体"/>
                <w:sz w:val="24"/>
              </w:rPr>
              <w:t>工作单位</w:t>
            </w:r>
          </w:p>
        </w:tc>
        <w:tc>
          <w:tcPr>
            <w:tcW w:w="317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广州珠江城市服务管理集团</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eastAsia="zh-CN"/>
              </w:rPr>
            </w:pPr>
            <w:r>
              <w:rPr>
                <w:rFonts w:hint="eastAsia" w:ascii="宋体" w:hAnsi="宋体" w:eastAsia="宋体"/>
                <w:sz w:val="24"/>
                <w:lang w:eastAsia="zh-CN"/>
              </w:rPr>
              <w:t>董秘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193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412" w:type="dxa"/>
            <w:gridSpan w:val="8"/>
            <w:vAlign w:val="center"/>
          </w:tcPr>
          <w:p>
            <w:pPr>
              <w:rPr>
                <w:rFonts w:ascii="宋体" w:hAnsi="宋体" w:eastAsia="宋体"/>
                <w:sz w:val="24"/>
              </w:rPr>
            </w:pPr>
            <w:r>
              <w:rPr>
                <w:rFonts w:ascii="宋体" w:hAnsi="宋体" w:eastAsia="宋体"/>
                <w:sz w:val="24"/>
              </w:rPr>
              <w:t>本人</w:t>
            </w:r>
            <w:r>
              <w:rPr>
                <w:rFonts w:hint="eastAsia" w:ascii="宋体" w:hAnsi="宋体" w:eastAsia="宋体"/>
                <w:sz w:val="24"/>
                <w:lang w:eastAsia="zh-CN"/>
              </w:rPr>
              <w:t>许雨萌</w:t>
            </w:r>
            <w:r>
              <w:rPr>
                <w:rFonts w:ascii="宋体" w:hAnsi="宋体" w:eastAsia="宋体"/>
                <w:sz w:val="24"/>
              </w:rPr>
              <w:t>，1986出生，籍贯</w:t>
            </w:r>
            <w:r>
              <w:rPr>
                <w:rFonts w:hint="eastAsia" w:ascii="宋体" w:hAnsi="宋体" w:eastAsia="宋体"/>
                <w:sz w:val="24"/>
                <w:lang w:eastAsia="zh-CN"/>
              </w:rPr>
              <w:t>湖北仙桃</w:t>
            </w:r>
            <w:r>
              <w:rPr>
                <w:rFonts w:ascii="宋体" w:hAnsi="宋体" w:eastAsia="宋体"/>
                <w:sz w:val="24"/>
              </w:rPr>
              <w:t>，</w:t>
            </w:r>
          </w:p>
          <w:p>
            <w:pPr>
              <w:rPr>
                <w:rFonts w:ascii="宋体" w:hAnsi="宋体" w:eastAsia="宋体"/>
                <w:sz w:val="24"/>
              </w:rPr>
            </w:pPr>
            <w:r>
              <w:rPr>
                <w:rFonts w:ascii="宋体" w:hAnsi="宋体" w:eastAsia="宋体"/>
                <w:sz w:val="24"/>
              </w:rPr>
              <w:t>200</w:t>
            </w:r>
            <w:r>
              <w:rPr>
                <w:rFonts w:hint="eastAsia" w:ascii="宋体" w:hAnsi="宋体" w:eastAsia="宋体"/>
                <w:sz w:val="24"/>
                <w:lang w:val="en-US" w:eastAsia="zh-CN"/>
              </w:rPr>
              <w:t>4</w:t>
            </w:r>
            <w:r>
              <w:rPr>
                <w:rFonts w:ascii="宋体" w:hAnsi="宋体" w:eastAsia="宋体"/>
                <w:sz w:val="24"/>
              </w:rPr>
              <w:t>-200年就读于</w:t>
            </w:r>
            <w:r>
              <w:rPr>
                <w:rFonts w:hint="eastAsia" w:ascii="宋体" w:hAnsi="宋体" w:eastAsia="宋体"/>
                <w:sz w:val="24"/>
                <w:lang w:eastAsia="zh-CN"/>
              </w:rPr>
              <w:t>广东外语外贸大学</w:t>
            </w:r>
            <w:r>
              <w:rPr>
                <w:rFonts w:ascii="宋体" w:hAnsi="宋体" w:eastAsia="宋体"/>
                <w:sz w:val="24"/>
              </w:rPr>
              <w:t>。</w:t>
            </w:r>
          </w:p>
          <w:p>
            <w:pPr>
              <w:rPr>
                <w:rFonts w:hint="eastAsia" w:ascii="宋体" w:hAnsi="宋体" w:eastAsia="宋体"/>
                <w:sz w:val="24"/>
                <w:lang w:eastAsia="zh-CN"/>
              </w:rPr>
            </w:pPr>
            <w:r>
              <w:rPr>
                <w:rFonts w:hint="default" w:ascii="宋体" w:hAnsi="宋体" w:eastAsia="宋体"/>
                <w:sz w:val="24"/>
              </w:rPr>
              <w:t>200</w:t>
            </w:r>
            <w:r>
              <w:rPr>
                <w:rFonts w:hint="eastAsia" w:ascii="宋体" w:hAnsi="宋体" w:eastAsia="宋体"/>
                <w:sz w:val="24"/>
                <w:lang w:val="en-US" w:eastAsia="zh-CN"/>
              </w:rPr>
              <w:t>8</w:t>
            </w:r>
            <w:r>
              <w:rPr>
                <w:rFonts w:hint="default" w:ascii="宋体" w:hAnsi="宋体" w:eastAsia="宋体"/>
                <w:sz w:val="24"/>
              </w:rPr>
              <w:t>年</w:t>
            </w:r>
            <w:r>
              <w:rPr>
                <w:rFonts w:hint="eastAsia" w:ascii="宋体" w:hAnsi="宋体" w:eastAsia="宋体"/>
                <w:sz w:val="24"/>
                <w:lang w:val="en-US" w:eastAsia="zh-CN"/>
              </w:rPr>
              <w:t>7</w:t>
            </w:r>
            <w:r>
              <w:rPr>
                <w:rFonts w:hint="default" w:ascii="宋体" w:hAnsi="宋体" w:eastAsia="宋体"/>
                <w:sz w:val="24"/>
              </w:rPr>
              <w:t>月-20</w:t>
            </w:r>
            <w:r>
              <w:rPr>
                <w:rFonts w:hint="eastAsia" w:ascii="宋体" w:hAnsi="宋体" w:eastAsia="宋体"/>
                <w:sz w:val="24"/>
                <w:lang w:val="en-US" w:eastAsia="zh-CN"/>
              </w:rPr>
              <w:t>13</w:t>
            </w:r>
            <w:r>
              <w:rPr>
                <w:rFonts w:hint="default" w:ascii="宋体" w:hAnsi="宋体" w:eastAsia="宋体"/>
                <w:sz w:val="24"/>
              </w:rPr>
              <w:t>年</w:t>
            </w:r>
            <w:r>
              <w:rPr>
                <w:rFonts w:hint="eastAsia" w:ascii="宋体" w:hAnsi="宋体" w:eastAsia="宋体"/>
                <w:sz w:val="24"/>
                <w:lang w:val="en-US" w:eastAsia="zh-CN"/>
              </w:rPr>
              <w:t>8</w:t>
            </w:r>
            <w:r>
              <w:rPr>
                <w:rFonts w:hint="default" w:ascii="宋体" w:hAnsi="宋体" w:eastAsia="宋体"/>
                <w:sz w:val="24"/>
              </w:rPr>
              <w:t>月</w:t>
            </w:r>
            <w:r>
              <w:rPr>
                <w:rFonts w:hint="eastAsia" w:ascii="宋体" w:hAnsi="宋体" w:eastAsia="宋体"/>
                <w:sz w:val="24"/>
                <w:lang w:eastAsia="zh-CN"/>
              </w:rPr>
              <w:t>华为技术有限公司</w:t>
            </w:r>
            <w:r>
              <w:rPr>
                <w:rFonts w:hint="default" w:ascii="宋体" w:hAnsi="宋体" w:eastAsia="宋体"/>
                <w:sz w:val="24"/>
              </w:rPr>
              <w:t>，</w:t>
            </w:r>
            <w:r>
              <w:rPr>
                <w:rFonts w:hint="eastAsia" w:ascii="宋体" w:hAnsi="宋体" w:eastAsia="宋体"/>
                <w:sz w:val="24"/>
                <w:lang w:eastAsia="zh-CN"/>
              </w:rPr>
              <w:t>客户经理</w:t>
            </w:r>
          </w:p>
          <w:p>
            <w:pPr>
              <w:rPr>
                <w:rFonts w:hint="eastAsia" w:ascii="宋体" w:hAnsi="宋体" w:eastAsia="宋体"/>
                <w:sz w:val="24"/>
                <w:lang w:val="en-US" w:eastAsia="zh-CN"/>
              </w:rPr>
            </w:pPr>
            <w:r>
              <w:rPr>
                <w:rFonts w:hint="default" w:ascii="宋体" w:hAnsi="宋体" w:eastAsia="宋体"/>
                <w:sz w:val="24"/>
              </w:rPr>
              <w:t>201</w:t>
            </w:r>
            <w:r>
              <w:rPr>
                <w:rFonts w:hint="eastAsia" w:ascii="宋体" w:hAnsi="宋体" w:eastAsia="宋体"/>
                <w:sz w:val="24"/>
                <w:lang w:val="en-US" w:eastAsia="zh-CN"/>
              </w:rPr>
              <w:t>4</w:t>
            </w:r>
            <w:r>
              <w:rPr>
                <w:rFonts w:hint="default" w:ascii="宋体" w:hAnsi="宋体" w:eastAsia="宋体"/>
                <w:sz w:val="24"/>
              </w:rPr>
              <w:t>年</w:t>
            </w:r>
            <w:r>
              <w:rPr>
                <w:rFonts w:hint="eastAsia" w:ascii="宋体" w:hAnsi="宋体" w:eastAsia="宋体"/>
                <w:sz w:val="24"/>
                <w:lang w:val="en-US" w:eastAsia="zh-CN"/>
              </w:rPr>
              <w:t>5</w:t>
            </w:r>
            <w:r>
              <w:rPr>
                <w:rFonts w:hint="default" w:ascii="宋体" w:hAnsi="宋体" w:eastAsia="宋体"/>
                <w:sz w:val="24"/>
              </w:rPr>
              <w:t>月-</w:t>
            </w:r>
            <w:r>
              <w:rPr>
                <w:rFonts w:hint="eastAsia" w:ascii="宋体" w:hAnsi="宋体" w:eastAsia="宋体"/>
                <w:sz w:val="24"/>
                <w:lang w:val="en-US" w:eastAsia="zh-CN"/>
              </w:rPr>
              <w:t>2015年4月德凯胜科技有限公司，南部非洲片区总经理</w:t>
            </w:r>
          </w:p>
          <w:p>
            <w:pPr>
              <w:rPr>
                <w:rFonts w:hint="eastAsia" w:ascii="宋体" w:hAnsi="宋体" w:eastAsia="宋体"/>
                <w:sz w:val="24"/>
                <w:lang w:val="en-US" w:eastAsia="zh-CN"/>
              </w:rPr>
            </w:pPr>
            <w:r>
              <w:rPr>
                <w:rFonts w:hint="eastAsia" w:ascii="宋体" w:hAnsi="宋体" w:eastAsia="宋体"/>
                <w:sz w:val="24"/>
                <w:lang w:val="en-US" w:eastAsia="zh-CN"/>
              </w:rPr>
              <w:t>2017年9月-2021年5月广州科创国发产业基金管理有限公司，投资经理</w:t>
            </w:r>
          </w:p>
          <w:p>
            <w:pPr>
              <w:rPr>
                <w:rFonts w:hint="default" w:ascii="宋体" w:hAnsi="宋体" w:eastAsia="宋体"/>
                <w:sz w:val="24"/>
              </w:rPr>
            </w:pPr>
            <w:r>
              <w:rPr>
                <w:rFonts w:hint="eastAsia" w:ascii="宋体" w:hAnsi="宋体" w:eastAsia="宋体"/>
                <w:sz w:val="24"/>
                <w:lang w:val="en-US" w:eastAsia="zh-CN"/>
              </w:rPr>
              <w:t>2021年5月至今 广州珠江城市服务管理集团 董秘</w:t>
            </w:r>
            <w:r>
              <w:rPr>
                <w:rFonts w:hint="default" w:ascii="宋体" w:hAnsi="宋体" w:eastAsia="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32" w:type="dxa"/>
            <w:vAlign w:val="center"/>
          </w:tcPr>
          <w:p>
            <w:pPr>
              <w:jc w:val="center"/>
              <w:rPr>
                <w:rFonts w:ascii="宋体" w:hAnsi="宋体" w:eastAsia="宋体"/>
                <w:sz w:val="24"/>
              </w:rPr>
            </w:pPr>
            <w:r>
              <w:rPr>
                <w:rFonts w:hint="eastAsia" w:ascii="宋体" w:hAnsi="宋体" w:eastAsia="宋体"/>
                <w:sz w:val="24"/>
              </w:rPr>
              <w:t>科研成果</w:t>
            </w:r>
          </w:p>
        </w:tc>
        <w:tc>
          <w:tcPr>
            <w:tcW w:w="1512"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32" w:type="dxa"/>
            <w:vAlign w:val="center"/>
          </w:tcPr>
          <w:p>
            <w:pPr>
              <w:jc w:val="center"/>
              <w:rPr>
                <w:rFonts w:ascii="宋体" w:hAnsi="宋体" w:eastAsia="宋体"/>
                <w:sz w:val="24"/>
              </w:rPr>
            </w:pPr>
            <w:r>
              <w:rPr>
                <w:rFonts w:hint="eastAsia" w:ascii="宋体" w:hAnsi="宋体" w:eastAsia="宋体"/>
                <w:sz w:val="24"/>
              </w:rPr>
              <w:t>发表文章题目</w:t>
            </w:r>
          </w:p>
        </w:tc>
        <w:tc>
          <w:tcPr>
            <w:tcW w:w="7412" w:type="dxa"/>
            <w:gridSpan w:val="8"/>
            <w:vAlign w:val="center"/>
          </w:tcPr>
          <w:p>
            <w:pPr>
              <w:rPr>
                <w:rFonts w:hint="eastAsia" w:ascii="宋体" w:hAnsi="宋体" w:eastAsia="宋体"/>
                <w:sz w:val="24"/>
                <w:lang w:eastAsia="zh-CN"/>
              </w:rPr>
            </w:pPr>
            <w:r>
              <w:rPr>
                <w:rFonts w:hint="eastAsia" w:ascii="宋体" w:hAnsi="宋体" w:eastAsia="宋体"/>
                <w:sz w:val="24"/>
                <w:lang w:eastAsia="zh-CN"/>
              </w:rPr>
              <w:t>关于世界经济发展新趋势与新特征的思考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932" w:type="dxa"/>
            <w:vAlign w:val="center"/>
          </w:tcPr>
          <w:p>
            <w:pPr>
              <w:jc w:val="center"/>
              <w:rPr>
                <w:rFonts w:ascii="宋体" w:hAnsi="宋体" w:eastAsia="宋体"/>
                <w:sz w:val="24"/>
              </w:rPr>
            </w:pPr>
            <w:r>
              <w:rPr>
                <w:rFonts w:hint="eastAsia" w:ascii="宋体" w:hAnsi="宋体" w:eastAsia="宋体"/>
                <w:sz w:val="24"/>
              </w:rPr>
              <w:t>发表文章刊物</w:t>
            </w:r>
          </w:p>
        </w:tc>
        <w:tc>
          <w:tcPr>
            <w:tcW w:w="7412"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中国科技人才</w:t>
            </w:r>
            <w:r>
              <w:rPr>
                <w:rFonts w:hint="eastAsia" w:ascii="宋体" w:hAnsi="宋体" w:eastAsia="宋体"/>
                <w:sz w:val="24"/>
                <w:lang w:val="en-US" w:eastAsia="zh-CN"/>
              </w:rPr>
              <w:t xml:space="preserve"> CN:10-1256/G3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1932" w:type="dxa"/>
            <w:vAlign w:val="center"/>
          </w:tcPr>
          <w:p>
            <w:pPr>
              <w:jc w:val="center"/>
              <w:rPr>
                <w:rFonts w:ascii="宋体" w:hAnsi="宋体" w:eastAsia="宋体"/>
                <w:sz w:val="24"/>
              </w:rPr>
            </w:pPr>
            <w:r>
              <w:rPr>
                <w:rFonts w:hint="eastAsia" w:ascii="宋体" w:hAnsi="宋体" w:eastAsia="宋体"/>
                <w:sz w:val="24"/>
              </w:rPr>
              <w:t>发表文章内容简介</w:t>
            </w:r>
          </w:p>
        </w:tc>
        <w:tc>
          <w:tcPr>
            <w:tcW w:w="7412"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在时代进步和发展的推动下，全球经济的一体化程度逐渐加深，推动了全球经济结构的变革，世界经济进入到了力量对比，不苟且在全球范围内重组和调整的重大变革时期，经济全球化带来新机遇的同时也带来了新的挑战，世界经济发展的状态以及新的发展你要求都应该被关注。这个阶段进一步强化各个国家的联系，并且强调每个国家对于世界经济发展的重要作用，人类命运共同体越来越得到世界的认可的和重视，实现再平衡。</w:t>
            </w:r>
          </w:p>
        </w:tc>
      </w:tr>
    </w:tbl>
    <w:p/>
    <w:tbl>
      <w:tblPr>
        <w:tblStyle w:val="3"/>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 xml:space="preserve">国际贸易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keepNext w:val="0"/>
              <w:keepLines w:val="0"/>
              <w:pageBreakBefore w:val="0"/>
              <w:widowControl w:val="0"/>
              <w:kinsoku/>
              <w:wordWrap/>
              <w:overflowPunct/>
              <w:topLinePunct w:val="0"/>
              <w:autoSpaceDE/>
              <w:autoSpaceDN/>
              <w:bidi w:val="0"/>
              <w:adjustRightInd/>
              <w:snapToGrid/>
              <w:jc w:val="left"/>
              <w:textAlignment w:val="auto"/>
              <w:rPr>
                <w:rFonts w:hint="default"/>
                <w:lang w:val="en-US" w:eastAsia="zh-CN"/>
              </w:rPr>
            </w:pPr>
            <w:r>
              <w:rPr>
                <w:rFonts w:hint="eastAsia"/>
                <w:b/>
                <w:bCs/>
                <w:lang w:val="en-US" w:eastAsia="zh-CN"/>
              </w:rPr>
              <w:t>背景意义</w:t>
            </w:r>
            <w:r>
              <w:rPr>
                <w:rFonts w:hint="eastAsia"/>
                <w:lang w:val="en-US" w:eastAsia="zh-CN"/>
              </w:rPr>
              <w:t>：电商平台的出现，突破了传统农产品出口市场必须以一定的地域存在为前提条件的格局，在全球形成了一个以信息网络为纽带的交易模式，提高商务活动的效率和效益。电子商务提供的交互式网络运行机制为农产品出口提供了一种信息较为完备的市场环境, 通过国际贸易这一世界经济运行的纽带达到跨国界资源和生产要素的最优配置, 使市场机制在全球范围内充分有效地发挥作用。但如何能更有效地在国际市场竞争和在经济全球化过程中获取更大的利益，应认真研究和探索电商平台发展规律及其对农产品出口产生的影响，进行研究分析。</w:t>
            </w:r>
          </w:p>
          <w:p>
            <w:pPr>
              <w:rPr>
                <w:rFonts w:ascii="宋体" w:hAnsi="宋体" w:eastAsia="宋体"/>
                <w:sz w:val="24"/>
              </w:rPr>
            </w:pPr>
            <w:r>
              <w:rPr>
                <w:rFonts w:hint="eastAsia"/>
                <w:b/>
                <w:bCs/>
                <w:lang w:val="en-US" w:eastAsia="zh-CN"/>
              </w:rPr>
              <w:t>内容摘要</w:t>
            </w:r>
            <w:r>
              <w:rPr>
                <w:rFonts w:hint="eastAsia"/>
                <w:lang w:val="en-US" w:eastAsia="zh-CN"/>
              </w:rPr>
              <w:t>：本文通过研究我</w:t>
            </w:r>
            <w:r>
              <w:rPr>
                <w:rFonts w:hint="default"/>
                <w:lang w:val="en-US" w:eastAsia="zh-CN"/>
              </w:rPr>
              <w:t>国电</w:t>
            </w:r>
            <w:r>
              <w:rPr>
                <w:rFonts w:hint="eastAsia"/>
                <w:lang w:val="en-US" w:eastAsia="zh-CN"/>
              </w:rPr>
              <w:t>子商务和农产品进口发展现状、我国农产品进口发展现状、我</w:t>
            </w:r>
            <w:r>
              <w:rPr>
                <w:rFonts w:hint="default"/>
                <w:lang w:val="en-US" w:eastAsia="zh-CN"/>
              </w:rPr>
              <w:t>国农产品进口的发展趋势</w:t>
            </w:r>
            <w:r>
              <w:rPr>
                <w:rFonts w:hint="eastAsia"/>
                <w:lang w:val="en-US" w:eastAsia="zh-CN"/>
              </w:rPr>
              <w:t>、电子商务与农产品进口变化的关系、我国玉米进口贸易发展情况、我国电子商务发展与玉米进口的变化关系，构建分析模型分析电子商务发展对我国樱桃进口的影响研究，对如何引导规范电子商务市场行为、提升电子商务应用深度、完善电子商务平台功能提出建议，总结优化农产品进口结构总结电商发展程度对我国国际贸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default" w:ascii="宋体" w:hAnsi="宋体" w:eastAsia="宋体"/>
                <w:sz w:val="24"/>
                <w:lang w:val="en-US" w:eastAsia="zh-CN"/>
              </w:rPr>
            </w:pPr>
            <w:r>
              <w:rPr>
                <w:rFonts w:hint="default" w:ascii="宋体" w:hAnsi="宋体" w:eastAsia="宋体"/>
                <w:sz w:val="24"/>
                <w:lang w:val="en-US" w:eastAsia="zh-CN"/>
              </w:rPr>
              <w:t>我国电商发展程度对</w:t>
            </w:r>
            <w:r>
              <w:rPr>
                <w:rFonts w:hint="eastAsia" w:ascii="宋体" w:hAnsi="宋体" w:eastAsia="宋体"/>
                <w:sz w:val="24"/>
                <w:lang w:val="en-US" w:eastAsia="zh-CN"/>
              </w:rPr>
              <w:t>农产品进口</w:t>
            </w:r>
            <w:r>
              <w:rPr>
                <w:rFonts w:hint="default" w:ascii="宋体" w:hAnsi="宋体" w:eastAsia="宋体"/>
                <w:sz w:val="24"/>
                <w:lang w:val="en-US" w:eastAsia="zh-CN"/>
              </w:rPr>
              <w:t>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lang w:eastAsia="zh-CN"/>
              </w:rPr>
              <w:t>——</w:t>
            </w:r>
            <w:r>
              <w:rPr>
                <w:rFonts w:hint="eastAsia" w:ascii="宋体" w:hAnsi="宋体" w:eastAsia="宋体"/>
                <w:sz w:val="24"/>
              </w:rPr>
              <w:t>拟定学位论文提纲</w:t>
            </w:r>
          </w:p>
        </w:tc>
        <w:tc>
          <w:tcPr>
            <w:tcW w:w="6982" w:type="dxa"/>
            <w:vAlign w:val="center"/>
          </w:tcPr>
          <w:p>
            <w:pPr>
              <w:rPr>
                <w:rFonts w:hint="eastAsia"/>
                <w:lang w:val="en-US" w:eastAsia="zh-CN"/>
              </w:rPr>
            </w:pPr>
            <w:r>
              <w:rPr>
                <w:rFonts w:hint="eastAsia"/>
                <w:lang w:val="en-US" w:eastAsia="zh-CN"/>
              </w:rPr>
              <w:t>第一章 绪论</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1.1 研究背景</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 xml:space="preserve">1.2 研究意义 </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1.3 研究内容</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1.4 研究方法</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1.5本文的创新点与不足</w:t>
            </w:r>
          </w:p>
          <w:p>
            <w:pPr>
              <w:keepNext w:val="0"/>
              <w:keepLines w:val="0"/>
              <w:pageBreakBefore w:val="0"/>
              <w:widowControl w:val="0"/>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 xml:space="preserve">第二章 文献综述 </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default"/>
                <w:lang w:val="en-US" w:eastAsia="zh-CN"/>
              </w:rPr>
            </w:pPr>
            <w:r>
              <w:rPr>
                <w:rFonts w:hint="eastAsia"/>
                <w:lang w:val="en-US" w:eastAsia="zh-CN"/>
              </w:rPr>
              <w:t>2.1 国外研究现状</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default"/>
                <w:lang w:val="en-US" w:eastAsia="zh-CN"/>
              </w:rPr>
            </w:pPr>
            <w:r>
              <w:rPr>
                <w:rFonts w:hint="eastAsia"/>
                <w:lang w:val="en-US" w:eastAsia="zh-CN"/>
              </w:rPr>
              <w:t>2.2 国内研究现状</w:t>
            </w:r>
          </w:p>
          <w:p>
            <w:pPr>
              <w:rPr>
                <w:rFonts w:hint="default"/>
                <w:lang w:val="en-US" w:eastAsia="zh-CN"/>
              </w:rPr>
            </w:pPr>
            <w:r>
              <w:rPr>
                <w:rFonts w:hint="eastAsia"/>
                <w:lang w:val="en-US" w:eastAsia="zh-CN"/>
              </w:rPr>
              <w:t>第三章 核心概念和理论基础</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3.1 核心概念</w:t>
            </w:r>
          </w:p>
          <w:p>
            <w:pPr>
              <w:keepNext w:val="0"/>
              <w:keepLines w:val="0"/>
              <w:pageBreakBefore w:val="0"/>
              <w:widowControl w:val="0"/>
              <w:kinsoku/>
              <w:wordWrap/>
              <w:overflowPunct/>
              <w:topLinePunct w:val="0"/>
              <w:autoSpaceDE/>
              <w:autoSpaceDN/>
              <w:bidi w:val="0"/>
              <w:adjustRightInd/>
              <w:snapToGrid/>
              <w:ind w:firstLine="630" w:firstLineChars="300"/>
              <w:jc w:val="left"/>
              <w:textAlignment w:val="auto"/>
              <w:rPr>
                <w:rFonts w:hint="eastAsia"/>
                <w:lang w:val="en-US" w:eastAsia="zh-CN"/>
              </w:rPr>
            </w:pPr>
            <w:r>
              <w:rPr>
                <w:rFonts w:hint="eastAsia"/>
                <w:lang w:val="en-US" w:eastAsia="zh-CN"/>
              </w:rPr>
              <w:t>3.1.1 电子商务</w:t>
            </w:r>
          </w:p>
          <w:p>
            <w:pPr>
              <w:keepNext w:val="0"/>
              <w:keepLines w:val="0"/>
              <w:pageBreakBefore w:val="0"/>
              <w:widowControl w:val="0"/>
              <w:kinsoku/>
              <w:wordWrap/>
              <w:overflowPunct/>
              <w:topLinePunct w:val="0"/>
              <w:autoSpaceDE/>
              <w:autoSpaceDN/>
              <w:bidi w:val="0"/>
              <w:adjustRightInd/>
              <w:snapToGrid/>
              <w:ind w:firstLine="630" w:firstLineChars="300"/>
              <w:jc w:val="left"/>
              <w:textAlignment w:val="auto"/>
              <w:rPr>
                <w:rFonts w:hint="eastAsia"/>
                <w:lang w:val="en-US" w:eastAsia="zh-CN"/>
              </w:rPr>
            </w:pPr>
            <w:r>
              <w:rPr>
                <w:rFonts w:hint="eastAsia"/>
                <w:lang w:val="en-US" w:eastAsia="zh-CN"/>
              </w:rPr>
              <w:t>3.1.2 农产品电子商务</w:t>
            </w:r>
          </w:p>
          <w:p>
            <w:pPr>
              <w:keepNext w:val="0"/>
              <w:keepLines w:val="0"/>
              <w:pageBreakBefore w:val="0"/>
              <w:widowControl w:val="0"/>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 xml:space="preserve">  3.2 理论基础</w:t>
            </w:r>
          </w:p>
          <w:p>
            <w:pPr>
              <w:keepNext w:val="0"/>
              <w:keepLines w:val="0"/>
              <w:pageBreakBefore w:val="0"/>
              <w:widowControl w:val="0"/>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 xml:space="preserve">      3.2.1 贸易引力模型</w:t>
            </w:r>
          </w:p>
          <w:p>
            <w:pPr>
              <w:keepNext w:val="0"/>
              <w:keepLines w:val="0"/>
              <w:pageBreakBefore w:val="0"/>
              <w:widowControl w:val="0"/>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 xml:space="preserve">      3.2.2 电商发展衡量指标</w:t>
            </w:r>
          </w:p>
          <w:p>
            <w:pPr>
              <w:rPr>
                <w:rFonts w:hint="default"/>
                <w:lang w:val="en-US" w:eastAsia="zh-CN"/>
              </w:rPr>
            </w:pPr>
            <w:r>
              <w:rPr>
                <w:rFonts w:hint="eastAsia"/>
                <w:lang w:val="en-US" w:eastAsia="zh-CN"/>
              </w:rPr>
              <w:t>第四章 我</w:t>
            </w:r>
            <w:r>
              <w:rPr>
                <w:rFonts w:hint="default"/>
                <w:lang w:val="en-US" w:eastAsia="zh-CN"/>
              </w:rPr>
              <w:t>国电</w:t>
            </w:r>
            <w:r>
              <w:rPr>
                <w:rFonts w:hint="eastAsia"/>
                <w:lang w:val="en-US" w:eastAsia="zh-CN"/>
              </w:rPr>
              <w:t>子商务和农产品进口发展现状</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4.1 我国电子商务发展现状</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default"/>
                <w:lang w:val="en-US" w:eastAsia="zh-CN"/>
              </w:rPr>
            </w:pPr>
            <w:r>
              <w:rPr>
                <w:rFonts w:hint="eastAsia"/>
                <w:lang w:val="en-US" w:eastAsia="zh-CN"/>
              </w:rPr>
              <w:t xml:space="preserve">   4.1.1 </w:t>
            </w:r>
            <w:r>
              <w:rPr>
                <w:rFonts w:hint="default"/>
                <w:lang w:val="en-US" w:eastAsia="zh-CN"/>
              </w:rPr>
              <w:t>我国电子商务准备情况</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default"/>
                <w:lang w:val="en-US" w:eastAsia="zh-CN"/>
              </w:rPr>
            </w:pPr>
            <w:r>
              <w:rPr>
                <w:rFonts w:hint="eastAsia"/>
                <w:lang w:val="en-US" w:eastAsia="zh-CN"/>
              </w:rPr>
              <w:t xml:space="preserve">   4.1.2 </w:t>
            </w:r>
            <w:r>
              <w:rPr>
                <w:rFonts w:hint="default"/>
                <w:lang w:val="en-US" w:eastAsia="zh-CN"/>
              </w:rPr>
              <w:t>我国电子商务应用情况</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4.2 我国农产品进口发展现状</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default"/>
                <w:lang w:val="en-US" w:eastAsia="zh-CN"/>
              </w:rPr>
            </w:pPr>
            <w:r>
              <w:rPr>
                <w:rFonts w:hint="eastAsia"/>
                <w:lang w:val="en-US" w:eastAsia="zh-CN"/>
              </w:rPr>
              <w:t xml:space="preserve">   4.2.1 我</w:t>
            </w:r>
            <w:r>
              <w:rPr>
                <w:rFonts w:hint="default"/>
                <w:lang w:val="en-US" w:eastAsia="zh-CN"/>
              </w:rPr>
              <w:t>国农产品进口的发展趋势</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default"/>
                <w:lang w:val="en-US" w:eastAsia="zh-CN"/>
              </w:rPr>
            </w:pPr>
            <w:r>
              <w:rPr>
                <w:rFonts w:hint="eastAsia"/>
                <w:lang w:val="en-US" w:eastAsia="zh-CN"/>
              </w:rPr>
              <w:t xml:space="preserve">   4.2.2</w:t>
            </w:r>
            <w:r>
              <w:rPr>
                <w:rFonts w:hint="default"/>
                <w:lang w:val="en-US" w:eastAsia="zh-CN"/>
              </w:rPr>
              <w:t xml:space="preserve"> 我国进口农产品国家分布</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4.3 电子商务与农产品进口变化的关系</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 xml:space="preserve">4.4 我国玉米进口贸易发展情况 </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default"/>
                <w:lang w:val="en-US" w:eastAsia="zh-CN"/>
              </w:rPr>
            </w:pPr>
            <w:r>
              <w:rPr>
                <w:rFonts w:hint="eastAsia"/>
                <w:lang w:val="en-US" w:eastAsia="zh-CN"/>
              </w:rPr>
              <w:t>4.5 我国电子商务发展与玉米进口的变化关系</w:t>
            </w:r>
          </w:p>
          <w:p>
            <w:pPr>
              <w:rPr>
                <w:rFonts w:hint="default"/>
                <w:lang w:val="en-US" w:eastAsia="zh-CN"/>
              </w:rPr>
            </w:pPr>
            <w:r>
              <w:rPr>
                <w:rFonts w:hint="eastAsia"/>
                <w:lang w:val="en-US" w:eastAsia="zh-CN"/>
              </w:rPr>
              <w:t>第五章 电子商务发展对我国樱桃进口的影响研究</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5.1 电子商务对交易成本的影响作用</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5.2 构建分析模型</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5.3 变量选取与数据来源</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5.4 样本总体特征分析</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default"/>
                <w:lang w:val="en-US" w:eastAsia="zh-CN"/>
              </w:rPr>
            </w:pPr>
            <w:r>
              <w:rPr>
                <w:rFonts w:hint="eastAsia"/>
                <w:lang w:val="en-US" w:eastAsia="zh-CN"/>
              </w:rPr>
              <w:t>5.5 豪斯曼检验分析</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5.6 平稳性检验分析</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5.7 回归分析</w:t>
            </w:r>
          </w:p>
          <w:p>
            <w:pPr>
              <w:keepNext w:val="0"/>
              <w:keepLines w:val="0"/>
              <w:pageBreakBefore w:val="0"/>
              <w:widowControl w:val="0"/>
              <w:kinsoku/>
              <w:wordWrap/>
              <w:overflowPunct/>
              <w:topLinePunct w:val="0"/>
              <w:autoSpaceDE/>
              <w:autoSpaceDN/>
              <w:bidi w:val="0"/>
              <w:adjustRightInd/>
              <w:snapToGrid/>
              <w:jc w:val="left"/>
              <w:textAlignment w:val="auto"/>
              <w:rPr>
                <w:rFonts w:hint="default"/>
                <w:lang w:val="en-US" w:eastAsia="zh-CN"/>
              </w:rPr>
            </w:pPr>
            <w:r>
              <w:rPr>
                <w:rFonts w:hint="eastAsia"/>
                <w:lang w:val="en-US" w:eastAsia="zh-CN"/>
              </w:rPr>
              <w:t>第六章 研究结论和相关建议</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6.1 研究结论</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6.2 相关建议</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 xml:space="preserve">    6.2.1 引导规范电子商务市场行为</w:t>
            </w:r>
          </w:p>
          <w:p>
            <w:pPr>
              <w:keepNext w:val="0"/>
              <w:keepLines w:val="0"/>
              <w:pageBreakBefore w:val="0"/>
              <w:widowControl w:val="0"/>
              <w:kinsoku/>
              <w:wordWrap/>
              <w:overflowPunct/>
              <w:topLinePunct w:val="0"/>
              <w:autoSpaceDE/>
              <w:autoSpaceDN/>
              <w:bidi w:val="0"/>
              <w:adjustRightInd/>
              <w:snapToGrid/>
              <w:ind w:firstLine="630" w:firstLineChars="300"/>
              <w:jc w:val="left"/>
              <w:textAlignment w:val="auto"/>
              <w:rPr>
                <w:rFonts w:hint="eastAsia"/>
                <w:lang w:val="en-US" w:eastAsia="zh-CN"/>
              </w:rPr>
            </w:pPr>
            <w:r>
              <w:rPr>
                <w:rFonts w:hint="eastAsia"/>
                <w:lang w:val="en-US" w:eastAsia="zh-CN"/>
              </w:rPr>
              <w:t>6.2.2 提升电子商务应用深度</w:t>
            </w:r>
          </w:p>
          <w:p>
            <w:pPr>
              <w:keepNext w:val="0"/>
              <w:keepLines w:val="0"/>
              <w:pageBreakBefore w:val="0"/>
              <w:widowControl w:val="0"/>
              <w:kinsoku/>
              <w:wordWrap/>
              <w:overflowPunct/>
              <w:topLinePunct w:val="0"/>
              <w:autoSpaceDE/>
              <w:autoSpaceDN/>
              <w:bidi w:val="0"/>
              <w:adjustRightInd/>
              <w:snapToGrid/>
              <w:ind w:firstLine="630" w:firstLineChars="300"/>
              <w:jc w:val="left"/>
              <w:textAlignment w:val="auto"/>
              <w:rPr>
                <w:rFonts w:hint="eastAsia"/>
                <w:lang w:val="en-US" w:eastAsia="zh-CN"/>
              </w:rPr>
            </w:pPr>
            <w:r>
              <w:rPr>
                <w:rFonts w:hint="eastAsia"/>
                <w:lang w:val="en-US" w:eastAsia="zh-CN"/>
              </w:rPr>
              <w:t>6.2.3 完善电子商务平台功能</w:t>
            </w:r>
          </w:p>
          <w:p>
            <w:pPr>
              <w:keepNext w:val="0"/>
              <w:keepLines w:val="0"/>
              <w:pageBreakBefore w:val="0"/>
              <w:widowControl w:val="0"/>
              <w:kinsoku/>
              <w:wordWrap/>
              <w:overflowPunct/>
              <w:topLinePunct w:val="0"/>
              <w:autoSpaceDE/>
              <w:autoSpaceDN/>
              <w:bidi w:val="0"/>
              <w:adjustRightInd/>
              <w:snapToGrid/>
              <w:ind w:firstLine="630" w:firstLineChars="300"/>
              <w:jc w:val="left"/>
              <w:textAlignment w:val="auto"/>
              <w:rPr>
                <w:rFonts w:hint="eastAsia"/>
                <w:lang w:val="en-US" w:eastAsia="zh-CN"/>
              </w:rPr>
            </w:pPr>
            <w:r>
              <w:rPr>
                <w:rFonts w:hint="eastAsia"/>
                <w:lang w:val="en-US" w:eastAsia="zh-CN"/>
              </w:rPr>
              <w:t>6.2.4 优化农产品进口结构</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6.3研究不足与展望</w:t>
            </w:r>
          </w:p>
          <w:p>
            <w:pPr>
              <w:keepNext w:val="0"/>
              <w:keepLines w:val="0"/>
              <w:pageBreakBefore w:val="0"/>
              <w:widowControl w:val="0"/>
              <w:kinsoku/>
              <w:wordWrap/>
              <w:overflowPunct/>
              <w:topLinePunct w:val="0"/>
              <w:autoSpaceDE/>
              <w:autoSpaceDN/>
              <w:bidi w:val="0"/>
              <w:adjustRightInd/>
              <w:snapToGrid/>
              <w:ind w:firstLine="210" w:firstLineChars="100"/>
              <w:jc w:val="left"/>
              <w:textAlignment w:val="auto"/>
              <w:rPr>
                <w:rFonts w:hint="eastAsia"/>
                <w:lang w:val="en-US" w:eastAsia="zh-CN"/>
              </w:rPr>
            </w:pPr>
            <w:r>
              <w:rPr>
                <w:rFonts w:hint="eastAsia"/>
                <w:lang w:val="en-US" w:eastAsia="zh-CN"/>
              </w:rPr>
              <w:t>参考文献</w:t>
            </w:r>
          </w:p>
          <w:p>
            <w:pPr>
              <w:ind w:firstLine="210" w:firstLineChars="100"/>
              <w:rPr>
                <w:rFonts w:hint="default"/>
                <w:lang w:val="en-US" w:eastAsia="zh-CN"/>
              </w:rPr>
            </w:pPr>
            <w:r>
              <w:rPr>
                <w:rFonts w:hint="eastAsia"/>
                <w:lang w:val="en-US" w:eastAsia="zh-CN"/>
              </w:rPr>
              <w:t xml:space="preserve">致谢 </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numPr>
                <w:ilvl w:val="0"/>
                <w:numId w:val="1"/>
              </w:numPr>
              <w:ind w:left="425" w:leftChars="0" w:hanging="425" w:firstLineChars="0"/>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 xml:space="preserve">电子商务与中国企业出口行为_基于世界银行微观数据的分析 </w:t>
            </w:r>
          </w:p>
          <w:p>
            <w:pPr>
              <w:numPr>
                <w:ilvl w:val="0"/>
                <w:numId w:val="1"/>
              </w:numPr>
              <w:ind w:left="425" w:leftChars="0" w:hanging="425" w:firstLineChars="0"/>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电</w:t>
            </w:r>
            <w:r>
              <w:rPr>
                <w:rFonts w:hint="default" w:ascii="宋体" w:hAnsi="宋体" w:eastAsia="宋体" w:cs="宋体"/>
                <w:color w:val="000000"/>
                <w:kern w:val="0"/>
                <w:sz w:val="18"/>
                <w:szCs w:val="18"/>
                <w:lang w:val="en-US" w:eastAsia="zh-CN"/>
              </w:rPr>
              <w:t>子商务采纳与跨境电商企业成长——基于760家制造业跨境电商企业的实证研究</w:t>
            </w:r>
          </w:p>
          <w:p>
            <w:pPr>
              <w:numPr>
                <w:ilvl w:val="0"/>
                <w:numId w:val="1"/>
              </w:numPr>
              <w:ind w:left="425" w:leftChars="0" w:hanging="425" w:firstLineChars="0"/>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动态市场竞争环境下电子商务企业盈利能力的影响因素研究</w:t>
            </w:r>
          </w:p>
          <w:p>
            <w:pPr>
              <w:numPr>
                <w:ilvl w:val="0"/>
                <w:numId w:val="1"/>
              </w:numPr>
              <w:ind w:left="425" w:leftChars="0" w:hanging="425" w:firstLineChars="0"/>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电子商务对国际贸易的影响及对策研究</w:t>
            </w:r>
          </w:p>
          <w:p>
            <w:pPr>
              <w:numPr>
                <w:ilvl w:val="0"/>
                <w:numId w:val="1"/>
              </w:numPr>
              <w:ind w:left="425" w:leftChars="0" w:hanging="425" w:firstLineChars="0"/>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电子商务发展、空间溢出与经济增长——基于中国地级市的经验证据</w:t>
            </w:r>
          </w:p>
          <w:p>
            <w:pPr>
              <w:numPr>
                <w:ilvl w:val="0"/>
                <w:numId w:val="1"/>
              </w:numPr>
              <w:ind w:left="425" w:leftChars="0" w:hanging="425" w:firstLineChars="0"/>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电子商务发展对我国国际贸易影响的实证研究</w:t>
            </w:r>
          </w:p>
          <w:p>
            <w:pPr>
              <w:numPr>
                <w:ilvl w:val="0"/>
                <w:numId w:val="1"/>
              </w:numPr>
              <w:ind w:left="425" w:leftChars="0" w:hanging="425" w:firstLineChars="0"/>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电子商务能否促进外贸增长——来自我国的证据</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842A30"/>
    <w:multiLevelType w:val="singleLevel"/>
    <w:tmpl w:val="F3842A30"/>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4FB74F5"/>
    <w:rsid w:val="07785196"/>
    <w:rsid w:val="078026A8"/>
    <w:rsid w:val="0FCA6895"/>
    <w:rsid w:val="16756E5A"/>
    <w:rsid w:val="1D4E5A6A"/>
    <w:rsid w:val="21125258"/>
    <w:rsid w:val="24E86520"/>
    <w:rsid w:val="26282BE0"/>
    <w:rsid w:val="289A2DB4"/>
    <w:rsid w:val="2CAA41D0"/>
    <w:rsid w:val="382466B5"/>
    <w:rsid w:val="3B752725"/>
    <w:rsid w:val="3C571A7D"/>
    <w:rsid w:val="3CF045F6"/>
    <w:rsid w:val="3E2F79A8"/>
    <w:rsid w:val="3F7172C7"/>
    <w:rsid w:val="44AC13AC"/>
    <w:rsid w:val="45F96896"/>
    <w:rsid w:val="49A3216D"/>
    <w:rsid w:val="4C4A2F5D"/>
    <w:rsid w:val="4DF11CE0"/>
    <w:rsid w:val="4E0E26BE"/>
    <w:rsid w:val="500376FE"/>
    <w:rsid w:val="50152EFA"/>
    <w:rsid w:val="515D670B"/>
    <w:rsid w:val="569D577D"/>
    <w:rsid w:val="5A140C27"/>
    <w:rsid w:val="5B233927"/>
    <w:rsid w:val="602E1C6A"/>
    <w:rsid w:val="63EF72CB"/>
    <w:rsid w:val="67F51B0D"/>
    <w:rsid w:val="688725FF"/>
    <w:rsid w:val="75503FEC"/>
    <w:rsid w:val="7A9964C2"/>
    <w:rsid w:val="7FDF3682"/>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semiHidden/>
    <w:unhideWhenUsed/>
    <w:uiPriority w:val="99"/>
    <w:rPr>
      <w:color w:val="800080"/>
      <w:u w:val="none"/>
    </w:rPr>
  </w:style>
  <w:style w:type="character" w:styleId="6">
    <w:name w:val="Hyperlink"/>
    <w:basedOn w:val="4"/>
    <w:semiHidden/>
    <w:unhideWhenUsed/>
    <w:uiPriority w:val="99"/>
    <w:rPr>
      <w:color w:val="0000FF"/>
      <w:u w:val="none"/>
    </w:rPr>
  </w:style>
  <w:style w:type="character" w:customStyle="1" w:styleId="7">
    <w:name w:val="nth-of-type(2)"/>
    <w:basedOn w:val="4"/>
    <w:uiPriority w:val="0"/>
  </w:style>
  <w:style w:type="character" w:customStyle="1" w:styleId="8">
    <w:name w:val="first-of-type"/>
    <w:basedOn w:val="4"/>
    <w:uiPriority w:val="0"/>
  </w:style>
  <w:style w:type="character" w:customStyle="1" w:styleId="9">
    <w:name w:val="first-of-type1"/>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2</TotalTime>
  <ScaleCrop>false</ScaleCrop>
  <LinksUpToDate>false</LinksUpToDate>
  <CharactersWithSpaces>471</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2021-01-21T00:38:00Z</dcterms:created>
  <dc:creator>Qi Hang</dc:creator>
  <cp:lastModifiedBy>xuyumeng</cp:lastModifiedBy>
  <dcterms:modified xsi:type="dcterms:W3CDTF">2021-07-07T10:10:49Z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29940A48A74A45739350EB145EFEDEB9</vt:lpwstr>
  </property>
</Properties>
</file>