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81040192</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彭磊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8620338916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ascii="宋体" w:hAnsi="宋体" w:eastAsia="宋体"/>
                <w:sz w:val="24"/>
              </w:rPr>
              <w:t>ap1244033@126.com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ascii="宋体" w:hAnsi="宋体" w:eastAsia="宋体"/>
                <w:sz w:val="24"/>
              </w:rPr>
            </w:pPr>
            <w:r>
              <w:rPr>
                <w:rFonts w:hint="eastAsia" w:ascii="宋体" w:hAnsi="宋体" w:eastAsia="宋体"/>
                <w:sz w:val="24"/>
              </w:rPr>
              <w:t>长沙理工大学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汽车服务工程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ascii="宋体" w:hAnsi="宋体" w:eastAsia="宋体"/>
                <w:sz w:val="24"/>
              </w:rPr>
            </w:pPr>
            <w:r>
              <w:rPr>
                <w:rFonts w:hint="eastAsia" w:ascii="宋体" w:hAnsi="宋体" w:eastAsia="宋体"/>
                <w:sz w:val="24"/>
              </w:rPr>
              <w:t>比亚迪</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ascii="宋体" w:hAnsi="宋体" w:eastAsia="宋体"/>
                <w:sz w:val="24"/>
              </w:rPr>
            </w:pPr>
            <w:r>
              <w:rPr>
                <w:rFonts w:hint="eastAsia" w:ascii="宋体" w:hAnsi="宋体" w:eastAsia="宋体"/>
                <w:sz w:val="24"/>
              </w:rPr>
              <w:t>个人简介：彭磊，男，土家族，共产党员。</w:t>
            </w:r>
          </w:p>
          <w:p>
            <w:pPr>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工作经历：2</w:t>
            </w:r>
            <w:r>
              <w:rPr>
                <w:rFonts w:ascii="宋体" w:hAnsi="宋体" w:eastAsia="宋体"/>
                <w:sz w:val="24"/>
              </w:rPr>
              <w:t>010</w:t>
            </w:r>
            <w:r>
              <w:rPr>
                <w:rFonts w:hint="eastAsia" w:ascii="宋体" w:hAnsi="宋体" w:eastAsia="宋体"/>
                <w:sz w:val="24"/>
              </w:rPr>
              <w:t>年毕业加入比亚迪，服务于中东非洲区域。2</w:t>
            </w:r>
            <w:r>
              <w:rPr>
                <w:rFonts w:ascii="宋体" w:hAnsi="宋体" w:eastAsia="宋体"/>
                <w:sz w:val="24"/>
              </w:rPr>
              <w:t>010</w:t>
            </w:r>
            <w:r>
              <w:rPr>
                <w:rFonts w:hint="eastAsia" w:ascii="宋体" w:hAnsi="宋体" w:eastAsia="宋体"/>
                <w:sz w:val="24"/>
              </w:rPr>
              <w:t>-</w:t>
            </w:r>
            <w:r>
              <w:rPr>
                <w:rFonts w:ascii="宋体" w:hAnsi="宋体" w:eastAsia="宋体"/>
                <w:sz w:val="24"/>
              </w:rPr>
              <w:t>2014</w:t>
            </w:r>
            <w:r>
              <w:rPr>
                <w:rFonts w:hint="eastAsia" w:ascii="宋体" w:hAnsi="宋体" w:eastAsia="宋体"/>
                <w:sz w:val="24"/>
              </w:rPr>
              <w:t>年从事售后管理工作；2</w:t>
            </w:r>
            <w:r>
              <w:rPr>
                <w:rFonts w:ascii="宋体" w:hAnsi="宋体" w:eastAsia="宋体"/>
                <w:sz w:val="24"/>
              </w:rPr>
              <w:t>015</w:t>
            </w:r>
            <w:r>
              <w:rPr>
                <w:rFonts w:hint="eastAsia" w:ascii="宋体" w:hAnsi="宋体" w:eastAsia="宋体"/>
                <w:sz w:val="24"/>
              </w:rPr>
              <w:t>年-至今，从事销售管理工作。目前担任业务一部经理，负责中东+北非区域销售业务。主要工作内容为团队管理，乘用车、商用车、叉车、轨道、光储等策略制定及业务开发。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hint="eastAsia" w:ascii="宋体" w:hAnsi="宋体" w:eastAsia="宋体"/>
                <w:sz w:val="24"/>
              </w:rPr>
              <w:t>3</w:t>
            </w:r>
            <w:r>
              <w:rPr>
                <w:rFonts w:ascii="宋体" w:hAnsi="宋体" w:eastAsia="宋体"/>
                <w:sz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rPr>
              <w:t>土地流转之效率与安全思考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rPr>
              <w:t>现代营销</w:t>
            </w:r>
            <w:r>
              <w:rPr>
                <w:rFonts w:hint="eastAsia" w:ascii="宋体" w:hAnsi="宋体" w:eastAsia="宋体"/>
                <w:sz w:val="24"/>
                <w:lang w:val="en-US" w:eastAsia="zh-CN"/>
              </w:rPr>
              <w:t xml:space="preserve"> ISSN 1009-2994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ind w:firstLine="420" w:firstLineChars="200"/>
              <w:rPr>
                <w:rFonts w:ascii="宋体" w:hAnsi="宋体" w:eastAsia="宋体"/>
                <w:sz w:val="24"/>
              </w:rPr>
            </w:pPr>
            <w:r>
              <w:rPr>
                <w:rFonts w:hint="eastAsia"/>
              </w:rPr>
              <w:t>二元经济结构下以城市工业为主的现代部门与以农村农业为主的传统部门鸿沟不断加大，而农业的现代化与否直接关系全面社会主义建设。土地作为稀缺资源，一直是农业改革的重点要素。土地流转作为中国土改历史中的最新节点，不应只是平行的映衬农业生产效率、农民收入等问题，而是更应关注改革进程中纵向所带来的影响，如剩余劳动力所引发的社会问题，资本引入粮食安全问题等。</w:t>
            </w: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出口贸易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jc w:val="center"/>
              <w:rPr>
                <w:rFonts w:hint="eastAsia" w:ascii="宋体" w:hAnsi="宋体" w:eastAsia="宋体"/>
                <w:b/>
                <w:bCs/>
                <w:sz w:val="24"/>
                <w:lang w:val="en-US" w:eastAsia="zh-CN"/>
              </w:rPr>
            </w:pPr>
            <w:r>
              <w:rPr>
                <w:rFonts w:hint="eastAsia" w:ascii="宋体" w:hAnsi="宋体" w:eastAsia="宋体"/>
                <w:b/>
                <w:bCs/>
                <w:sz w:val="24"/>
                <w:lang w:val="en-US" w:eastAsia="zh-CN"/>
              </w:rPr>
              <w:t>内容摘要</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汽车作为高度技术密集型的工业，集中着材料、设备、工艺及新技术等众多领域成果，并在一国经济中占有重要支柱作用。近年来，全球各经济发达国家和汽车强国纷纷转型汽车电动化，将其作为抢占产业发展制高点的战略性选择。因此，在明确的新能源发展趋势下，中国汽车工业产业结构调整对中国能否由汽车产销大国转变为汽车强国尤为重要。</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2021年，全球主要国家与地区陆续提出碳中和愿景目标，而交通领域作为碳中和重要领域对于碳中和最终目标有着巨大影响。而在交通运输行业中，商用车在排放领域占比高达70%以上，是重点节能减排对象。在新能源车推广过程中，商用车已然是各个政府节能减排优先考虑对象。</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本文基于我国新能源商用车出口贸易进行研究，借鉴相关经济学理论，说明我国新能源商用车未来发展方向。此外，从企业发展的角度，分析我国新能源商用车发展现状提出自己的看法。新能源商用车企业制定科学的远期发展战略，加大产品研发投入，以市场为导向，解决用户痛点并提供完整解决方案是中国新能源商用车在新出行模式下发展必要条件</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本文主要包含六个部分，内容如下：</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第一部分为绪论，指出课题研究背景及意义，研究方法及主要内容。</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第二部分介绍全球主要国家交通领域低碳政策的发展情况及现状，指出相关低碳政策对于新能源商用车应用的正向影响。</w:t>
            </w:r>
          </w:p>
          <w:p>
            <w:pPr>
              <w:ind w:firstLine="480" w:firstLineChars="200"/>
              <w:rPr>
                <w:rFonts w:hint="default" w:ascii="宋体" w:hAnsi="宋体" w:eastAsia="宋体"/>
                <w:b w:val="0"/>
                <w:bCs w:val="0"/>
                <w:sz w:val="24"/>
                <w:lang w:val="en-US" w:eastAsia="zh-CN"/>
              </w:rPr>
            </w:pPr>
            <w:r>
              <w:rPr>
                <w:rFonts w:hint="eastAsia" w:ascii="宋体" w:hAnsi="宋体" w:eastAsia="宋体"/>
                <w:b w:val="0"/>
                <w:bCs w:val="0"/>
                <w:sz w:val="24"/>
                <w:lang w:val="en-US" w:eastAsia="zh-CN"/>
              </w:rPr>
              <w:t>第三部为商用车发展现状及趋势，指出电动化是目前主要方向。</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第四部分为我国新能源商用车出口现状及原因，并进行定性分析。</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第五部分为进口国低碳政策对我国新能源商用车出口的实证分析，构建引力模型并进行回归分析。</w:t>
            </w:r>
          </w:p>
          <w:p>
            <w:pPr>
              <w:ind w:firstLine="480" w:firstLineChars="20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第六部分对我国新能源商用车发展给予建议。</w:t>
            </w:r>
          </w:p>
          <w:p>
            <w:pPr>
              <w:ind w:firstLine="480" w:firstLineChars="200"/>
              <w:rPr>
                <w:rFonts w:hint="default" w:ascii="宋体" w:hAnsi="宋体" w:eastAsia="宋体"/>
                <w:b w:val="0"/>
                <w:bCs w:val="0"/>
                <w:sz w:val="24"/>
                <w:lang w:val="en-US" w:eastAsia="zh-CN"/>
              </w:rPr>
            </w:pPr>
          </w:p>
          <w:p>
            <w:pPr>
              <w:rPr>
                <w:rFonts w:hint="default" w:ascii="宋体" w:hAnsi="宋体" w:eastAsia="宋体"/>
                <w:b w:val="0"/>
                <w:bCs w:val="0"/>
                <w:sz w:val="24"/>
                <w:lang w:val="en-US" w:eastAsia="zh-CN"/>
              </w:rPr>
            </w:pPr>
            <w:r>
              <w:rPr>
                <w:rFonts w:hint="eastAsia" w:ascii="宋体" w:hAnsi="宋体" w:eastAsia="宋体"/>
                <w:b w:val="0"/>
                <w:bCs w:val="0"/>
                <w:sz w:val="24"/>
                <w:lang w:val="en-US" w:eastAsia="zh-CN"/>
              </w:rPr>
              <w:t>关键词：出口、国际贸易、低碳政策、新能源商用车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低碳政策对中国新能源商用车出口影响分析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0"/>
              </w:numPr>
              <w:rPr>
                <w:rFonts w:hint="eastAsia" w:ascii="宋体" w:hAnsi="宋体" w:eastAsia="宋体"/>
                <w:sz w:val="24"/>
                <w:lang w:val="en-US" w:eastAsia="zh-CN"/>
              </w:rPr>
            </w:pPr>
          </w:p>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绪论</w:t>
            </w:r>
          </w:p>
          <w:p>
            <w:pPr>
              <w:numPr>
                <w:ilvl w:val="1"/>
                <w:numId w:val="2"/>
              </w:numPr>
              <w:ind w:left="24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 xml:space="preserve"> 选题背景及研究意义</w:t>
            </w:r>
          </w:p>
          <w:p>
            <w:pPr>
              <w:numPr>
                <w:ilvl w:val="1"/>
                <w:numId w:val="2"/>
              </w:numPr>
              <w:ind w:left="24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 xml:space="preserve"> 文献综述</w:t>
            </w:r>
          </w:p>
          <w:p>
            <w:pPr>
              <w:numPr>
                <w:ilvl w:val="1"/>
                <w:numId w:val="2"/>
              </w:numPr>
              <w:ind w:left="24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 xml:space="preserve"> 研究内容与方法</w:t>
            </w:r>
          </w:p>
          <w:p>
            <w:pPr>
              <w:numPr>
                <w:ilvl w:val="1"/>
                <w:numId w:val="2"/>
              </w:numPr>
              <w:ind w:left="24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 xml:space="preserve"> 主要工作及创新点</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全球交通领域低碳政策</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2.1  中国低碳政策</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2.2  海外低碳政策</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 xml:space="preserve">  2.3  小结</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新能源商用车发展情况</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3.1  中国商用车技术发展现状及趋势</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3.2  欧美商用车技术发展现状及趋势</w:t>
            </w:r>
          </w:p>
          <w:p>
            <w:pPr>
              <w:numPr>
                <w:ilvl w:val="0"/>
                <w:numId w:val="0"/>
              </w:numPr>
              <w:ind w:firstLine="240" w:firstLineChars="100"/>
              <w:rPr>
                <w:rFonts w:hint="eastAsia" w:ascii="宋体" w:hAnsi="宋体" w:eastAsia="宋体"/>
                <w:sz w:val="24"/>
                <w:lang w:val="en-US" w:eastAsia="zh-CN"/>
              </w:rPr>
            </w:pPr>
            <w:r>
              <w:rPr>
                <w:rFonts w:hint="eastAsia" w:ascii="宋体" w:hAnsi="宋体" w:eastAsia="宋体"/>
                <w:sz w:val="24"/>
                <w:lang w:val="en-US" w:eastAsia="zh-CN"/>
              </w:rPr>
              <w:t>3.3  小结</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中国新能源商用车出口情况</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4.1  中国新能源商用车出口现状</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4.2  低碳政策对中国新能源商用车出口定性分析</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中国新能源商用车出口影响实证分析</w:t>
            </w:r>
          </w:p>
          <w:p>
            <w:pPr>
              <w:numPr>
                <w:ilvl w:val="0"/>
                <w:numId w:val="0"/>
              </w:numPr>
              <w:ind w:firstLine="240" w:firstLineChars="100"/>
              <w:rPr>
                <w:rFonts w:hint="default" w:ascii="宋体" w:hAnsi="宋体" w:eastAsia="宋体"/>
                <w:sz w:val="24"/>
                <w:lang w:val="en-US" w:eastAsia="zh-CN"/>
              </w:rPr>
            </w:pPr>
            <w:r>
              <w:rPr>
                <w:rFonts w:hint="eastAsia" w:ascii="宋体" w:hAnsi="宋体" w:eastAsia="宋体"/>
                <w:sz w:val="24"/>
                <w:lang w:val="en-US" w:eastAsia="zh-CN"/>
              </w:rPr>
              <w:t>5.1  测定方法</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5.2  引力模型构建</w:t>
            </w:r>
            <w:bookmarkStart w:id="0" w:name="_GoBack"/>
            <w:bookmarkEnd w:id="0"/>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5.3  模型结构回归分析</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中国新能源商用车发展建议</w:t>
            </w:r>
          </w:p>
          <w:p>
            <w:pPr>
              <w:numPr>
                <w:ilvl w:val="0"/>
                <w:numId w:val="0"/>
              </w:numPr>
              <w:ind w:leftChars="0" w:firstLine="240" w:firstLineChars="100"/>
              <w:rPr>
                <w:rFonts w:hint="eastAsia" w:ascii="宋体" w:hAnsi="宋体" w:eastAsia="宋体"/>
                <w:sz w:val="24"/>
                <w:lang w:val="en-US" w:eastAsia="zh-CN"/>
              </w:rPr>
            </w:pPr>
            <w:r>
              <w:rPr>
                <w:rFonts w:hint="eastAsia" w:ascii="宋体" w:hAnsi="宋体" w:eastAsia="宋体"/>
                <w:sz w:val="24"/>
                <w:lang w:val="en-US" w:eastAsia="zh-CN"/>
              </w:rPr>
              <w:t>6.1  政府宏观层面</w:t>
            </w:r>
          </w:p>
          <w:p>
            <w:pPr>
              <w:numPr>
                <w:ilvl w:val="0"/>
                <w:numId w:val="0"/>
              </w:numPr>
              <w:ind w:leftChars="0" w:firstLine="240" w:firstLineChars="100"/>
              <w:rPr>
                <w:rFonts w:hint="default" w:ascii="宋体" w:hAnsi="宋体" w:eastAsia="宋体"/>
                <w:sz w:val="24"/>
                <w:lang w:val="en-US" w:eastAsia="zh-CN"/>
              </w:rPr>
            </w:pPr>
            <w:r>
              <w:rPr>
                <w:rFonts w:hint="eastAsia" w:ascii="宋体" w:hAnsi="宋体" w:eastAsia="宋体"/>
                <w:sz w:val="24"/>
                <w:lang w:val="en-US" w:eastAsia="zh-CN"/>
              </w:rPr>
              <w:t>6.2  企业微观层面</w:t>
            </w:r>
          </w:p>
          <w:p>
            <w:pPr>
              <w:numPr>
                <w:ilvl w:val="0"/>
                <w:numId w:val="0"/>
              </w:numPr>
              <w:ind w:leftChars="0" w:firstLine="240" w:firstLineChars="100"/>
              <w:rPr>
                <w:rFonts w:hint="default" w:ascii="宋体" w:hAnsi="宋体" w:eastAsia="宋体"/>
                <w:sz w:val="24"/>
                <w:lang w:val="en-US" w:eastAsia="zh-CN"/>
              </w:rPr>
            </w:pPr>
            <w:r>
              <w:rPr>
                <w:rFonts w:hint="eastAsia" w:ascii="宋体" w:hAnsi="宋体" w:eastAsia="宋体"/>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数据</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【1】中国汽车工业年鉴</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【2】海联会</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【3】中国海关数据网</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【4】世界银行</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政策相关</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区域/国家中央政府、交通部等文件</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参考书目</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w:t>
            </w:r>
            <w:r>
              <w:rPr>
                <w:rFonts w:hint="eastAsia" w:ascii="宋体" w:hAnsi="宋体" w:eastAsia="宋体" w:cs="宋体"/>
                <w:b/>
                <w:bCs/>
                <w:color w:val="000000"/>
                <w:kern w:val="0"/>
                <w:sz w:val="18"/>
                <w:szCs w:val="18"/>
                <w:lang w:val="en-US" w:eastAsia="zh-CN"/>
              </w:rPr>
              <w:t>1</w:t>
            </w:r>
            <w:r>
              <w:rPr>
                <w:rFonts w:hint="eastAsia" w:ascii="宋体" w:hAnsi="宋体" w:eastAsia="宋体" w:cs="宋体"/>
                <w:color w:val="000000"/>
                <w:kern w:val="0"/>
                <w:sz w:val="18"/>
                <w:szCs w:val="18"/>
                <w:lang w:val="en-US" w:eastAsia="zh-CN"/>
              </w:rPr>
              <w:t>】</w:t>
            </w:r>
            <w:r>
              <w:rPr>
                <w:rFonts w:hint="eastAsia" w:ascii="微软雅黑" w:hAnsi="微软雅黑" w:eastAsia="宋体" w:cs="宋体"/>
                <w:b w:val="0"/>
                <w:bCs w:val="0"/>
                <w:color w:val="333333"/>
                <w:kern w:val="36"/>
                <w:sz w:val="18"/>
                <w:szCs w:val="18"/>
                <w:lang w:val="en-US" w:eastAsia="zh-CN" w:bidi="ar-SA"/>
              </w:rPr>
              <w:t>谢继文，</w:t>
            </w:r>
            <w:r>
              <w:rPr>
                <w:rFonts w:ascii="微软雅黑" w:hAnsi="微软雅黑" w:eastAsia="宋体" w:cs="宋体"/>
                <w:b w:val="0"/>
                <w:bCs w:val="0"/>
                <w:color w:val="333333"/>
                <w:kern w:val="36"/>
                <w:sz w:val="18"/>
                <w:szCs w:val="18"/>
                <w:lang w:val="en-US" w:eastAsia="zh-CN" w:bidi="ar-SA"/>
              </w:rPr>
              <w:t>基于引力模型的国际双边贸易流量影响因素分析</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w:t>
            </w:r>
            <w:r>
              <w:rPr>
                <w:rFonts w:hint="eastAsia" w:ascii="微软雅黑" w:hAnsi="微软雅黑"/>
                <w:b w:val="0"/>
                <w:bCs w:val="0"/>
                <w:color w:val="333333"/>
                <w:sz w:val="18"/>
                <w:szCs w:val="18"/>
              </w:rPr>
              <w:t>李开俊，</w:t>
            </w:r>
            <w:r>
              <w:rPr>
                <w:rFonts w:ascii="微软雅黑" w:hAnsi="微软雅黑"/>
                <w:b w:val="0"/>
                <w:bCs w:val="0"/>
                <w:color w:val="333333"/>
                <w:sz w:val="18"/>
                <w:szCs w:val="18"/>
              </w:rPr>
              <w:t>基于引力模型的中国出口贸易流量研究</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【3】</w:t>
            </w:r>
            <w:r>
              <w:rPr>
                <w:rFonts w:hint="eastAsia" w:ascii="微软雅黑" w:hAnsi="微软雅黑"/>
                <w:b w:val="0"/>
                <w:bCs w:val="0"/>
                <w:color w:val="333333"/>
                <w:sz w:val="18"/>
                <w:szCs w:val="18"/>
              </w:rPr>
              <w:t>谷可鉴，</w:t>
            </w:r>
            <w:r>
              <w:rPr>
                <w:rFonts w:ascii="微软雅黑" w:hAnsi="微软雅黑"/>
                <w:b w:val="0"/>
                <w:bCs w:val="0"/>
                <w:color w:val="333333"/>
                <w:sz w:val="18"/>
                <w:szCs w:val="18"/>
              </w:rPr>
              <w:t>国际经济学对引力模型的开发与应用</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【4】</w:t>
            </w:r>
            <w:r>
              <w:rPr>
                <w:rFonts w:hint="eastAsia" w:ascii="微软雅黑" w:hAnsi="微软雅黑"/>
                <w:b w:val="0"/>
                <w:bCs w:val="0"/>
                <w:color w:val="333333"/>
                <w:sz w:val="18"/>
                <w:szCs w:val="18"/>
              </w:rPr>
              <w:t>史朝兴，</w:t>
            </w:r>
            <w:r>
              <w:rPr>
                <w:rFonts w:ascii="微软雅黑" w:hAnsi="微软雅黑"/>
                <w:b w:val="0"/>
                <w:bCs w:val="0"/>
                <w:color w:val="333333"/>
                <w:sz w:val="18"/>
                <w:szCs w:val="18"/>
              </w:rPr>
              <w:t>引力模型在国际贸易中应用的理论基础研究综述</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w:t>
            </w:r>
            <w:r>
              <w:rPr>
                <w:rFonts w:hint="eastAsia" w:ascii="宋体" w:hAnsi="宋体" w:eastAsia="宋体" w:cs="宋体"/>
                <w:b/>
                <w:bCs/>
                <w:color w:val="000000"/>
                <w:kern w:val="0"/>
                <w:sz w:val="18"/>
                <w:szCs w:val="18"/>
                <w:lang w:val="en-US" w:eastAsia="zh-CN"/>
              </w:rPr>
              <w:t>5</w:t>
            </w:r>
            <w:r>
              <w:rPr>
                <w:rFonts w:hint="eastAsia" w:ascii="宋体" w:hAnsi="宋体" w:eastAsia="宋体" w:cs="宋体"/>
                <w:color w:val="000000"/>
                <w:kern w:val="0"/>
                <w:sz w:val="18"/>
                <w:szCs w:val="18"/>
                <w:lang w:val="en-US" w:eastAsia="zh-CN"/>
              </w:rPr>
              <w:t>】齐玮，我国汽车制造业的贸易流量与出口潜力_基于引力模型的分析</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w:t>
            </w:r>
            <w:r>
              <w:rPr>
                <w:rFonts w:hint="eastAsia" w:ascii="宋体" w:hAnsi="宋体" w:eastAsia="宋体" w:cs="宋体"/>
                <w:b/>
                <w:bCs/>
                <w:color w:val="000000"/>
                <w:kern w:val="0"/>
                <w:sz w:val="18"/>
                <w:szCs w:val="18"/>
                <w:lang w:val="en-US" w:eastAsia="zh-CN"/>
              </w:rPr>
              <w:t>6</w:t>
            </w:r>
            <w:r>
              <w:rPr>
                <w:rFonts w:hint="eastAsia" w:ascii="宋体" w:hAnsi="宋体" w:eastAsia="宋体" w:cs="宋体"/>
                <w:color w:val="000000"/>
                <w:kern w:val="0"/>
                <w:sz w:val="18"/>
                <w:szCs w:val="18"/>
                <w:lang w:val="en-US" w:eastAsia="zh-CN"/>
              </w:rPr>
              <w:t>】孙江永，产品异质和引力模型视角下中国汽车出口分析</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w:t>
            </w:r>
            <w:r>
              <w:rPr>
                <w:rFonts w:hint="eastAsia" w:ascii="宋体" w:hAnsi="宋体" w:eastAsia="宋体" w:cs="宋体"/>
                <w:b/>
                <w:bCs/>
                <w:color w:val="000000"/>
                <w:kern w:val="0"/>
                <w:sz w:val="18"/>
                <w:szCs w:val="18"/>
                <w:lang w:val="en-US" w:eastAsia="zh-CN"/>
              </w:rPr>
              <w:t>7</w:t>
            </w:r>
            <w:r>
              <w:rPr>
                <w:rFonts w:hint="eastAsia" w:ascii="宋体" w:hAnsi="宋体" w:eastAsia="宋体" w:cs="宋体"/>
                <w:color w:val="000000"/>
                <w:kern w:val="0"/>
                <w:sz w:val="18"/>
                <w:szCs w:val="18"/>
                <w:lang w:val="en-US" w:eastAsia="zh-CN"/>
              </w:rPr>
              <w:t>】武秀娟，汽车制造业应对国外技术性贸易壁垒的策略</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【8】</w:t>
            </w:r>
            <w:r>
              <w:rPr>
                <w:rFonts w:hint="eastAsia" w:ascii="Arial" w:hAnsi="Arial" w:cs="Arial"/>
                <w:b w:val="0"/>
                <w:bCs w:val="0"/>
                <w:color w:val="333333"/>
                <w:sz w:val="18"/>
                <w:szCs w:val="18"/>
                <w:shd w:val="clear" w:color="auto" w:fill="FFFFFF"/>
              </w:rPr>
              <w:t>李勤昌，</w:t>
            </w:r>
            <w:r>
              <w:rPr>
                <w:rFonts w:ascii="微软雅黑" w:hAnsi="微软雅黑"/>
                <w:b w:val="0"/>
                <w:bCs w:val="0"/>
                <w:color w:val="333333"/>
                <w:sz w:val="18"/>
                <w:szCs w:val="18"/>
              </w:rPr>
              <w:t>中国汽车产品出口增长的三元边际及其影响因素</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【9】</w:t>
            </w:r>
            <w:r>
              <w:rPr>
                <w:rFonts w:hint="eastAsia" w:ascii="Arial" w:hAnsi="Arial" w:cs="Arial"/>
                <w:b w:val="0"/>
                <w:bCs w:val="0"/>
                <w:color w:val="333333"/>
                <w:sz w:val="18"/>
                <w:szCs w:val="18"/>
                <w:shd w:val="clear" w:color="auto" w:fill="FFFFFF"/>
              </w:rPr>
              <w:t>刘敬凡，</w:t>
            </w:r>
            <w:r>
              <w:rPr>
                <w:rFonts w:ascii="微软雅黑" w:hAnsi="微软雅黑"/>
                <w:b w:val="0"/>
                <w:bCs w:val="0"/>
                <w:color w:val="333333"/>
                <w:sz w:val="18"/>
                <w:szCs w:val="18"/>
              </w:rPr>
              <w:t>基于引力模型的中国汽车出口影响因素研究</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ascii="微软雅黑" w:hAnsi="微软雅黑"/>
                <w:b w:val="0"/>
                <w:bCs w:val="0"/>
                <w:color w:val="333333"/>
                <w:sz w:val="18"/>
                <w:szCs w:val="18"/>
              </w:rPr>
            </w:pPr>
            <w:r>
              <w:rPr>
                <w:rFonts w:hint="eastAsia" w:ascii="宋体" w:hAnsi="宋体" w:eastAsia="宋体" w:cs="宋体"/>
                <w:color w:val="000000"/>
                <w:kern w:val="0"/>
                <w:sz w:val="18"/>
                <w:szCs w:val="18"/>
                <w:lang w:val="en-US" w:eastAsia="zh-CN"/>
              </w:rPr>
              <w:t>【10】</w:t>
            </w:r>
            <w:r>
              <w:rPr>
                <w:rFonts w:hint="eastAsia"/>
                <w:b w:val="0"/>
                <w:sz w:val="18"/>
                <w:szCs w:val="18"/>
              </w:rPr>
              <w:t>顾瑞兰，</w:t>
            </w:r>
            <w:r>
              <w:rPr>
                <w:rFonts w:ascii="微软雅黑" w:hAnsi="微软雅黑"/>
                <w:b w:val="0"/>
                <w:bCs w:val="0"/>
                <w:color w:val="333333"/>
                <w:sz w:val="18"/>
                <w:szCs w:val="18"/>
              </w:rPr>
              <w:t>促进我国新能源汽车产业发展的财税政策研究</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color w:val="000000"/>
                <w:kern w:val="0"/>
                <w:sz w:val="18"/>
                <w:szCs w:val="18"/>
                <w:lang w:val="en-US" w:eastAsia="zh-CN"/>
              </w:rPr>
            </w:pPr>
            <w:r>
              <w:rPr>
                <w:rFonts w:hint="eastAsia" w:ascii="宋体" w:hAnsi="宋体" w:eastAsia="宋体" w:cs="宋体"/>
                <w:color w:val="000000"/>
                <w:kern w:val="0"/>
                <w:sz w:val="18"/>
                <w:szCs w:val="18"/>
                <w:lang w:val="en-US" w:eastAsia="zh-CN"/>
              </w:rPr>
              <w:t>【</w:t>
            </w:r>
            <w:r>
              <w:rPr>
                <w:rFonts w:hint="eastAsia" w:ascii="宋体" w:hAnsi="宋体" w:eastAsia="宋体" w:cs="宋体"/>
                <w:b/>
                <w:bCs/>
                <w:color w:val="000000"/>
                <w:kern w:val="0"/>
                <w:sz w:val="18"/>
                <w:szCs w:val="18"/>
                <w:lang w:val="en-US" w:eastAsia="zh-CN"/>
              </w:rPr>
              <w:t>11】</w:t>
            </w:r>
            <w:r>
              <w:rPr>
                <w:rFonts w:hint="eastAsia" w:ascii="宋体" w:hAnsi="宋体" w:eastAsia="宋体" w:cs="宋体"/>
                <w:b w:val="0"/>
                <w:bCs w:val="0"/>
                <w:color w:val="333333"/>
                <w:sz w:val="18"/>
                <w:szCs w:val="18"/>
                <w:shd w:val="clear" w:color="auto" w:fill="FFFFFF"/>
              </w:rPr>
              <w:t>刘志伟，</w:t>
            </w:r>
            <w:r>
              <w:rPr>
                <w:rFonts w:hint="eastAsia" w:ascii="宋体" w:hAnsi="宋体" w:eastAsia="宋体" w:cs="宋体"/>
                <w:b w:val="0"/>
                <w:bCs w:val="0"/>
                <w:color w:val="333333"/>
                <w:sz w:val="18"/>
                <w:szCs w:val="18"/>
              </w:rPr>
              <w:t>日本、美国、欧盟新能源汽车产业政府扶持措施研究</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kern w:val="0"/>
                <w:sz w:val="18"/>
                <w:szCs w:val="18"/>
                <w:lang w:val="en-US" w:eastAsia="zh-CN"/>
              </w:rPr>
            </w:pPr>
            <w:r>
              <w:rPr>
                <w:rFonts w:hint="eastAsia" w:ascii="宋体" w:hAnsi="宋体" w:eastAsia="宋体" w:cs="宋体"/>
                <w:b/>
                <w:bCs/>
                <w:color w:val="000000"/>
                <w:kern w:val="0"/>
                <w:sz w:val="18"/>
                <w:szCs w:val="18"/>
                <w:lang w:val="en-US" w:eastAsia="zh-CN"/>
              </w:rPr>
              <w:t>【12</w:t>
            </w:r>
            <w:r>
              <w:rPr>
                <w:rFonts w:hint="eastAsia" w:ascii="宋体" w:hAnsi="宋体" w:eastAsia="宋体" w:cs="宋体"/>
                <w:color w:val="000000"/>
                <w:kern w:val="0"/>
                <w:sz w:val="18"/>
                <w:szCs w:val="18"/>
                <w:lang w:val="en-US" w:eastAsia="zh-CN"/>
              </w:rPr>
              <w:t>】</w:t>
            </w:r>
            <w:r>
              <w:rPr>
                <w:rFonts w:hint="eastAsia" w:ascii="宋体" w:hAnsi="宋体" w:eastAsia="宋体" w:cs="宋体"/>
                <w:color w:val="auto"/>
                <w:sz w:val="18"/>
                <w:szCs w:val="18"/>
                <w:u w:val="none"/>
              </w:rPr>
              <w:fldChar w:fldCharType="begin"/>
            </w:r>
            <w:r>
              <w:rPr>
                <w:rFonts w:hint="eastAsia" w:ascii="宋体" w:hAnsi="宋体" w:eastAsia="宋体" w:cs="宋体"/>
                <w:color w:val="auto"/>
                <w:sz w:val="18"/>
                <w:szCs w:val="18"/>
                <w:u w:val="none"/>
              </w:rPr>
              <w:instrText xml:space="preserve"> HYPERLINK "https://t.cnki.net/kcms/author/detail?v=jgh_6VKcS_JfO51OAiYzPsoLVF6NUQRRHB40Heo4SLNrBxhEWBr7Yjaj4Y36aWnDhJ-HRXlfH0H2JRJ08RBGeHXEO7QyqHM2IfbJNslYA_Y=&amp;uniplatform=NZKPT" \t "_blank" </w:instrText>
            </w:r>
            <w:r>
              <w:rPr>
                <w:rFonts w:hint="eastAsia" w:ascii="宋体" w:hAnsi="宋体" w:eastAsia="宋体" w:cs="宋体"/>
                <w:color w:val="auto"/>
                <w:sz w:val="18"/>
                <w:szCs w:val="18"/>
                <w:u w:val="none"/>
              </w:rPr>
              <w:fldChar w:fldCharType="separate"/>
            </w:r>
            <w:r>
              <w:rPr>
                <w:rStyle w:val="5"/>
                <w:rFonts w:hint="eastAsia" w:ascii="宋体" w:hAnsi="宋体" w:eastAsia="宋体" w:cs="宋体"/>
                <w:b w:val="0"/>
                <w:bCs w:val="0"/>
                <w:color w:val="auto"/>
                <w:sz w:val="18"/>
                <w:szCs w:val="18"/>
                <w:u w:val="none"/>
              </w:rPr>
              <w:t>阮娴静</w:t>
            </w:r>
            <w:r>
              <w:rPr>
                <w:rStyle w:val="5"/>
                <w:rFonts w:hint="eastAsia" w:ascii="宋体" w:hAnsi="宋体" w:eastAsia="宋体" w:cs="宋体"/>
                <w:b w:val="0"/>
                <w:bCs w:val="0"/>
                <w:color w:val="auto"/>
                <w:sz w:val="18"/>
                <w:szCs w:val="18"/>
                <w:u w:val="none"/>
              </w:rPr>
              <w:fldChar w:fldCharType="end"/>
            </w:r>
            <w:r>
              <w:rPr>
                <w:rFonts w:hint="eastAsia" w:ascii="宋体" w:hAnsi="宋体" w:eastAsia="宋体" w:cs="宋体"/>
                <w:b w:val="0"/>
                <w:bCs w:val="0"/>
                <w:color w:val="auto"/>
                <w:sz w:val="18"/>
                <w:szCs w:val="18"/>
                <w:u w:val="none"/>
              </w:rPr>
              <w:t>，新能源汽车技术经济综合评价及其发展策略研究</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【13】</w:t>
            </w:r>
            <w:r>
              <w:rPr>
                <w:rFonts w:hint="eastAsia" w:ascii="微软雅黑" w:hAnsi="微软雅黑"/>
                <w:b w:val="0"/>
                <w:bCs w:val="0"/>
                <w:color w:val="333333"/>
                <w:sz w:val="18"/>
                <w:szCs w:val="18"/>
              </w:rPr>
              <w:t>曾耀明，</w:t>
            </w:r>
            <w:r>
              <w:rPr>
                <w:rFonts w:ascii="微软雅黑" w:hAnsi="微软雅黑"/>
                <w:b w:val="0"/>
                <w:bCs w:val="0"/>
                <w:color w:val="333333"/>
                <w:sz w:val="18"/>
                <w:szCs w:val="18"/>
              </w:rPr>
              <w:t>中外新能源汽车产业政策对比分析</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【14】</w:t>
            </w:r>
            <w:r>
              <w:rPr>
                <w:rFonts w:hint="eastAsia"/>
                <w:b w:val="0"/>
                <w:sz w:val="18"/>
                <w:szCs w:val="18"/>
              </w:rPr>
              <w:t>杨伟斌，</w:t>
            </w:r>
            <w:r>
              <w:rPr>
                <w:rFonts w:ascii="微软雅黑" w:hAnsi="微软雅黑"/>
                <w:b w:val="0"/>
                <w:bCs w:val="0"/>
                <w:color w:val="333333"/>
                <w:sz w:val="18"/>
                <w:szCs w:val="18"/>
              </w:rPr>
              <w:t>新能源商用车的发展现状及趋势分析</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【15】</w:t>
            </w:r>
            <w:r>
              <w:rPr>
                <w:rFonts w:hint="eastAsia" w:ascii="Arial" w:hAnsi="Arial" w:cs="Arial"/>
                <w:b w:val="0"/>
                <w:color w:val="333333"/>
                <w:sz w:val="18"/>
                <w:szCs w:val="18"/>
                <w:shd w:val="clear" w:color="auto" w:fill="FFFFFF"/>
              </w:rPr>
              <w:t>陈敏，</w:t>
            </w:r>
            <w:r>
              <w:rPr>
                <w:rFonts w:ascii="微软雅黑" w:hAnsi="微软雅黑"/>
                <w:b w:val="0"/>
                <w:bCs w:val="0"/>
                <w:color w:val="333333"/>
                <w:sz w:val="18"/>
                <w:szCs w:val="18"/>
              </w:rPr>
              <w:t>中国商用车产业发展模式研究</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ascii="微软雅黑" w:hAnsi="微软雅黑"/>
                <w:b w:val="0"/>
                <w:bCs w:val="0"/>
                <w:color w:val="333333"/>
                <w:sz w:val="18"/>
                <w:szCs w:val="18"/>
              </w:rPr>
            </w:pPr>
            <w:r>
              <w:rPr>
                <w:rFonts w:hint="eastAsia" w:ascii="宋体" w:hAnsi="宋体" w:eastAsia="宋体" w:cs="宋体"/>
                <w:color w:val="000000"/>
                <w:kern w:val="0"/>
                <w:sz w:val="18"/>
                <w:szCs w:val="18"/>
                <w:lang w:val="en-US" w:eastAsia="zh-CN"/>
              </w:rPr>
              <w:t>【16】</w:t>
            </w:r>
            <w:r>
              <w:rPr>
                <w:rFonts w:hint="eastAsia" w:ascii="微软雅黑" w:hAnsi="微软雅黑"/>
                <w:b w:val="0"/>
                <w:bCs w:val="0"/>
                <w:color w:val="333333"/>
                <w:sz w:val="18"/>
                <w:szCs w:val="18"/>
              </w:rPr>
              <w:t>车兔林，</w:t>
            </w:r>
            <w:r>
              <w:rPr>
                <w:rFonts w:ascii="微软雅黑" w:hAnsi="微软雅黑"/>
                <w:b w:val="0"/>
                <w:bCs w:val="0"/>
                <w:color w:val="333333"/>
                <w:sz w:val="18"/>
                <w:szCs w:val="18"/>
              </w:rPr>
              <w:t>新能源商用车动力电池发展现状及趋势</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【17】</w:t>
            </w:r>
            <w:r>
              <w:rPr>
                <w:rFonts w:hint="eastAsia" w:ascii="微软雅黑" w:hAnsi="微软雅黑"/>
                <w:b w:val="0"/>
                <w:bCs w:val="0"/>
                <w:color w:val="333333"/>
                <w:sz w:val="18"/>
                <w:szCs w:val="18"/>
              </w:rPr>
              <w:t>宇文祥，</w:t>
            </w:r>
            <w:r>
              <w:rPr>
                <w:rFonts w:ascii="微软雅黑" w:hAnsi="微软雅黑"/>
                <w:b w:val="0"/>
                <w:bCs w:val="0"/>
                <w:color w:val="333333"/>
                <w:sz w:val="18"/>
                <w:szCs w:val="18"/>
              </w:rPr>
              <w:t>欧洲商用车的发展和未来</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【18】</w:t>
            </w:r>
            <w:r>
              <w:rPr>
                <w:rFonts w:hint="eastAsia" w:ascii="宋体" w:hAnsi="宋体" w:eastAsia="宋体" w:cs="宋体"/>
                <w:b w:val="0"/>
                <w:bCs w:val="0"/>
                <w:color w:val="333333"/>
                <w:sz w:val="18"/>
                <w:szCs w:val="18"/>
              </w:rPr>
              <w:t>王雅萍，中国新能源汽车国际化路径研究 —基于比亚迪新能源汽车的案例研究</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【19】</w:t>
            </w:r>
            <w:r>
              <w:rPr>
                <w:rFonts w:hint="eastAsia" w:ascii="Arial" w:hAnsi="Arial" w:cs="Arial"/>
                <w:b w:val="0"/>
                <w:color w:val="333333"/>
                <w:sz w:val="18"/>
                <w:szCs w:val="18"/>
                <w:shd w:val="clear" w:color="auto" w:fill="FFFFFF"/>
              </w:rPr>
              <w:t>刘洪序，</w:t>
            </w:r>
            <w:r>
              <w:rPr>
                <w:rFonts w:ascii="微软雅黑" w:hAnsi="微软雅黑"/>
                <w:b w:val="0"/>
                <w:bCs w:val="0"/>
                <w:color w:val="333333"/>
                <w:sz w:val="18"/>
                <w:szCs w:val="18"/>
              </w:rPr>
              <w:t>中国新能源汽车出口研究</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ascii="微软雅黑" w:hAnsi="微软雅黑"/>
                <w:b w:val="0"/>
                <w:bCs w:val="0"/>
                <w:color w:val="333333"/>
                <w:sz w:val="18"/>
                <w:szCs w:val="18"/>
              </w:rPr>
            </w:pPr>
            <w:r>
              <w:rPr>
                <w:rFonts w:hint="eastAsia" w:ascii="宋体" w:hAnsi="宋体" w:eastAsia="宋体" w:cs="宋体"/>
                <w:color w:val="000000"/>
                <w:kern w:val="0"/>
                <w:sz w:val="18"/>
                <w:szCs w:val="18"/>
                <w:lang w:val="en-US" w:eastAsia="zh-CN"/>
              </w:rPr>
              <w:t>【20】</w:t>
            </w:r>
            <w:r>
              <w:rPr>
                <w:rFonts w:hint="eastAsia" w:ascii="微软雅黑" w:hAnsi="微软雅黑"/>
                <w:b w:val="0"/>
                <w:bCs w:val="0"/>
                <w:color w:val="333333"/>
                <w:sz w:val="18"/>
                <w:szCs w:val="18"/>
              </w:rPr>
              <w:t>宋德勇，</w:t>
            </w:r>
            <w:r>
              <w:rPr>
                <w:rFonts w:ascii="微软雅黑" w:hAnsi="微软雅黑"/>
                <w:b w:val="0"/>
                <w:bCs w:val="0"/>
                <w:color w:val="333333"/>
                <w:sz w:val="18"/>
                <w:szCs w:val="18"/>
              </w:rPr>
              <w:t>我国新能源汽车企业出口面临的问题及对策</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【21】</w:t>
            </w:r>
            <w:r>
              <w:rPr>
                <w:rFonts w:hint="eastAsia" w:ascii="微软雅黑" w:hAnsi="微软雅黑"/>
                <w:b w:val="0"/>
                <w:bCs w:val="0"/>
                <w:color w:val="333333"/>
                <w:sz w:val="18"/>
                <w:szCs w:val="18"/>
              </w:rPr>
              <w:t>张希颖，</w:t>
            </w:r>
            <w:r>
              <w:rPr>
                <w:rFonts w:ascii="微软雅黑" w:hAnsi="微软雅黑"/>
                <w:b w:val="0"/>
                <w:bCs w:val="0"/>
                <w:color w:val="333333"/>
                <w:sz w:val="18"/>
                <w:szCs w:val="18"/>
              </w:rPr>
              <w:t>中国新能源汽车出口策略分析</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center"/>
              <w:rPr>
                <w:rFonts w:ascii="微软雅黑" w:hAnsi="微软雅黑"/>
                <w:b w:val="0"/>
                <w:bCs w:val="0"/>
                <w:color w:val="333333"/>
                <w:sz w:val="18"/>
                <w:szCs w:val="18"/>
              </w:rPr>
            </w:pPr>
            <w:r>
              <w:rPr>
                <w:rFonts w:hint="eastAsia" w:ascii="宋体" w:hAnsi="宋体" w:eastAsia="宋体" w:cs="宋体"/>
                <w:color w:val="000000"/>
                <w:kern w:val="0"/>
                <w:sz w:val="18"/>
                <w:szCs w:val="18"/>
                <w:lang w:val="en-US" w:eastAsia="zh-CN"/>
              </w:rPr>
              <w:t>【22】</w:t>
            </w:r>
            <w:r>
              <w:rPr>
                <w:rFonts w:hint="eastAsia" w:ascii="Arial" w:hAnsi="Arial" w:cs="Arial"/>
                <w:b w:val="0"/>
                <w:color w:val="333333"/>
                <w:sz w:val="18"/>
                <w:szCs w:val="18"/>
                <w:shd w:val="clear" w:color="auto" w:fill="FFFFFF"/>
              </w:rPr>
              <w:t>胡睿，</w:t>
            </w:r>
            <w:r>
              <w:rPr>
                <w:rFonts w:ascii="微软雅黑" w:hAnsi="微软雅黑"/>
                <w:b w:val="0"/>
                <w:bCs w:val="0"/>
                <w:color w:val="333333"/>
                <w:sz w:val="18"/>
                <w:szCs w:val="18"/>
              </w:rPr>
              <w:t>中国新能源汽车产业国际竞争力分析</w:t>
            </w:r>
          </w:p>
          <w:p>
            <w:pPr>
              <w:keepNext w:val="0"/>
              <w:keepLines w:val="0"/>
              <w:pageBreakBefore w:val="0"/>
              <w:kinsoku/>
              <w:wordWrap/>
              <w:overflowPunct/>
              <w:topLinePunct w:val="0"/>
              <w:autoSpaceDE/>
              <w:autoSpaceDN/>
              <w:bidi w:val="0"/>
              <w:adjustRightInd/>
              <w:snapToGrid/>
              <w:spacing w:line="240" w:lineRule="auto"/>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roman"/>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D2371"/>
    <w:multiLevelType w:val="singleLevel"/>
    <w:tmpl w:val="9E0D2371"/>
    <w:lvl w:ilvl="0" w:tentative="0">
      <w:start w:val="1"/>
      <w:numFmt w:val="chineseCounting"/>
      <w:suff w:val="space"/>
      <w:lvlText w:val="第%1章"/>
      <w:lvlJc w:val="left"/>
      <w:rPr>
        <w:rFonts w:hint="eastAsia"/>
      </w:rPr>
    </w:lvl>
  </w:abstractNum>
  <w:abstractNum w:abstractNumId="1">
    <w:nsid w:val="B198BFB2"/>
    <w:multiLevelType w:val="multilevel"/>
    <w:tmpl w:val="B198BFB2"/>
    <w:lvl w:ilvl="0" w:tentative="0">
      <w:start w:val="1"/>
      <w:numFmt w:val="decimal"/>
      <w:suff w:val="space"/>
      <w:lvlText w:val="%1"/>
      <w:lvlJc w:val="left"/>
      <w:pPr>
        <w:ind w:left="240" w:leftChars="0" w:firstLine="0" w:firstLineChars="0"/>
      </w:pPr>
      <w:rPr>
        <w:rFonts w:hint="default"/>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60650"/>
    <w:rsid w:val="001C3791"/>
    <w:rsid w:val="001D4ABC"/>
    <w:rsid w:val="001F2172"/>
    <w:rsid w:val="003A268F"/>
    <w:rsid w:val="003A460C"/>
    <w:rsid w:val="003C213C"/>
    <w:rsid w:val="004245F3"/>
    <w:rsid w:val="005449D5"/>
    <w:rsid w:val="00556D05"/>
    <w:rsid w:val="00761113"/>
    <w:rsid w:val="00807310"/>
    <w:rsid w:val="00916AAA"/>
    <w:rsid w:val="009D0666"/>
    <w:rsid w:val="00A32456"/>
    <w:rsid w:val="00AB5DD7"/>
    <w:rsid w:val="00C30C5A"/>
    <w:rsid w:val="00CE735D"/>
    <w:rsid w:val="00E5705C"/>
    <w:rsid w:val="01261024"/>
    <w:rsid w:val="09F10000"/>
    <w:rsid w:val="0D1012E6"/>
    <w:rsid w:val="0DD57E1A"/>
    <w:rsid w:val="10C61172"/>
    <w:rsid w:val="19AA0B75"/>
    <w:rsid w:val="19E47F0C"/>
    <w:rsid w:val="1C980E30"/>
    <w:rsid w:val="1D312D6A"/>
    <w:rsid w:val="31667E35"/>
    <w:rsid w:val="345B207F"/>
    <w:rsid w:val="36945026"/>
    <w:rsid w:val="3A6E291A"/>
    <w:rsid w:val="3B0D0AAA"/>
    <w:rsid w:val="3BF059BC"/>
    <w:rsid w:val="3CC061A8"/>
    <w:rsid w:val="3D485D39"/>
    <w:rsid w:val="3EEE33C3"/>
    <w:rsid w:val="3F3E148E"/>
    <w:rsid w:val="42F36246"/>
    <w:rsid w:val="4C223F7B"/>
    <w:rsid w:val="4C88077B"/>
    <w:rsid w:val="4E5606FF"/>
    <w:rsid w:val="4FEC3DEB"/>
    <w:rsid w:val="50F16E7B"/>
    <w:rsid w:val="51435643"/>
    <w:rsid w:val="532730F9"/>
    <w:rsid w:val="57823892"/>
    <w:rsid w:val="5A4556EE"/>
    <w:rsid w:val="5E733F46"/>
    <w:rsid w:val="5F456082"/>
    <w:rsid w:val="672632D4"/>
    <w:rsid w:val="6D3B182C"/>
    <w:rsid w:val="6DD140DB"/>
    <w:rsid w:val="72C73F4C"/>
    <w:rsid w:val="791127C1"/>
    <w:rsid w:val="7AF96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126</Words>
  <Characters>722</Characters>
  <Lines>6</Lines>
  <Paragraphs>1</Paragraphs>
  <TotalTime>13</TotalTime>
  <ScaleCrop>false</ScaleCrop>
  <LinksUpToDate>false</LinksUpToDate>
  <CharactersWithSpaces>847</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2021-04-13T07:05:00Z</dcterms:created>
  <dc:creator>Qi Hang</dc:creator>
  <cp:lastModifiedBy>Adam.peng</cp:lastModifiedBy>
  <dcterms:modified xsi:type="dcterms:W3CDTF">2021-06-08T16:44:26Z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