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rPr>
            </w:pPr>
            <w:r>
              <w:rPr>
                <w:rFonts w:hint="default" w:ascii="宋体" w:hAnsi="宋体" w:eastAsia="宋体"/>
                <w:sz w:val="24"/>
              </w:rPr>
              <w:t>81040197</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肖威呈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深圳</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rPr>
            </w:pPr>
            <w:r>
              <w:rPr>
                <w:rFonts w:hint="eastAsia" w:ascii="宋体" w:hAnsi="宋体" w:eastAsia="宋体"/>
                <w:sz w:val="24"/>
                <w:lang w:val="en-US" w:eastAsia="zh-CN"/>
              </w:rPr>
              <w:t>世界</w:t>
            </w:r>
            <w:r>
              <w:rPr>
                <w:rFonts w:ascii="宋体" w:hAnsi="宋体" w:eastAsia="宋体"/>
                <w:sz w:val="24"/>
              </w:rPr>
              <w:t>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13530643413</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550184342@qq.com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rPr>
            </w:pPr>
            <w:r>
              <w:rPr>
                <w:rFonts w:hint="eastAsia" w:ascii="宋体" w:hAnsi="宋体" w:eastAsia="宋体"/>
                <w:sz w:val="24"/>
                <w:lang w:val="en-US" w:eastAsia="zh-CN"/>
              </w:rPr>
              <w:t>深圳</w:t>
            </w:r>
            <w:r>
              <w:rPr>
                <w:rFonts w:hint="default" w:ascii="宋体" w:hAnsi="宋体" w:eastAsia="宋体"/>
                <w:sz w:val="24"/>
              </w:rPr>
              <w:t>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rPr>
            </w:pPr>
            <w:r>
              <w:rPr>
                <w:rFonts w:ascii="宋体" w:hAnsi="宋体" w:eastAsia="宋体"/>
                <w:sz w:val="24"/>
              </w:rPr>
              <w:t>金融学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rPr>
            </w:pPr>
            <w:r>
              <w:rPr>
                <w:rFonts w:hint="eastAsia" w:ascii="宋体" w:hAnsi="宋体" w:eastAsia="宋体"/>
                <w:sz w:val="24"/>
                <w:lang w:val="en-US" w:eastAsia="zh-CN"/>
              </w:rPr>
              <w:t>世纪</w:t>
            </w:r>
            <w:r>
              <w:rPr>
                <w:rFonts w:ascii="宋体" w:hAnsi="宋体" w:eastAsia="宋体"/>
                <w:sz w:val="24"/>
              </w:rPr>
              <w:t>证券有限</w:t>
            </w:r>
            <w:r>
              <w:rPr>
                <w:rFonts w:hint="eastAsia" w:ascii="宋体" w:hAnsi="宋体" w:eastAsia="宋体"/>
                <w:sz w:val="24"/>
                <w:lang w:val="en-US" w:eastAsia="zh-CN"/>
              </w:rPr>
              <w:t>责任</w:t>
            </w:r>
            <w:r>
              <w:rPr>
                <w:rFonts w:ascii="宋体" w:hAnsi="宋体" w:eastAsia="宋体"/>
                <w:sz w:val="24"/>
              </w:rPr>
              <w:t>公司</w:t>
            </w:r>
            <w:r>
              <w:rPr>
                <w:rFonts w:hint="eastAsia" w:ascii="宋体" w:hAnsi="宋体" w:eastAsia="宋体"/>
                <w:sz w:val="24"/>
                <w:lang w:val="en-US" w:eastAsia="zh-CN"/>
              </w:rPr>
              <w:t>深圳金田</w:t>
            </w:r>
            <w:r>
              <w:rPr>
                <w:rFonts w:ascii="宋体" w:hAnsi="宋体" w:eastAsia="宋体"/>
                <w:sz w:val="24"/>
              </w:rPr>
              <w:t>路证券营业部</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综合岗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ascii="宋体" w:hAnsi="宋体" w:eastAsia="宋体"/>
                <w:sz w:val="24"/>
              </w:rPr>
            </w:pPr>
            <w:r>
              <w:rPr>
                <w:rFonts w:ascii="宋体" w:hAnsi="宋体" w:eastAsia="宋体"/>
                <w:sz w:val="24"/>
              </w:rPr>
              <w:t>本人</w:t>
            </w:r>
            <w:r>
              <w:rPr>
                <w:rFonts w:hint="eastAsia" w:ascii="宋体" w:hAnsi="宋体" w:eastAsia="宋体"/>
                <w:sz w:val="24"/>
                <w:lang w:val="en-US" w:eastAsia="zh-CN"/>
              </w:rPr>
              <w:t>肖威呈</w:t>
            </w:r>
            <w:r>
              <w:rPr>
                <w:rFonts w:ascii="宋体" w:hAnsi="宋体" w:eastAsia="宋体"/>
                <w:sz w:val="24"/>
              </w:rPr>
              <w:t>，19</w:t>
            </w:r>
            <w:r>
              <w:rPr>
                <w:rFonts w:hint="eastAsia" w:ascii="宋体" w:hAnsi="宋体" w:eastAsia="宋体"/>
                <w:sz w:val="24"/>
                <w:lang w:val="en-US" w:eastAsia="zh-CN"/>
              </w:rPr>
              <w:t>93年</w:t>
            </w:r>
            <w:r>
              <w:rPr>
                <w:rFonts w:ascii="宋体" w:hAnsi="宋体" w:eastAsia="宋体"/>
                <w:sz w:val="24"/>
              </w:rPr>
              <w:t>生，籍贯</w:t>
            </w:r>
            <w:r>
              <w:rPr>
                <w:rFonts w:hint="eastAsia" w:ascii="宋体" w:hAnsi="宋体" w:eastAsia="宋体"/>
                <w:sz w:val="24"/>
                <w:lang w:val="en-US" w:eastAsia="zh-CN"/>
              </w:rPr>
              <w:t>福建省泉州市</w:t>
            </w:r>
            <w:r>
              <w:rPr>
                <w:rFonts w:ascii="宋体" w:hAnsi="宋体" w:eastAsia="宋体"/>
                <w:sz w:val="24"/>
              </w:rPr>
              <w:t>，2</w:t>
            </w:r>
            <w:r>
              <w:rPr>
                <w:rFonts w:hint="eastAsia" w:ascii="宋体" w:hAnsi="宋体" w:eastAsia="宋体"/>
                <w:sz w:val="24"/>
                <w:lang w:val="en-US" w:eastAsia="zh-CN"/>
              </w:rPr>
              <w:t>011</w:t>
            </w:r>
            <w:r>
              <w:rPr>
                <w:rFonts w:ascii="宋体" w:hAnsi="宋体" w:eastAsia="宋体"/>
                <w:sz w:val="24"/>
              </w:rPr>
              <w:t>-20</w:t>
            </w:r>
            <w:r>
              <w:rPr>
                <w:rFonts w:hint="eastAsia" w:ascii="宋体" w:hAnsi="宋体" w:eastAsia="宋体"/>
                <w:sz w:val="24"/>
                <w:lang w:val="en-US" w:eastAsia="zh-CN"/>
              </w:rPr>
              <w:t>15</w:t>
            </w:r>
            <w:r>
              <w:rPr>
                <w:rFonts w:ascii="宋体" w:hAnsi="宋体" w:eastAsia="宋体"/>
                <w:sz w:val="24"/>
              </w:rPr>
              <w:t>年就读于</w:t>
            </w:r>
            <w:r>
              <w:rPr>
                <w:rFonts w:hint="eastAsia" w:ascii="宋体" w:hAnsi="宋体" w:eastAsia="宋体"/>
                <w:sz w:val="24"/>
                <w:lang w:val="en-US" w:eastAsia="zh-CN"/>
              </w:rPr>
              <w:t>广东省深圳</w:t>
            </w:r>
            <w:r>
              <w:rPr>
                <w:rFonts w:ascii="宋体" w:hAnsi="宋体" w:eastAsia="宋体"/>
                <w:sz w:val="24"/>
              </w:rPr>
              <w:t>大学。</w:t>
            </w:r>
          </w:p>
          <w:p>
            <w:pPr>
              <w:rPr>
                <w:rFonts w:hint="default" w:ascii="宋体" w:hAnsi="宋体" w:eastAsia="宋体"/>
                <w:sz w:val="24"/>
              </w:rPr>
            </w:pPr>
            <w:r>
              <w:rPr>
                <w:rFonts w:hint="default" w:ascii="宋体" w:hAnsi="宋体" w:eastAsia="宋体"/>
                <w:sz w:val="24"/>
              </w:rPr>
              <w:t>20</w:t>
            </w:r>
            <w:r>
              <w:rPr>
                <w:rFonts w:hint="eastAsia" w:ascii="宋体" w:hAnsi="宋体" w:eastAsia="宋体"/>
                <w:sz w:val="24"/>
                <w:lang w:val="en-US" w:eastAsia="zh-CN"/>
              </w:rPr>
              <w:t>16</w:t>
            </w:r>
            <w:r>
              <w:rPr>
                <w:rFonts w:hint="default" w:ascii="宋体" w:hAnsi="宋体" w:eastAsia="宋体"/>
                <w:sz w:val="24"/>
              </w:rPr>
              <w:t>年4月-20</w:t>
            </w:r>
            <w:r>
              <w:rPr>
                <w:rFonts w:hint="eastAsia" w:ascii="宋体" w:hAnsi="宋体" w:eastAsia="宋体"/>
                <w:sz w:val="24"/>
                <w:lang w:val="en-US" w:eastAsia="zh-CN"/>
              </w:rPr>
              <w:t>21</w:t>
            </w:r>
            <w:r>
              <w:rPr>
                <w:rFonts w:hint="default" w:ascii="宋体" w:hAnsi="宋体" w:eastAsia="宋体"/>
                <w:sz w:val="24"/>
              </w:rPr>
              <w:t>年</w:t>
            </w:r>
            <w:r>
              <w:rPr>
                <w:rFonts w:hint="eastAsia" w:ascii="宋体" w:hAnsi="宋体" w:eastAsia="宋体"/>
                <w:sz w:val="24"/>
                <w:lang w:val="en-US" w:eastAsia="zh-CN"/>
              </w:rPr>
              <w:t>2</w:t>
            </w:r>
            <w:r>
              <w:rPr>
                <w:rFonts w:hint="default" w:ascii="宋体" w:hAnsi="宋体" w:eastAsia="宋体"/>
                <w:sz w:val="24"/>
              </w:rPr>
              <w:t>月就职于</w:t>
            </w:r>
            <w:r>
              <w:rPr>
                <w:rFonts w:hint="eastAsia" w:ascii="宋体" w:hAnsi="宋体" w:eastAsia="宋体"/>
                <w:sz w:val="24"/>
                <w:lang w:val="en-US" w:eastAsia="zh-CN"/>
              </w:rPr>
              <w:t>招银金融信息服务（深圳）有限公司</w:t>
            </w:r>
            <w:r>
              <w:rPr>
                <w:rFonts w:hint="default" w:ascii="宋体" w:hAnsi="宋体" w:eastAsia="宋体"/>
                <w:sz w:val="24"/>
              </w:rPr>
              <w:t>，</w:t>
            </w:r>
            <w:r>
              <w:rPr>
                <w:rFonts w:hint="eastAsia" w:ascii="宋体" w:hAnsi="宋体" w:eastAsia="宋体"/>
                <w:sz w:val="24"/>
                <w:lang w:val="en-US" w:eastAsia="zh-CN"/>
              </w:rPr>
              <w:t>任职运营</w:t>
            </w:r>
            <w:r>
              <w:rPr>
                <w:rFonts w:hint="default" w:ascii="宋体" w:hAnsi="宋体" w:eastAsia="宋体"/>
                <w:sz w:val="24"/>
              </w:rPr>
              <w:t>岗；20</w:t>
            </w:r>
            <w:r>
              <w:rPr>
                <w:rFonts w:hint="eastAsia" w:ascii="宋体" w:hAnsi="宋体" w:eastAsia="宋体"/>
                <w:sz w:val="24"/>
                <w:lang w:val="en-US" w:eastAsia="zh-CN"/>
              </w:rPr>
              <w:t>21</w:t>
            </w:r>
            <w:r>
              <w:rPr>
                <w:rFonts w:hint="default" w:ascii="宋体" w:hAnsi="宋体" w:eastAsia="宋体"/>
                <w:sz w:val="24"/>
              </w:rPr>
              <w:t>年</w:t>
            </w:r>
            <w:r>
              <w:rPr>
                <w:rFonts w:hint="eastAsia" w:ascii="宋体" w:hAnsi="宋体" w:eastAsia="宋体"/>
                <w:sz w:val="24"/>
                <w:lang w:val="en-US" w:eastAsia="zh-CN"/>
              </w:rPr>
              <w:t>2</w:t>
            </w:r>
            <w:r>
              <w:rPr>
                <w:rFonts w:hint="default" w:ascii="宋体" w:hAnsi="宋体" w:eastAsia="宋体"/>
                <w:sz w:val="24"/>
              </w:rPr>
              <w:t>月-至今，就职于</w:t>
            </w:r>
            <w:r>
              <w:rPr>
                <w:rFonts w:hint="eastAsia" w:ascii="宋体" w:hAnsi="宋体" w:eastAsia="宋体"/>
                <w:sz w:val="24"/>
                <w:lang w:val="en-US" w:eastAsia="zh-CN"/>
              </w:rPr>
              <w:t>世纪</w:t>
            </w:r>
            <w:r>
              <w:rPr>
                <w:rFonts w:ascii="宋体" w:hAnsi="宋体" w:eastAsia="宋体"/>
                <w:sz w:val="24"/>
              </w:rPr>
              <w:t>证券有限</w:t>
            </w:r>
            <w:r>
              <w:rPr>
                <w:rFonts w:hint="eastAsia" w:ascii="宋体" w:hAnsi="宋体" w:eastAsia="宋体"/>
                <w:sz w:val="24"/>
                <w:lang w:val="en-US" w:eastAsia="zh-CN"/>
              </w:rPr>
              <w:t>责任</w:t>
            </w:r>
            <w:r>
              <w:rPr>
                <w:rFonts w:ascii="宋体" w:hAnsi="宋体" w:eastAsia="宋体"/>
                <w:sz w:val="24"/>
              </w:rPr>
              <w:t>公司</w:t>
            </w:r>
            <w:r>
              <w:rPr>
                <w:rFonts w:hint="eastAsia" w:ascii="宋体" w:hAnsi="宋体" w:eastAsia="宋体"/>
                <w:sz w:val="24"/>
                <w:lang w:val="en-US" w:eastAsia="zh-CN"/>
              </w:rPr>
              <w:t>深圳金田</w:t>
            </w:r>
            <w:r>
              <w:rPr>
                <w:rFonts w:ascii="宋体" w:hAnsi="宋体" w:eastAsia="宋体"/>
                <w:sz w:val="24"/>
              </w:rPr>
              <w:t>路证券营业部</w:t>
            </w:r>
            <w:r>
              <w:rPr>
                <w:rFonts w:hint="default" w:ascii="宋体" w:hAnsi="宋体" w:eastAsia="宋体"/>
                <w:sz w:val="24"/>
              </w:rPr>
              <w:t>，任职</w:t>
            </w:r>
            <w:r>
              <w:rPr>
                <w:rFonts w:hint="eastAsia" w:ascii="宋体" w:hAnsi="宋体" w:eastAsia="宋体"/>
                <w:sz w:val="24"/>
                <w:lang w:val="en-US" w:eastAsia="zh-CN"/>
              </w:rPr>
              <w:t>综合岗</w:t>
            </w:r>
            <w:r>
              <w:rPr>
                <w:rFonts w:hint="default" w:ascii="宋体" w:hAnsi="宋体" w:eastAsia="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填：是，否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填：是，否</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tc>
      </w:tr>
    </w:tbl>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对外贸易环境对中国宏观经济周期的影响研究</w:t>
            </w:r>
          </w:p>
          <w:p>
            <w:pP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rPr>
                <w:rFonts w:hint="default" w:ascii="宋体" w:hAnsi="宋体" w:eastAsia="宋体"/>
                <w:sz w:val="24"/>
                <w:lang w:val="en-US" w:eastAsia="zh-CN"/>
              </w:rPr>
            </w:pPr>
            <w:r>
              <w:rPr>
                <w:rFonts w:hint="eastAsia" w:ascii="Times New Roman" w:hAnsi="Times New Roman" w:eastAsia="宋体" w:cs="Times New Roman"/>
              </w:rPr>
              <w:t>经济全球化促进国家间贸易往来的日益频繁。国际贸易已成为各国经济发展不可或缺的动力。加入WTO以来，中国对外贸易条件与方式已发生重大变化，其模式的变化必然会通过各种途径传导到国内市场，从而影响一国的宏观经济周期。基于此，本文选取中国</w:t>
            </w:r>
            <w:r>
              <w:rPr>
                <w:rFonts w:ascii="Times New Roman" w:hAnsi="Times New Roman" w:eastAsia="宋体" w:cs="Times New Roman"/>
              </w:rPr>
              <w:t>2001</w:t>
            </w:r>
            <w:r>
              <w:rPr>
                <w:rFonts w:hint="eastAsia" w:ascii="Times New Roman" w:hAnsi="Times New Roman" w:eastAsia="宋体" w:cs="Times New Roman"/>
              </w:rPr>
              <w:t>年至2</w:t>
            </w:r>
            <w:r>
              <w:rPr>
                <w:rFonts w:ascii="Times New Roman" w:hAnsi="Times New Roman" w:eastAsia="宋体" w:cs="Times New Roman"/>
              </w:rPr>
              <w:t>019</w:t>
            </w:r>
            <w:r>
              <w:rPr>
                <w:rFonts w:hint="eastAsia" w:ascii="Times New Roman" w:hAnsi="Times New Roman" w:eastAsia="宋体" w:cs="Times New Roman"/>
              </w:rPr>
              <w:t>年的年度统计数据</w:t>
            </w:r>
            <w:r>
              <w:rPr>
                <w:rFonts w:ascii="Times New Roman" w:hAnsi="Times New Roman" w:eastAsia="宋体" w:cs="Times New Roman"/>
              </w:rPr>
              <w:t>，分析中国</w:t>
            </w:r>
            <w:r>
              <w:rPr>
                <w:rFonts w:hint="eastAsia" w:ascii="Times New Roman" w:hAnsi="Times New Roman" w:eastAsia="宋体" w:cs="Times New Roman"/>
              </w:rPr>
              <w:t>对外</w:t>
            </w:r>
            <w:bookmarkStart w:id="0" w:name="_GoBack"/>
            <w:bookmarkEnd w:id="0"/>
            <w:r>
              <w:rPr>
                <w:rFonts w:ascii="Times New Roman" w:hAnsi="Times New Roman" w:eastAsia="宋体" w:cs="Times New Roman"/>
              </w:rPr>
              <w:t>贸易条件变化对宏观经济周</w:t>
            </w:r>
            <w:r>
              <w:rPr>
                <w:rFonts w:hint="eastAsia" w:ascii="Times New Roman" w:hAnsi="Times New Roman" w:eastAsia="宋体" w:cs="Times New Roman"/>
              </w:rPr>
              <w:t>期</w:t>
            </w:r>
            <w:r>
              <w:rPr>
                <w:rFonts w:ascii="Times New Roman" w:hAnsi="Times New Roman" w:eastAsia="宋体" w:cs="Times New Roman"/>
              </w:rPr>
              <w:t>的影响。</w:t>
            </w:r>
            <w:r>
              <w:rPr>
                <w:rFonts w:hint="eastAsia" w:ascii="Times New Roman" w:hAnsi="Times New Roman" w:eastAsia="宋体" w:cs="Times New Roman"/>
              </w:rPr>
              <w:t>本文首先综述了国内外有关对外贸易和经济周期的研究成果，在此基础上选用GDP、消费和资本作为宏观经济周期的核心变量，与对外贸易条件一起作为内生变量构造结构向量自回归模型进行实证分析。通过对模型变量进行脉冲响应，分析了对外贸易条件冲击的跨期动态影响，而后采用方差分解分析了贸易条件冲击对宏观经济变量的预测方差的贡献份额。此外，本文还对模型的内生变量进行扩张，在模型中先后加入财政政策和货币政策的相关变量，使用脉冲响应和方差分解等方法探究在不同的经济政策调控下，对外贸易冲击对宏观经济周期的动态影响是否发生变化。通过实证研究发现：第一，对外贸易条件冲击在短期内对中国宏观经济周期运行具有负效应。从脉冲响应的结果来看，给定一单位正向的对外贸易条件冲击，代表宏观经济运行的变量都在短期内表现出不同程度的负向反应。第二，贸易条件冲击对经济周期变量预测方差的贡献率不高，但依然重要，对外贸易条件冲击对经济周期的重要性不容忽视。第三，财政政策和货币政策都有助于减缓贸易条件冲击对宏观经济周期的动态影响。从脉冲响应来看，在模型中加入政策变量后，GDP、消费和资本对国际贸易条件冲击的反应在短期内的负向反应程度减弱，并且冲击影响的持续时间缩短。最后，研究结果表明对外贸易条件的变化对宏观经济周期有重要影响。因此，应该重视对外贸易条件指标，将其作为我国对外贸易的重点监控目标，采取相应措施转变我国对外贸易环境长期恶化的现状并且防止对外贸易条件出现剧烈波动。此外，政府也可以充分利用宏观经济政策，相机抉择地使用货币政策和财政政策减缓对外贸易条件冲击对宏观经济周期的不利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对外贸易环境对中国宏观经济周期的影响研究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rPr>
                <w:rFonts w:ascii="Times New Roman" w:hAnsi="Times New Roman" w:eastAsia="宋体" w:cs="Times New Roman"/>
              </w:rPr>
            </w:pPr>
            <w:r>
              <w:rPr>
                <w:rFonts w:ascii="Times New Roman" w:hAnsi="Times New Roman" w:eastAsia="宋体" w:cs="Times New Roman"/>
              </w:rPr>
              <w:t>第一章 绪论</w:t>
            </w:r>
          </w:p>
          <w:p>
            <w:pP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.1</w:t>
            </w:r>
            <w:r>
              <w:rPr>
                <w:rFonts w:hint="eastAsia" w:ascii="Times New Roman" w:hAnsi="Times New Roman" w:eastAsia="宋体" w:cs="Times New Roman"/>
              </w:rPr>
              <w:t>研究背景与意义</w:t>
            </w:r>
          </w:p>
          <w:p>
            <w:pPr>
              <w:rPr>
                <w:rFonts w:hint="eastAsia"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.2</w:t>
            </w:r>
            <w:r>
              <w:rPr>
                <w:rFonts w:hint="eastAsia" w:ascii="Times New Roman" w:hAnsi="Times New Roman" w:eastAsia="宋体" w:cs="Times New Roman"/>
              </w:rPr>
              <w:t>研究内容</w:t>
            </w:r>
          </w:p>
          <w:p>
            <w:pP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.3</w:t>
            </w:r>
            <w:r>
              <w:rPr>
                <w:rFonts w:hint="eastAsia" w:ascii="Times New Roman" w:hAnsi="Times New Roman" w:eastAsia="宋体" w:cs="Times New Roman"/>
              </w:rPr>
              <w:t>研究框架与研究方法</w:t>
            </w:r>
          </w:p>
          <w:p>
            <w:pPr>
              <w:rPr>
                <w:rFonts w:hint="eastAsia"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.4</w:t>
            </w:r>
            <w:r>
              <w:rPr>
                <w:rFonts w:hint="eastAsia" w:ascii="Times New Roman" w:hAnsi="Times New Roman" w:eastAsia="宋体" w:cs="Times New Roman"/>
              </w:rPr>
              <w:t>可能的创新点与不足</w:t>
            </w:r>
          </w:p>
          <w:p>
            <w:pPr>
              <w:rPr>
                <w:rFonts w:ascii="Times New Roman" w:hAnsi="Times New Roman" w:eastAsia="宋体" w:cs="Times New Roman"/>
              </w:rPr>
            </w:pPr>
            <w:r>
              <w:rPr>
                <w:rFonts w:ascii="Times New Roman" w:hAnsi="Times New Roman" w:eastAsia="宋体" w:cs="Times New Roman"/>
              </w:rPr>
              <w:t>第二章 文献综述与理论基础</w:t>
            </w:r>
          </w:p>
          <w:p>
            <w:pPr>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 xml:space="preserve">.1 </w:t>
            </w:r>
            <w:r>
              <w:rPr>
                <w:rFonts w:hint="eastAsia" w:ascii="Times New Roman" w:hAnsi="Times New Roman" w:eastAsia="宋体" w:cs="Times New Roman"/>
              </w:rPr>
              <w:t>国外研究情况</w:t>
            </w:r>
          </w:p>
          <w:p>
            <w:pPr>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 xml:space="preserve">.2 </w:t>
            </w:r>
            <w:r>
              <w:rPr>
                <w:rFonts w:hint="eastAsia" w:ascii="Times New Roman" w:hAnsi="Times New Roman" w:eastAsia="宋体" w:cs="Times New Roman"/>
              </w:rPr>
              <w:t>国内研究情况</w:t>
            </w:r>
          </w:p>
          <w:p>
            <w:pPr>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.3</w:t>
            </w:r>
            <w:r>
              <w:rPr>
                <w:rFonts w:hint="eastAsia" w:ascii="Times New Roman" w:hAnsi="Times New Roman" w:eastAsia="宋体" w:cs="Times New Roman"/>
              </w:rPr>
              <w:t>开放条件下经济增长与经济波动</w:t>
            </w:r>
          </w:p>
          <w:p>
            <w:pPr>
              <w:rPr>
                <w:rFonts w:hint="eastAsia"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.4</w:t>
            </w:r>
            <w:r>
              <w:rPr>
                <w:rFonts w:hint="eastAsia" w:ascii="Times New Roman" w:hAnsi="Times New Roman" w:eastAsia="宋体" w:cs="Times New Roman"/>
              </w:rPr>
              <w:t>小结</w:t>
            </w:r>
          </w:p>
          <w:p>
            <w:pPr>
              <w:rPr>
                <w:rFonts w:ascii="Times New Roman" w:hAnsi="Times New Roman" w:eastAsia="宋体" w:cs="Times New Roman"/>
              </w:rPr>
            </w:pPr>
            <w:r>
              <w:rPr>
                <w:rFonts w:ascii="Times New Roman" w:hAnsi="Times New Roman" w:eastAsia="宋体" w:cs="Times New Roman"/>
              </w:rPr>
              <w:t xml:space="preserve">第三章 </w:t>
            </w:r>
            <w:r>
              <w:rPr>
                <w:rFonts w:hint="eastAsia" w:ascii="Times New Roman" w:hAnsi="Times New Roman" w:eastAsia="宋体" w:cs="Times New Roman"/>
              </w:rPr>
              <w:t>理论分析</w:t>
            </w:r>
          </w:p>
          <w:p>
            <w:pPr>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 xml:space="preserve">.1 </w:t>
            </w:r>
            <w:r>
              <w:rPr>
                <w:rFonts w:hint="eastAsia" w:ascii="Times New Roman" w:hAnsi="Times New Roman" w:eastAsia="宋体" w:cs="Times New Roman"/>
              </w:rPr>
              <w:t>对外贸易理论</w:t>
            </w:r>
          </w:p>
          <w:p>
            <w:pPr>
              <w:rPr>
                <w:rFonts w:hint="eastAsia"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 xml:space="preserve">.2 </w:t>
            </w:r>
            <w:r>
              <w:rPr>
                <w:rFonts w:hint="eastAsia" w:ascii="Times New Roman" w:hAnsi="Times New Roman" w:eastAsia="宋体" w:cs="Times New Roman"/>
              </w:rPr>
              <w:t>宏观经济周期理论</w:t>
            </w:r>
          </w:p>
          <w:p>
            <w:pPr>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 xml:space="preserve">.2 </w:t>
            </w:r>
            <w:r>
              <w:rPr>
                <w:rFonts w:hint="eastAsia" w:ascii="Times New Roman" w:hAnsi="Times New Roman" w:eastAsia="宋体" w:cs="Times New Roman"/>
              </w:rPr>
              <w:t>对外贸易条件对宏观经济运行的影响</w:t>
            </w:r>
          </w:p>
          <w:p>
            <w:pPr>
              <w:rPr>
                <w:rFonts w:hint="eastAsia"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 xml:space="preserve">.3 </w:t>
            </w:r>
            <w:r>
              <w:rPr>
                <w:rFonts w:hint="eastAsia" w:ascii="Times New Roman" w:hAnsi="Times New Roman" w:eastAsia="宋体" w:cs="Times New Roman"/>
              </w:rPr>
              <w:t>小结</w:t>
            </w:r>
          </w:p>
          <w:p>
            <w:pPr>
              <w:rPr>
                <w:rFonts w:ascii="Times New Roman" w:hAnsi="Times New Roman" w:eastAsia="宋体" w:cs="Times New Roman"/>
              </w:rPr>
            </w:pPr>
            <w:r>
              <w:rPr>
                <w:rFonts w:ascii="Times New Roman" w:hAnsi="Times New Roman" w:eastAsia="宋体" w:cs="Times New Roman"/>
              </w:rPr>
              <w:t>第四章</w:t>
            </w:r>
            <w:r>
              <w:rPr>
                <w:rFonts w:hint="eastAsia" w:ascii="Times New Roman" w:hAnsi="Times New Roman" w:eastAsia="宋体" w:cs="Times New Roman"/>
              </w:rPr>
              <w:t xml:space="preserve"> 现状分析</w:t>
            </w:r>
          </w:p>
          <w:p>
            <w:pPr>
              <w:rPr>
                <w:rFonts w:ascii="Times New Roman" w:hAnsi="Times New Roman" w:eastAsia="宋体" w:cs="Times New Roman"/>
              </w:rPr>
            </w:pPr>
            <w:r>
              <w:rPr>
                <w:rFonts w:hint="eastAsia" w:ascii="Times New Roman" w:hAnsi="Times New Roman" w:eastAsia="宋体" w:cs="Times New Roman"/>
              </w:rPr>
              <w:t>4</w:t>
            </w:r>
            <w:r>
              <w:rPr>
                <w:rFonts w:ascii="Times New Roman" w:hAnsi="Times New Roman" w:eastAsia="宋体" w:cs="Times New Roman"/>
              </w:rPr>
              <w:t xml:space="preserve">.1 </w:t>
            </w:r>
            <w:r>
              <w:rPr>
                <w:rFonts w:hint="eastAsia" w:ascii="Times New Roman" w:hAnsi="Times New Roman" w:eastAsia="宋体" w:cs="Times New Roman"/>
              </w:rPr>
              <w:t>我国对外贸易现状</w:t>
            </w:r>
          </w:p>
          <w:p>
            <w:pPr>
              <w:rPr>
                <w:rFonts w:ascii="Times New Roman" w:hAnsi="Times New Roman" w:eastAsia="宋体" w:cs="Times New Roman"/>
              </w:rPr>
            </w:pPr>
            <w:r>
              <w:rPr>
                <w:rFonts w:hint="eastAsia" w:ascii="Times New Roman" w:hAnsi="Times New Roman" w:eastAsia="宋体" w:cs="Times New Roman"/>
              </w:rPr>
              <w:t>4</w:t>
            </w:r>
            <w:r>
              <w:rPr>
                <w:rFonts w:ascii="Times New Roman" w:hAnsi="Times New Roman" w:eastAsia="宋体" w:cs="Times New Roman"/>
              </w:rPr>
              <w:t xml:space="preserve">.2 </w:t>
            </w:r>
            <w:r>
              <w:rPr>
                <w:rFonts w:hint="eastAsia" w:ascii="Times New Roman" w:hAnsi="Times New Roman" w:eastAsia="宋体" w:cs="Times New Roman"/>
              </w:rPr>
              <w:t>我国经济总产出现状</w:t>
            </w:r>
          </w:p>
          <w:p>
            <w:pPr>
              <w:rPr>
                <w:rFonts w:hint="eastAsia" w:ascii="Times New Roman" w:hAnsi="Times New Roman" w:eastAsia="宋体" w:cs="Times New Roman"/>
              </w:rPr>
            </w:pPr>
            <w:r>
              <w:rPr>
                <w:rFonts w:hint="eastAsia" w:ascii="Times New Roman" w:hAnsi="Times New Roman" w:eastAsia="宋体" w:cs="Times New Roman"/>
              </w:rPr>
              <w:t>4</w:t>
            </w:r>
            <w:r>
              <w:rPr>
                <w:rFonts w:ascii="Times New Roman" w:hAnsi="Times New Roman" w:eastAsia="宋体" w:cs="Times New Roman"/>
              </w:rPr>
              <w:t xml:space="preserve">.3 </w:t>
            </w:r>
            <w:r>
              <w:rPr>
                <w:rFonts w:hint="eastAsia" w:ascii="Times New Roman" w:hAnsi="Times New Roman" w:eastAsia="宋体" w:cs="Times New Roman"/>
              </w:rPr>
              <w:t>对外贸易与中国宏观经济周期相关性分析</w:t>
            </w:r>
          </w:p>
          <w:p>
            <w:pPr>
              <w:rPr>
                <w:rFonts w:hint="eastAsia" w:ascii="Times New Roman" w:hAnsi="Times New Roman" w:eastAsia="宋体" w:cs="Times New Roman"/>
              </w:rPr>
            </w:pPr>
            <w:r>
              <w:rPr>
                <w:rFonts w:hint="eastAsia" w:ascii="Times New Roman" w:hAnsi="Times New Roman" w:eastAsia="宋体" w:cs="Times New Roman"/>
              </w:rPr>
              <w:t>4</w:t>
            </w:r>
            <w:r>
              <w:rPr>
                <w:rFonts w:ascii="Times New Roman" w:hAnsi="Times New Roman" w:eastAsia="宋体" w:cs="Times New Roman"/>
              </w:rPr>
              <w:t>.4</w:t>
            </w:r>
            <w:r>
              <w:rPr>
                <w:rFonts w:hint="eastAsia" w:ascii="Times New Roman" w:hAnsi="Times New Roman" w:eastAsia="宋体" w:cs="Times New Roman"/>
              </w:rPr>
              <w:t>小结</w:t>
            </w:r>
          </w:p>
          <w:p>
            <w:pPr>
              <w:rPr>
                <w:rFonts w:ascii="Times New Roman" w:hAnsi="Times New Roman" w:eastAsia="宋体" w:cs="Times New Roman"/>
              </w:rPr>
            </w:pPr>
            <w:r>
              <w:rPr>
                <w:rFonts w:ascii="Times New Roman" w:hAnsi="Times New Roman" w:eastAsia="宋体" w:cs="Times New Roman"/>
              </w:rPr>
              <w:t xml:space="preserve">第五章 </w:t>
            </w:r>
            <w:r>
              <w:rPr>
                <w:rFonts w:hint="eastAsia" w:ascii="Times New Roman" w:hAnsi="Times New Roman" w:eastAsia="宋体" w:cs="Times New Roman"/>
              </w:rPr>
              <w:t>实证分析</w:t>
            </w:r>
          </w:p>
          <w:p>
            <w:pPr>
              <w:rPr>
                <w:rFonts w:ascii="Times New Roman" w:hAnsi="Times New Roman" w:eastAsia="宋体" w:cs="Times New Roman"/>
              </w:rPr>
            </w:pPr>
            <w:r>
              <w:rPr>
                <w:rFonts w:hint="eastAsia" w:ascii="Times New Roman" w:hAnsi="Times New Roman" w:eastAsia="宋体" w:cs="Times New Roman"/>
              </w:rPr>
              <w:t>5</w:t>
            </w:r>
            <w:r>
              <w:rPr>
                <w:rFonts w:ascii="Times New Roman" w:hAnsi="Times New Roman" w:eastAsia="宋体" w:cs="Times New Roman"/>
              </w:rPr>
              <w:t>.1</w:t>
            </w:r>
            <w:r>
              <w:rPr>
                <w:rFonts w:hint="eastAsia" w:ascii="Times New Roman" w:hAnsi="Times New Roman" w:eastAsia="宋体" w:cs="Times New Roman"/>
              </w:rPr>
              <w:t>计量模型设定</w:t>
            </w:r>
          </w:p>
          <w:p>
            <w:pPr>
              <w:rPr>
                <w:rFonts w:hint="eastAsia" w:ascii="Times New Roman" w:hAnsi="Times New Roman" w:eastAsia="宋体" w:cs="Times New Roman"/>
              </w:rPr>
            </w:pPr>
            <w:r>
              <w:rPr>
                <w:rFonts w:hint="eastAsia" w:ascii="Times New Roman" w:hAnsi="Times New Roman" w:eastAsia="宋体" w:cs="Times New Roman"/>
              </w:rPr>
              <w:t>5</w:t>
            </w:r>
            <w:r>
              <w:rPr>
                <w:rFonts w:ascii="Times New Roman" w:hAnsi="Times New Roman" w:eastAsia="宋体" w:cs="Times New Roman"/>
              </w:rPr>
              <w:t>.2</w:t>
            </w:r>
            <w:r>
              <w:rPr>
                <w:rFonts w:hint="eastAsia" w:ascii="Times New Roman" w:hAnsi="Times New Roman" w:eastAsia="宋体" w:cs="Times New Roman"/>
              </w:rPr>
              <w:t>变量说明</w:t>
            </w:r>
          </w:p>
          <w:p>
            <w:pPr>
              <w:rPr>
                <w:rFonts w:ascii="Times New Roman" w:hAnsi="Times New Roman" w:eastAsia="宋体" w:cs="Times New Roman"/>
              </w:rPr>
            </w:pPr>
            <w:r>
              <w:rPr>
                <w:rFonts w:hint="eastAsia" w:ascii="Times New Roman" w:hAnsi="Times New Roman" w:eastAsia="宋体" w:cs="Times New Roman"/>
              </w:rPr>
              <w:t>5</w:t>
            </w:r>
            <w:r>
              <w:rPr>
                <w:rFonts w:ascii="Times New Roman" w:hAnsi="Times New Roman" w:eastAsia="宋体" w:cs="Times New Roman"/>
              </w:rPr>
              <w:t xml:space="preserve">.3 </w:t>
            </w:r>
            <w:r>
              <w:rPr>
                <w:rFonts w:hint="eastAsia" w:ascii="Times New Roman" w:hAnsi="Times New Roman" w:eastAsia="宋体" w:cs="Times New Roman"/>
              </w:rPr>
              <w:t>变量描述性统计</w:t>
            </w:r>
          </w:p>
          <w:p>
            <w:pPr>
              <w:rPr>
                <w:rFonts w:hint="eastAsia" w:ascii="Times New Roman" w:hAnsi="Times New Roman" w:eastAsia="宋体" w:cs="Times New Roman"/>
              </w:rPr>
            </w:pPr>
            <w:r>
              <w:rPr>
                <w:rFonts w:hint="eastAsia" w:ascii="Times New Roman" w:hAnsi="Times New Roman" w:eastAsia="宋体" w:cs="Times New Roman"/>
              </w:rPr>
              <w:t>5</w:t>
            </w:r>
            <w:r>
              <w:rPr>
                <w:rFonts w:ascii="Times New Roman" w:hAnsi="Times New Roman" w:eastAsia="宋体" w:cs="Times New Roman"/>
              </w:rPr>
              <w:t xml:space="preserve">.4 </w:t>
            </w:r>
            <w:r>
              <w:rPr>
                <w:rFonts w:hint="eastAsia" w:ascii="Times New Roman" w:hAnsi="Times New Roman" w:eastAsia="宋体" w:cs="Times New Roman"/>
              </w:rPr>
              <w:t>回归结果与分析</w:t>
            </w:r>
          </w:p>
          <w:p>
            <w:pPr>
              <w:rPr>
                <w:rFonts w:ascii="Times New Roman" w:hAnsi="Times New Roman" w:eastAsia="宋体" w:cs="Times New Roman"/>
              </w:rPr>
            </w:pPr>
            <w:r>
              <w:rPr>
                <w:rFonts w:ascii="Times New Roman" w:hAnsi="Times New Roman" w:eastAsia="宋体" w:cs="Times New Roman"/>
              </w:rPr>
              <w:t>第六章 政策建议</w:t>
            </w:r>
          </w:p>
          <w:p>
            <w:pPr>
              <w:rPr>
                <w:rFonts w:ascii="Times New Roman" w:hAnsi="Times New Roman" w:eastAsia="宋体" w:cs="Times New Roman"/>
              </w:rPr>
            </w:pPr>
            <w:r>
              <w:rPr>
                <w:rFonts w:ascii="Times New Roman" w:hAnsi="Times New Roman" w:eastAsia="宋体" w:cs="Times New Roman"/>
              </w:rPr>
              <w:t>第七章 结论</w:t>
            </w:r>
          </w:p>
          <w:p>
            <w:pPr>
              <w:rPr>
                <w:rFonts w:hint="eastAsia" w:ascii="Times New Roman" w:hAnsi="Times New Roman" w:eastAsia="宋体" w:cs="Times New Roman"/>
              </w:rPr>
            </w:pPr>
          </w:p>
          <w:p>
            <w:pPr>
              <w:rPr>
                <w:rFonts w:ascii="Times New Roman" w:hAnsi="Times New Roman" w:eastAsia="宋体" w:cs="Times New Roman"/>
              </w:rPr>
            </w:pPr>
            <w:r>
              <w:rPr>
                <w:rFonts w:ascii="Times New Roman" w:hAnsi="Times New Roman" w:eastAsia="宋体" w:cs="Times New Roman"/>
              </w:rPr>
              <w:t>参考文献</w:t>
            </w:r>
          </w:p>
          <w:p>
            <w:pP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ascii="宋体" w:hAnsi="宋体" w:eastAsia="宋体" w:cs="宋体"/>
                <w:color w:val="000000"/>
                <w:kern w:val="0"/>
                <w:sz w:val="18"/>
                <w:szCs w:val="18"/>
              </w:rPr>
            </w:pP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024B4142"/>
    <w:rsid w:val="06902830"/>
    <w:rsid w:val="2FC8741F"/>
    <w:rsid w:val="497F5DE9"/>
    <w:rsid w:val="50E07F0B"/>
    <w:rsid w:val="5FC45C39"/>
    <w:rsid w:val="6B5435E2"/>
    <w:rsid w:val="722538F6"/>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70</Words>
  <Characters>402</Characters>
  <Lines>3</Lines>
  <Paragraphs>1</Paragraphs>
  <TotalTime>1</TotalTime>
  <ScaleCrop>false</ScaleCrop>
  <LinksUpToDate>false</LinksUpToDate>
  <CharactersWithSpaces>471</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多啦^_^</cp:lastModifiedBy>
  <dcterms:modified xsi:type="dcterms:W3CDTF">2021-07-15T14:20:36Z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412F7B7593654AF5A412F41C400E8847</vt:lpwstr>
  </property>
</Properties>
</file>