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33B8A" w14:textId="77777777" w:rsidR="008316D5" w:rsidRDefault="00C82FA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02FFDDE" w14:textId="77777777" w:rsidR="008316D5" w:rsidRDefault="008316D5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8316D5" w14:paraId="6C66EAC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C2AF43B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46E85952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 w:rsidR="00C82FA8">
              <w:rPr>
                <w:rFonts w:ascii="宋体" w:eastAsia="宋体" w:hAnsi="宋体"/>
                <w:sz w:val="24"/>
              </w:rPr>
              <w:t>1040</w:t>
            </w:r>
            <w:r>
              <w:rPr>
                <w:rFonts w:ascii="宋体" w:eastAsia="宋体" w:hAnsi="宋体" w:hint="eastAsia"/>
                <w:sz w:val="24"/>
              </w:rPr>
              <w:t>802</w:t>
            </w:r>
          </w:p>
        </w:tc>
        <w:tc>
          <w:tcPr>
            <w:tcW w:w="1427" w:type="dxa"/>
            <w:gridSpan w:val="2"/>
            <w:vAlign w:val="center"/>
          </w:tcPr>
          <w:p w14:paraId="5AB76931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94B64CD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贾月</w:t>
            </w:r>
          </w:p>
        </w:tc>
      </w:tr>
      <w:tr w:rsidR="008316D5" w14:paraId="22B23BD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34AD4FA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28D94347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27" w:type="dxa"/>
            <w:gridSpan w:val="2"/>
            <w:vAlign w:val="center"/>
          </w:tcPr>
          <w:p w14:paraId="31F6C712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633FD3EE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 w:rsidR="00C82FA8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8316D5" w14:paraId="4FB8599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AAF3E11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1FECCF2B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13691669769</w:t>
            </w:r>
          </w:p>
        </w:tc>
        <w:tc>
          <w:tcPr>
            <w:tcW w:w="1427" w:type="dxa"/>
            <w:gridSpan w:val="2"/>
            <w:vAlign w:val="center"/>
          </w:tcPr>
          <w:p w14:paraId="5AD478EA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42F901C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2450842132</w:t>
            </w:r>
            <w:r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8316D5" w14:paraId="3D26449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E52B4E6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75F2C5BA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安徽财经大学</w:t>
            </w:r>
          </w:p>
        </w:tc>
        <w:tc>
          <w:tcPr>
            <w:tcW w:w="1427" w:type="dxa"/>
            <w:gridSpan w:val="2"/>
            <w:vAlign w:val="center"/>
          </w:tcPr>
          <w:p w14:paraId="7D98593E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58A49649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广告学</w:t>
            </w:r>
          </w:p>
        </w:tc>
      </w:tr>
      <w:tr w:rsidR="008316D5" w14:paraId="7FA7580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0230990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5B329A93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深圳广播电影电视集团</w:t>
            </w:r>
          </w:p>
        </w:tc>
        <w:tc>
          <w:tcPr>
            <w:tcW w:w="1427" w:type="dxa"/>
            <w:gridSpan w:val="2"/>
            <w:vAlign w:val="center"/>
          </w:tcPr>
          <w:p w14:paraId="3F60DB43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01C863BF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主管</w:t>
            </w:r>
          </w:p>
        </w:tc>
      </w:tr>
      <w:tr w:rsidR="008316D5" w14:paraId="1EB3362C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51E8BC84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894F8BB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3617038A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贾月</w:t>
            </w:r>
            <w:r w:rsidR="00C82FA8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</w:t>
            </w:r>
            <w:r>
              <w:rPr>
                <w:rFonts w:ascii="宋体" w:eastAsia="宋体" w:hAnsi="宋体" w:hint="eastAsia"/>
                <w:sz w:val="24"/>
              </w:rPr>
              <w:t>92年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安徽</w:t>
            </w:r>
            <w:r>
              <w:rPr>
                <w:rFonts w:ascii="宋体" w:eastAsia="宋体" w:hAnsi="宋体"/>
                <w:sz w:val="24"/>
              </w:rPr>
              <w:t>省</w:t>
            </w:r>
            <w:r>
              <w:rPr>
                <w:rFonts w:ascii="宋体" w:eastAsia="宋体" w:hAnsi="宋体" w:hint="eastAsia"/>
                <w:sz w:val="24"/>
              </w:rPr>
              <w:t>含山县</w:t>
            </w:r>
            <w:r w:rsidR="00C82FA8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15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安徽财经</w:t>
            </w:r>
            <w:r>
              <w:rPr>
                <w:rFonts w:ascii="宋体" w:eastAsia="宋体" w:hAnsi="宋体"/>
                <w:sz w:val="24"/>
              </w:rPr>
              <w:t>大学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2BEF844D" w14:textId="77777777" w:rsidR="008316D5" w:rsidRDefault="006766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15</w:t>
            </w:r>
            <w:r w:rsidR="00C82FA8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 w:rsidR="00C82FA8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/>
                <w:sz w:val="24"/>
              </w:rPr>
              <w:t>就职于</w:t>
            </w:r>
            <w:r>
              <w:rPr>
                <w:rFonts w:ascii="宋体" w:eastAsia="宋体" w:hAnsi="宋体" w:hint="eastAsia"/>
                <w:sz w:val="24"/>
              </w:rPr>
              <w:t>深圳广播电影电视集团</w:t>
            </w:r>
            <w:r w:rsidR="00C82FA8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先后</w:t>
            </w:r>
            <w:r>
              <w:rPr>
                <w:rFonts w:ascii="宋体" w:eastAsia="宋体" w:hAnsi="宋体"/>
                <w:sz w:val="24"/>
              </w:rPr>
              <w:t>任</w:t>
            </w:r>
            <w:r>
              <w:rPr>
                <w:rFonts w:ascii="宋体" w:eastAsia="宋体" w:hAnsi="宋体" w:hint="eastAsia"/>
                <w:sz w:val="24"/>
              </w:rPr>
              <w:t>业务助理、商务导演岗位，2019年10月，任职节目运营主管</w:t>
            </w:r>
            <w:r w:rsidR="00C82FA8">
              <w:rPr>
                <w:rFonts w:ascii="宋体" w:eastAsia="宋体" w:hAnsi="宋体"/>
                <w:sz w:val="24"/>
              </w:rPr>
              <w:t>；</w:t>
            </w:r>
          </w:p>
        </w:tc>
      </w:tr>
      <w:tr w:rsidR="008316D5" w14:paraId="25DB928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C31F24D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03295648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3DFC79E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AF9F2D6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01E5BE95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5CD0E80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06B2436F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7FD1B843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B96D25C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5410DC2D" w14:textId="77777777" w:rsidR="008316D5" w:rsidRDefault="008316D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316D5" w14:paraId="3C3C274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38FFE68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761FC7AD" w14:textId="7E6F82EF" w:rsidR="008316D5" w:rsidRDefault="008316D5">
            <w:pPr>
              <w:rPr>
                <w:rFonts w:ascii="宋体" w:eastAsia="宋体" w:hAnsi="宋体"/>
                <w:sz w:val="24"/>
              </w:rPr>
            </w:pPr>
          </w:p>
        </w:tc>
      </w:tr>
      <w:tr w:rsidR="008316D5" w14:paraId="695BB85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ABB3970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2B976072" w14:textId="77777777" w:rsidR="008316D5" w:rsidRDefault="00C82FA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8316D5" w14:paraId="0C3E31E7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7EBB29DB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6D41B15D" w14:textId="77777777" w:rsidR="008316D5" w:rsidRDefault="008316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490D1ACC" w14:textId="77777777" w:rsidR="008316D5" w:rsidRDefault="008316D5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8316D5" w14:paraId="443C6071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16C9E093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9B9206C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2E1DB1D7" w14:textId="27383559" w:rsidR="008316D5" w:rsidRDefault="00AD364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以中国的粤港澳湾区和美国的纽约/旧金山湾区为研究样本，</w:t>
            </w:r>
            <w:r w:rsidR="00B37B7E">
              <w:rPr>
                <w:rFonts w:ascii="宋体" w:eastAsia="宋体" w:hAnsi="宋体" w:hint="eastAsia"/>
                <w:sz w:val="24"/>
              </w:rPr>
              <w:t>找到</w:t>
            </w:r>
            <w:r>
              <w:rPr>
                <w:rFonts w:ascii="宋体" w:eastAsia="宋体" w:hAnsi="宋体" w:hint="eastAsia"/>
                <w:sz w:val="24"/>
              </w:rPr>
              <w:t>两国财政科技支出对经济增长的促进作用</w:t>
            </w:r>
            <w:r w:rsidR="007C3C8C">
              <w:rPr>
                <w:rFonts w:ascii="宋体" w:eastAsia="宋体" w:hAnsi="宋体" w:hint="eastAsia"/>
                <w:sz w:val="24"/>
              </w:rPr>
              <w:t>为研究方向</w:t>
            </w:r>
          </w:p>
        </w:tc>
      </w:tr>
      <w:tr w:rsidR="008316D5" w14:paraId="30F46A62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5B4CB8FF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296208B2" w14:textId="1D65D547" w:rsidR="008316D5" w:rsidRDefault="00220A57" w:rsidP="00BF60F1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我国经济进入新常态，提升经济增长</w:t>
            </w:r>
            <w:r>
              <w:rPr>
                <w:rFonts w:ascii="宋体" w:eastAsia="宋体" w:hAnsi="宋体" w:hint="eastAsia"/>
                <w:sz w:val="24"/>
              </w:rPr>
              <w:t>效率</w:t>
            </w:r>
            <w:r w:rsidRPr="00220A57">
              <w:rPr>
                <w:rFonts w:ascii="宋体" w:eastAsia="宋体" w:hAnsi="宋体"/>
                <w:sz w:val="24"/>
              </w:rPr>
              <w:t>是实现经济高质量发展的内在要求。财政科技支出作为政府配置科技创新资源、支持技术创新活动的重要手段，对提升我国</w:t>
            </w:r>
            <w:r>
              <w:rPr>
                <w:rFonts w:ascii="宋体" w:eastAsia="宋体" w:hAnsi="宋体"/>
                <w:sz w:val="24"/>
              </w:rPr>
              <w:t>经济增长</w:t>
            </w:r>
            <w:r>
              <w:rPr>
                <w:rFonts w:ascii="宋体" w:eastAsia="宋体" w:hAnsi="宋体" w:hint="eastAsia"/>
                <w:sz w:val="24"/>
              </w:rPr>
              <w:t>水平</w:t>
            </w:r>
            <w:r>
              <w:rPr>
                <w:rFonts w:ascii="宋体" w:eastAsia="宋体" w:hAnsi="宋体"/>
                <w:sz w:val="24"/>
              </w:rPr>
              <w:t>具有重要影响。本文</w:t>
            </w:r>
            <w:r>
              <w:rPr>
                <w:rFonts w:ascii="宋体" w:eastAsia="宋体" w:hAnsi="宋体" w:hint="eastAsia"/>
                <w:sz w:val="24"/>
              </w:rPr>
              <w:t>拟在</w:t>
            </w:r>
            <w:r>
              <w:rPr>
                <w:rFonts w:ascii="宋体" w:eastAsia="宋体" w:hAnsi="宋体"/>
                <w:sz w:val="24"/>
              </w:rPr>
              <w:t>理论上揭示财政科技支出对经济增长</w:t>
            </w:r>
            <w:r>
              <w:rPr>
                <w:rFonts w:ascii="宋体" w:eastAsia="宋体" w:hAnsi="宋体" w:hint="eastAsia"/>
                <w:sz w:val="24"/>
              </w:rPr>
              <w:t>效率</w:t>
            </w:r>
            <w:r w:rsidR="00AD3645">
              <w:rPr>
                <w:rFonts w:ascii="宋体" w:eastAsia="宋体" w:hAnsi="宋体"/>
                <w:sz w:val="24"/>
              </w:rPr>
              <w:t>水平</w:t>
            </w:r>
            <w:r w:rsidR="00AD3645">
              <w:rPr>
                <w:rFonts w:ascii="宋体" w:eastAsia="宋体" w:hAnsi="宋体" w:hint="eastAsia"/>
                <w:sz w:val="24"/>
              </w:rPr>
              <w:t>的作用水平，并以粤港澳湾区和纽约/旧金山湾区</w:t>
            </w:r>
            <w:r>
              <w:rPr>
                <w:rFonts w:ascii="宋体" w:eastAsia="宋体" w:hAnsi="宋体" w:hint="eastAsia"/>
                <w:sz w:val="24"/>
              </w:rPr>
              <w:t>作为样本城市，拟</w:t>
            </w:r>
            <w:r w:rsidRPr="00220A57">
              <w:rPr>
                <w:rFonts w:ascii="宋体" w:eastAsia="宋体" w:hAnsi="宋体"/>
                <w:sz w:val="24"/>
              </w:rPr>
              <w:t>选取</w:t>
            </w:r>
            <w:r w:rsidR="001451BF">
              <w:rPr>
                <w:rFonts w:ascii="宋体" w:eastAsia="宋体" w:hAnsi="宋体"/>
                <w:sz w:val="24"/>
              </w:rPr>
              <w:t>2016</w:t>
            </w:r>
            <w:r w:rsidRPr="00220A57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—2020年的</w:t>
            </w:r>
            <w:r w:rsidR="001451BF">
              <w:rPr>
                <w:rFonts w:ascii="宋体" w:eastAsia="宋体" w:hAnsi="宋体" w:hint="eastAsia"/>
                <w:sz w:val="24"/>
              </w:rPr>
              <w:t>湾区财政公布</w:t>
            </w:r>
            <w:r w:rsidR="001451BF">
              <w:rPr>
                <w:rFonts w:ascii="宋体" w:eastAsia="宋体" w:hAnsi="宋体"/>
                <w:sz w:val="24"/>
              </w:rPr>
              <w:t>数据，</w:t>
            </w:r>
            <w:r w:rsidR="001451BF">
              <w:rPr>
                <w:rFonts w:ascii="宋体" w:eastAsia="宋体" w:hAnsi="宋体" w:hint="eastAsia"/>
                <w:sz w:val="24"/>
              </w:rPr>
              <w:t>及经济增长效率指标</w:t>
            </w:r>
            <w:r w:rsidRPr="00220A57">
              <w:rPr>
                <w:rFonts w:ascii="宋体" w:eastAsia="宋体" w:hAnsi="宋体"/>
                <w:sz w:val="24"/>
              </w:rPr>
              <w:t>构建动态面板模型进行实证检验</w:t>
            </w:r>
            <w:r w:rsidR="001451BF">
              <w:rPr>
                <w:rFonts w:ascii="宋体" w:eastAsia="宋体" w:hAnsi="宋体" w:hint="eastAsia"/>
                <w:sz w:val="24"/>
              </w:rPr>
              <w:t>，同时选取2000-2020年的美国纽约/旧金山湾区数据做稳健性验证</w:t>
            </w:r>
            <w:r w:rsidRPr="00220A57">
              <w:rPr>
                <w:rFonts w:ascii="宋体" w:eastAsia="宋体" w:hAnsi="宋体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预期</w:t>
            </w:r>
            <w:r w:rsidR="001451BF">
              <w:rPr>
                <w:rFonts w:ascii="宋体" w:eastAsia="宋体" w:hAnsi="宋体"/>
                <w:sz w:val="24"/>
              </w:rPr>
              <w:t>研究</w:t>
            </w:r>
            <w:r w:rsidR="001451BF">
              <w:rPr>
                <w:rFonts w:ascii="宋体" w:eastAsia="宋体" w:hAnsi="宋体" w:hint="eastAsia"/>
                <w:sz w:val="24"/>
              </w:rPr>
              <w:t>结论</w:t>
            </w:r>
            <w:r>
              <w:rPr>
                <w:rFonts w:ascii="宋体" w:eastAsia="宋体" w:hAnsi="宋体" w:hint="eastAsia"/>
                <w:sz w:val="24"/>
              </w:rPr>
              <w:t>为</w:t>
            </w:r>
            <w:r w:rsidRPr="00220A57">
              <w:rPr>
                <w:rFonts w:ascii="宋体" w:eastAsia="宋体" w:hAnsi="宋体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第一，</w:t>
            </w:r>
            <w:r w:rsidR="001451BF">
              <w:rPr>
                <w:rFonts w:ascii="宋体" w:eastAsia="宋体" w:hAnsi="宋体" w:hint="eastAsia"/>
                <w:sz w:val="24"/>
              </w:rPr>
              <w:t>随着两国</w:t>
            </w:r>
            <w:r w:rsidRPr="00220A57">
              <w:rPr>
                <w:rFonts w:ascii="宋体" w:eastAsia="宋体" w:hAnsi="宋体"/>
                <w:sz w:val="24"/>
              </w:rPr>
              <w:t>财政科技支出</w:t>
            </w:r>
            <w:r w:rsidR="001451BF">
              <w:rPr>
                <w:rFonts w:ascii="宋体" w:eastAsia="宋体" w:hAnsi="宋体" w:hint="eastAsia"/>
                <w:sz w:val="24"/>
              </w:rPr>
              <w:t>的增加，</w:t>
            </w:r>
            <w:r>
              <w:rPr>
                <w:rFonts w:ascii="宋体" w:eastAsia="宋体" w:hAnsi="宋体" w:hint="eastAsia"/>
                <w:sz w:val="24"/>
              </w:rPr>
              <w:t>大幅</w:t>
            </w:r>
            <w:r w:rsidR="001451BF">
              <w:rPr>
                <w:rFonts w:ascii="宋体" w:eastAsia="宋体" w:hAnsi="宋体"/>
                <w:sz w:val="24"/>
              </w:rPr>
              <w:t>提升了</w:t>
            </w:r>
            <w:r w:rsidR="001451BF">
              <w:rPr>
                <w:rFonts w:ascii="宋体" w:eastAsia="宋体" w:hAnsi="宋体" w:hint="eastAsia"/>
                <w:sz w:val="24"/>
              </w:rPr>
              <w:t>湾区经济</w:t>
            </w:r>
            <w:r w:rsidR="001451BF">
              <w:rPr>
                <w:rFonts w:ascii="宋体" w:eastAsia="宋体" w:hAnsi="宋体"/>
                <w:sz w:val="24"/>
              </w:rPr>
              <w:t>增长</w:t>
            </w:r>
            <w:r w:rsidR="001451BF">
              <w:rPr>
                <w:rFonts w:ascii="宋体" w:eastAsia="宋体" w:hAnsi="宋体" w:hint="eastAsia"/>
                <w:sz w:val="24"/>
              </w:rPr>
              <w:t>的效率水平</w:t>
            </w:r>
            <w:r w:rsidRPr="00220A57">
              <w:rPr>
                <w:rFonts w:ascii="宋体" w:eastAsia="宋体" w:hAnsi="宋体"/>
                <w:sz w:val="24"/>
              </w:rPr>
              <w:t>;</w:t>
            </w:r>
            <w:r>
              <w:rPr>
                <w:rFonts w:ascii="宋体" w:eastAsia="宋体" w:hAnsi="宋体"/>
                <w:sz w:val="24"/>
              </w:rPr>
              <w:t>第二，</w:t>
            </w:r>
            <w:r w:rsidR="001451BF">
              <w:rPr>
                <w:rFonts w:ascii="宋体" w:eastAsia="宋体" w:hAnsi="宋体" w:hint="eastAsia"/>
                <w:sz w:val="24"/>
              </w:rPr>
              <w:t>不同时期</w:t>
            </w:r>
            <w:r>
              <w:rPr>
                <w:rFonts w:ascii="宋体" w:eastAsia="宋体" w:hAnsi="宋体" w:hint="eastAsia"/>
                <w:sz w:val="24"/>
              </w:rPr>
              <w:t>的财政科技支出对经济增长效率</w:t>
            </w:r>
            <w:r w:rsidR="001451BF">
              <w:rPr>
                <w:rFonts w:ascii="宋体" w:eastAsia="宋体" w:hAnsi="宋体" w:hint="eastAsia"/>
                <w:sz w:val="24"/>
              </w:rPr>
              <w:t>的促进水平</w:t>
            </w:r>
            <w:r>
              <w:rPr>
                <w:rFonts w:ascii="宋体" w:eastAsia="宋体" w:hAnsi="宋体" w:hint="eastAsia"/>
                <w:sz w:val="24"/>
              </w:rPr>
              <w:t>不同，</w:t>
            </w:r>
            <w:r w:rsidR="001451BF">
              <w:rPr>
                <w:rFonts w:ascii="宋体" w:eastAsia="宋体" w:hAnsi="宋体" w:hint="eastAsia"/>
                <w:sz w:val="24"/>
              </w:rPr>
              <w:t>例如早期的政府科技支出对经济增长效率提升不明显，随着投入的年限和资金力度加大，促进作用不断提升并达到峰值，后期随着社会投资等的增加，政府的财政科技支出促进作用开始下滑。第三，不同类型的财政科技支出对经济增长效率的促进作用不同，</w:t>
            </w:r>
            <w:r>
              <w:rPr>
                <w:rFonts w:ascii="宋体" w:eastAsia="宋体" w:hAnsi="宋体" w:hint="eastAsia"/>
                <w:sz w:val="24"/>
              </w:rPr>
              <w:t>拟列举2-3项财政科技支出</w:t>
            </w:r>
            <w:r w:rsidR="001451BF">
              <w:rPr>
                <w:rFonts w:ascii="宋体" w:eastAsia="宋体" w:hAnsi="宋体" w:hint="eastAsia"/>
                <w:sz w:val="24"/>
              </w:rPr>
              <w:t>项目</w:t>
            </w:r>
            <w:r>
              <w:rPr>
                <w:rFonts w:ascii="宋体" w:eastAsia="宋体" w:hAnsi="宋体" w:hint="eastAsia"/>
                <w:sz w:val="24"/>
              </w:rPr>
              <w:t>做对比，例如人才引进</w:t>
            </w:r>
            <w:r w:rsidR="00541B38">
              <w:rPr>
                <w:rFonts w:ascii="宋体" w:eastAsia="宋体" w:hAnsi="宋体" w:hint="eastAsia"/>
                <w:sz w:val="24"/>
              </w:rPr>
              <w:t>工程</w:t>
            </w:r>
            <w:r>
              <w:rPr>
                <w:rFonts w:ascii="宋体" w:eastAsia="宋体" w:hAnsi="宋体" w:hint="eastAsia"/>
                <w:sz w:val="24"/>
              </w:rPr>
              <w:t>、高校</w:t>
            </w:r>
            <w:r w:rsidR="00541B38">
              <w:rPr>
                <w:rFonts w:ascii="宋体" w:eastAsia="宋体" w:hAnsi="宋体" w:hint="eastAsia"/>
                <w:sz w:val="24"/>
              </w:rPr>
              <w:t>培养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541B38">
              <w:rPr>
                <w:rFonts w:ascii="宋体" w:eastAsia="宋体" w:hAnsi="宋体" w:hint="eastAsia"/>
                <w:sz w:val="24"/>
              </w:rPr>
              <w:t>科技型企业扶持等，得出一个对应经济增长效率高低的排序。</w:t>
            </w:r>
            <w:r w:rsidR="001451BF">
              <w:rPr>
                <w:rFonts w:ascii="宋体" w:eastAsia="宋体" w:hAnsi="宋体" w:hint="eastAsia"/>
                <w:sz w:val="24"/>
              </w:rPr>
              <w:t>最后给出相关政策和建议，</w:t>
            </w:r>
            <w:r w:rsidR="001451BF">
              <w:rPr>
                <w:rFonts w:ascii="宋体" w:eastAsia="宋体" w:hAnsi="宋体"/>
                <w:sz w:val="24"/>
              </w:rPr>
              <w:t>为进一步</w:t>
            </w:r>
            <w:r w:rsidR="001451BF">
              <w:rPr>
                <w:rFonts w:ascii="宋体" w:eastAsia="宋体" w:hAnsi="宋体" w:hint="eastAsia"/>
                <w:sz w:val="24"/>
              </w:rPr>
              <w:t>提高粤港澳湾区经济增长效率，</w:t>
            </w:r>
            <w:r w:rsidR="00541B38">
              <w:rPr>
                <w:rFonts w:ascii="宋体" w:eastAsia="宋体" w:hAnsi="宋体"/>
                <w:sz w:val="24"/>
              </w:rPr>
              <w:t>要适度优化财政科技支出投入结构，</w:t>
            </w:r>
            <w:r w:rsidR="00541B38">
              <w:rPr>
                <w:rFonts w:ascii="宋体" w:eastAsia="宋体" w:hAnsi="宋体" w:hint="eastAsia"/>
                <w:sz w:val="24"/>
              </w:rPr>
              <w:t>财政政策结合市场运行机制充分发挥</w:t>
            </w:r>
            <w:r w:rsidR="00BF60F1">
              <w:rPr>
                <w:rFonts w:ascii="宋体" w:eastAsia="宋体" w:hAnsi="宋体" w:hint="eastAsia"/>
                <w:sz w:val="24"/>
              </w:rPr>
              <w:t>全要素生产率，</w:t>
            </w:r>
            <w:r w:rsidR="001451BF">
              <w:rPr>
                <w:rFonts w:ascii="宋体" w:eastAsia="宋体" w:hAnsi="宋体" w:hint="eastAsia"/>
                <w:sz w:val="24"/>
              </w:rPr>
              <w:t>适度引进社会资金投入等。</w:t>
            </w:r>
            <w:r w:rsidRPr="00220A57">
              <w:rPr>
                <w:rFonts w:ascii="宋体" w:eastAsia="宋体" w:hAnsi="宋体"/>
                <w:sz w:val="24"/>
              </w:rPr>
              <w:t xml:space="preserve"> </w:t>
            </w:r>
          </w:p>
        </w:tc>
      </w:tr>
      <w:tr w:rsidR="008316D5" w14:paraId="2C35F0F8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2BA203A6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0172CD2D" w14:textId="4CDB6E3E" w:rsidR="008316D5" w:rsidRDefault="007C3C8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财政科技支出</w:t>
            </w:r>
            <w:r w:rsidR="0015490A">
              <w:rPr>
                <w:rFonts w:ascii="宋体" w:eastAsia="宋体" w:hAnsi="宋体" w:hint="eastAsia"/>
                <w:sz w:val="24"/>
              </w:rPr>
              <w:t>对</w:t>
            </w:r>
            <w:r w:rsidR="005521DE">
              <w:rPr>
                <w:rFonts w:ascii="宋体" w:eastAsia="宋体" w:hAnsi="宋体" w:hint="eastAsia"/>
                <w:sz w:val="24"/>
              </w:rPr>
              <w:t>经济增长</w:t>
            </w:r>
            <w:r w:rsidR="0015490A">
              <w:rPr>
                <w:rFonts w:ascii="宋体" w:eastAsia="宋体" w:hAnsi="宋体" w:hint="eastAsia"/>
                <w:sz w:val="24"/>
              </w:rPr>
              <w:t>效率的促进水平研究</w:t>
            </w:r>
            <w:r>
              <w:rPr>
                <w:rFonts w:ascii="宋体" w:eastAsia="宋体" w:hAnsi="宋体" w:hint="eastAsia"/>
                <w:sz w:val="24"/>
              </w:rPr>
              <w:t>——</w:t>
            </w:r>
            <w:r w:rsidR="0015490A">
              <w:rPr>
                <w:rFonts w:ascii="宋体" w:eastAsia="宋体" w:hAnsi="宋体" w:hint="eastAsia"/>
                <w:sz w:val="24"/>
              </w:rPr>
              <w:t>以粤港澳湾区和纽约/旧金山湾区</w:t>
            </w:r>
            <w:r w:rsidR="0043435C">
              <w:rPr>
                <w:rFonts w:ascii="宋体" w:eastAsia="宋体" w:hAnsi="宋体" w:hint="eastAsia"/>
                <w:sz w:val="24"/>
              </w:rPr>
              <w:t>为例；</w:t>
            </w:r>
          </w:p>
        </w:tc>
      </w:tr>
      <w:tr w:rsidR="008316D5" w14:paraId="52C3967F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2C6A27B9" w14:textId="77777777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B491F33" w14:textId="77777777" w:rsidR="008316D5" w:rsidRDefault="000F29D4" w:rsidP="002338B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摘要</w:t>
            </w:r>
          </w:p>
          <w:p w14:paraId="12BD95FD" w14:textId="77777777" w:rsidR="000F29D4" w:rsidRDefault="000F29D4" w:rsidP="002338B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 导论</w:t>
            </w:r>
          </w:p>
          <w:p w14:paraId="6B2701B3" w14:textId="5279339A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1.1研究背景和研究意义</w:t>
            </w:r>
          </w:p>
          <w:p w14:paraId="39445DE1" w14:textId="77777777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1.2文献综述</w:t>
            </w:r>
          </w:p>
          <w:p w14:paraId="34880828" w14:textId="2C4C29D7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1.3研究内容</w:t>
            </w:r>
          </w:p>
          <w:p w14:paraId="1072370B" w14:textId="77777777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1.4研究方法</w:t>
            </w:r>
          </w:p>
          <w:p w14:paraId="12394280" w14:textId="77777777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1.5本文创新之处</w:t>
            </w:r>
          </w:p>
          <w:p w14:paraId="5FCDE6DF" w14:textId="77777777" w:rsidR="000F29D4" w:rsidRDefault="000F29D4" w:rsidP="002338B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 理论基础</w:t>
            </w:r>
          </w:p>
          <w:p w14:paraId="791EF5B0" w14:textId="2C5E535C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</w:t>
            </w:r>
            <w:r w:rsidR="00B97A8C">
              <w:rPr>
                <w:rFonts w:ascii="宋体" w:eastAsia="宋体" w:hAnsi="宋体" w:hint="eastAsia"/>
                <w:sz w:val="24"/>
              </w:rPr>
              <w:t>财政科技支出影响经济增长方式的技术创新效应分析</w:t>
            </w:r>
          </w:p>
          <w:p w14:paraId="47D03804" w14:textId="5B29C3B2" w:rsidR="000F29D4" w:rsidRDefault="000F29D4" w:rsidP="002338BB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 w:rsidR="00B97A8C">
              <w:rPr>
                <w:rFonts w:ascii="宋体" w:eastAsia="宋体" w:hAnsi="宋体" w:hint="eastAsia"/>
                <w:sz w:val="24"/>
              </w:rPr>
              <w:t>财政科技支出影响经济增长方式的产业结构效应分析</w:t>
            </w:r>
          </w:p>
          <w:p w14:paraId="18B6496B" w14:textId="718DADDB" w:rsidR="000F29D4" w:rsidRDefault="000F29D4" w:rsidP="002338B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 </w:t>
            </w:r>
            <w:r w:rsidR="0015490A">
              <w:rPr>
                <w:rFonts w:ascii="宋体" w:eastAsia="宋体" w:hAnsi="宋体" w:hint="eastAsia"/>
                <w:sz w:val="24"/>
              </w:rPr>
              <w:t>两个湾区的</w:t>
            </w:r>
            <w:r w:rsidR="00180B3D">
              <w:rPr>
                <w:rFonts w:ascii="宋体" w:eastAsia="宋体" w:hAnsi="宋体" w:hint="eastAsia"/>
                <w:sz w:val="24"/>
              </w:rPr>
              <w:t>财政科技支出</w:t>
            </w:r>
            <w:r w:rsidR="0015490A">
              <w:rPr>
                <w:rFonts w:ascii="宋体" w:eastAsia="宋体" w:hAnsi="宋体" w:hint="eastAsia"/>
                <w:sz w:val="24"/>
              </w:rPr>
              <w:t>及经济增长</w:t>
            </w:r>
            <w:r w:rsidR="00180B3D">
              <w:rPr>
                <w:rFonts w:ascii="宋体" w:eastAsia="宋体" w:hAnsi="宋体" w:hint="eastAsia"/>
                <w:sz w:val="24"/>
              </w:rPr>
              <w:t>现状分析</w:t>
            </w:r>
          </w:p>
          <w:p w14:paraId="242B3B5B" w14:textId="0BA8E218" w:rsidR="00180B3D" w:rsidRDefault="00180B3D" w:rsidP="00180B3D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</w:t>
            </w:r>
            <w:r w:rsidR="0015490A">
              <w:rPr>
                <w:rFonts w:ascii="宋体" w:eastAsia="宋体" w:hAnsi="宋体" w:hint="eastAsia"/>
                <w:sz w:val="24"/>
              </w:rPr>
              <w:t>粤港澳湾区财政科技支出</w:t>
            </w:r>
            <w:r w:rsidR="0015490A">
              <w:rPr>
                <w:rFonts w:ascii="宋体" w:eastAsia="宋体" w:hAnsi="宋体" w:hint="eastAsia"/>
                <w:sz w:val="24"/>
              </w:rPr>
              <w:t>及经济增长现状分析</w:t>
            </w:r>
          </w:p>
          <w:p w14:paraId="00EDE7E3" w14:textId="06CD7651" w:rsidR="00180B3D" w:rsidRDefault="00180B3D" w:rsidP="00180B3D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</w:t>
            </w:r>
            <w:r w:rsidR="0015490A">
              <w:rPr>
                <w:rFonts w:ascii="宋体" w:eastAsia="宋体" w:hAnsi="宋体" w:hint="eastAsia"/>
                <w:sz w:val="24"/>
              </w:rPr>
              <w:t>纽约/旧金山湾区</w:t>
            </w:r>
            <w:r w:rsidR="00BF60F1">
              <w:rPr>
                <w:rFonts w:ascii="宋体" w:eastAsia="宋体" w:hAnsi="宋体" w:hint="eastAsia"/>
                <w:sz w:val="24"/>
              </w:rPr>
              <w:t>财政科技支出</w:t>
            </w:r>
            <w:r w:rsidR="0015490A">
              <w:rPr>
                <w:rFonts w:ascii="宋体" w:eastAsia="宋体" w:hAnsi="宋体" w:hint="eastAsia"/>
                <w:sz w:val="24"/>
              </w:rPr>
              <w:t>与</w:t>
            </w:r>
            <w:r w:rsidR="0015490A">
              <w:rPr>
                <w:rFonts w:ascii="宋体" w:eastAsia="宋体" w:hAnsi="宋体" w:hint="eastAsia"/>
                <w:sz w:val="24"/>
              </w:rPr>
              <w:t>经济增长现状分析</w:t>
            </w:r>
          </w:p>
          <w:p w14:paraId="3B1F700B" w14:textId="31C2721D" w:rsidR="00180B3D" w:rsidRDefault="00180B3D" w:rsidP="00180B3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 财政科技支出对经济增长</w:t>
            </w:r>
            <w:r w:rsidR="0015490A">
              <w:rPr>
                <w:rFonts w:ascii="宋体" w:eastAsia="宋体" w:hAnsi="宋体" w:hint="eastAsia"/>
                <w:sz w:val="24"/>
              </w:rPr>
              <w:t>效率</w:t>
            </w:r>
            <w:r>
              <w:rPr>
                <w:rFonts w:ascii="宋体" w:eastAsia="宋体" w:hAnsi="宋体" w:hint="eastAsia"/>
                <w:sz w:val="24"/>
              </w:rPr>
              <w:t>的实证分析</w:t>
            </w:r>
          </w:p>
          <w:p w14:paraId="401A3215" w14:textId="7BDD79CA" w:rsidR="00180B3D" w:rsidRDefault="00180B3D" w:rsidP="00180B3D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4.1模型建立</w:t>
            </w:r>
          </w:p>
          <w:p w14:paraId="6462C0DC" w14:textId="2D5B5C74" w:rsidR="00180B3D" w:rsidRDefault="00180B3D" w:rsidP="00180B3D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4.2变量选取及描述性统计</w:t>
            </w:r>
          </w:p>
          <w:p w14:paraId="24F6A775" w14:textId="023DE84E" w:rsidR="00180B3D" w:rsidRDefault="00180B3D" w:rsidP="00180B3D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4.3实证分析</w:t>
            </w:r>
          </w:p>
          <w:p w14:paraId="6BF614D3" w14:textId="77777777" w:rsidR="00180B3D" w:rsidRDefault="00180B3D" w:rsidP="00180B3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 结论与政策建议</w:t>
            </w:r>
          </w:p>
          <w:p w14:paraId="1114F634" w14:textId="6C35EB0D" w:rsidR="00180B3D" w:rsidRDefault="00180B3D" w:rsidP="00180B3D">
            <w:pPr>
              <w:ind w:firstLine="48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5.1基本结论</w:t>
            </w:r>
          </w:p>
          <w:p w14:paraId="7F82AA13" w14:textId="0BA0830D" w:rsidR="00180B3D" w:rsidRDefault="00180B3D" w:rsidP="0015490A">
            <w:pPr>
              <w:ind w:firstLine="480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</w:tc>
      </w:tr>
      <w:tr w:rsidR="008316D5" w14:paraId="0CBB4B9B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34716479" w14:textId="3B8DB37B" w:rsidR="008316D5" w:rsidRDefault="00C82F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7D2843BB" w14:textId="16C0C75A" w:rsidR="008316D5" w:rsidRDefault="0015490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18"/>
              </w:rPr>
              <w:t>广东省</w:t>
            </w:r>
            <w:r w:rsidR="005521DE">
              <w:rPr>
                <w:rFonts w:ascii="宋体" w:eastAsia="宋体" w:hAnsi="宋体" w:hint="eastAsia"/>
                <w:sz w:val="24"/>
              </w:rPr>
              <w:t>财政局相关统计数据</w:t>
            </w:r>
            <w:r w:rsidR="00A477F8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美国相关财政和金融数据、</w:t>
            </w:r>
            <w:r w:rsidR="00A477F8">
              <w:rPr>
                <w:rFonts w:ascii="宋体" w:eastAsia="宋体" w:hAnsi="宋体" w:hint="eastAsia"/>
                <w:sz w:val="24"/>
              </w:rPr>
              <w:t>知网、《经济研究》</w:t>
            </w:r>
            <w:r w:rsidR="00F527B6">
              <w:rPr>
                <w:rFonts w:ascii="宋体" w:eastAsia="宋体" w:hAnsi="宋体" w:hint="eastAsia"/>
                <w:sz w:val="24"/>
              </w:rPr>
              <w:t>相关财政科技支出与经济增长的文献</w:t>
            </w:r>
            <w:r w:rsidR="00A477F8">
              <w:rPr>
                <w:rFonts w:ascii="宋体" w:eastAsia="宋体" w:hAnsi="宋体" w:hint="eastAsia"/>
                <w:sz w:val="24"/>
              </w:rPr>
              <w:t>、科技行业年鉴等相关公布数据；</w:t>
            </w:r>
            <w:bookmarkStart w:id="0" w:name="_GoBack"/>
            <w:bookmarkEnd w:id="0"/>
          </w:p>
        </w:tc>
      </w:tr>
    </w:tbl>
    <w:p w14:paraId="085037BA" w14:textId="77777777" w:rsidR="008316D5" w:rsidRDefault="00C82FA8" w:rsidP="00676686">
      <w:pPr>
        <w:ind w:firstLineChars="200" w:firstLine="42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087699D0" w14:textId="77777777" w:rsidR="008316D5" w:rsidRDefault="00C82FA8" w:rsidP="008316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8316D5" w:rsidSect="008316D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FB911" w14:textId="77777777" w:rsidR="00E05E15" w:rsidRDefault="00E05E15" w:rsidP="00676686">
      <w:r>
        <w:separator/>
      </w:r>
    </w:p>
  </w:endnote>
  <w:endnote w:type="continuationSeparator" w:id="0">
    <w:p w14:paraId="333F17AC" w14:textId="77777777" w:rsidR="00E05E15" w:rsidRDefault="00E05E15" w:rsidP="0067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3A2FF" w14:textId="77777777" w:rsidR="00E05E15" w:rsidRDefault="00E05E15" w:rsidP="00676686">
      <w:r>
        <w:separator/>
      </w:r>
    </w:p>
  </w:footnote>
  <w:footnote w:type="continuationSeparator" w:id="0">
    <w:p w14:paraId="04FB4A9C" w14:textId="77777777" w:rsidR="00E05E15" w:rsidRDefault="00E05E15" w:rsidP="00676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30701"/>
    <w:rsid w:val="00062583"/>
    <w:rsid w:val="000D616E"/>
    <w:rsid w:val="000F29D4"/>
    <w:rsid w:val="00111AC2"/>
    <w:rsid w:val="001451BF"/>
    <w:rsid w:val="0015490A"/>
    <w:rsid w:val="00180B3D"/>
    <w:rsid w:val="001C3791"/>
    <w:rsid w:val="001D4ABC"/>
    <w:rsid w:val="001F2172"/>
    <w:rsid w:val="00220A57"/>
    <w:rsid w:val="002338BB"/>
    <w:rsid w:val="003C213C"/>
    <w:rsid w:val="0043435C"/>
    <w:rsid w:val="00473B34"/>
    <w:rsid w:val="00541B38"/>
    <w:rsid w:val="005521DE"/>
    <w:rsid w:val="00556D05"/>
    <w:rsid w:val="00676686"/>
    <w:rsid w:val="007065C1"/>
    <w:rsid w:val="00761113"/>
    <w:rsid w:val="00792E71"/>
    <w:rsid w:val="007C3C8C"/>
    <w:rsid w:val="00807310"/>
    <w:rsid w:val="00827137"/>
    <w:rsid w:val="008316D5"/>
    <w:rsid w:val="009D0666"/>
    <w:rsid w:val="00A32456"/>
    <w:rsid w:val="00A477F8"/>
    <w:rsid w:val="00AB5DD7"/>
    <w:rsid w:val="00AD3645"/>
    <w:rsid w:val="00B37B7E"/>
    <w:rsid w:val="00B97A8C"/>
    <w:rsid w:val="00BF60F1"/>
    <w:rsid w:val="00C82FA8"/>
    <w:rsid w:val="00CD10CC"/>
    <w:rsid w:val="00D360FF"/>
    <w:rsid w:val="00E05E15"/>
    <w:rsid w:val="00E5705C"/>
    <w:rsid w:val="00F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819D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6D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7668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76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766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Microsoft Office 用户</cp:lastModifiedBy>
  <cp:revision>2</cp:revision>
  <dcterms:created xsi:type="dcterms:W3CDTF">2021-06-10T10:43:00Z</dcterms:created>
  <dcterms:modified xsi:type="dcterms:W3CDTF">2021-06-10T10:43:00Z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