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52"/>
        <w:gridCol w:w="931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4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81040422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邹雪莱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4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4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13872921339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564597650@qq.com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4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北京信息科技大学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经济</w:t>
            </w:r>
            <w:r>
              <w:rPr>
                <w:rFonts w:ascii="宋体" w:hAnsi="宋体" w:eastAsia="宋体"/>
                <w:sz w:val="24"/>
              </w:rPr>
              <w:t>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4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荆门市社会科学联合会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社科研究中心主任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9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</w:rPr>
              <w:t>邹雪莱</w:t>
            </w:r>
            <w:r>
              <w:rPr>
                <w:rFonts w:ascii="宋体" w:hAnsi="宋体" w:eastAsia="宋体"/>
                <w:sz w:val="24"/>
              </w:rPr>
              <w:t>，1986出生，籍贯</w:t>
            </w:r>
            <w:r>
              <w:rPr>
                <w:rFonts w:hint="eastAsia" w:ascii="宋体" w:hAnsi="宋体" w:eastAsia="宋体"/>
                <w:sz w:val="24"/>
              </w:rPr>
              <w:t>湖北省沙洋</w:t>
            </w:r>
            <w:r>
              <w:rPr>
                <w:rFonts w:ascii="宋体" w:hAnsi="宋体" w:eastAsia="宋体"/>
                <w:sz w:val="24"/>
              </w:rPr>
              <w:t>县，200</w:t>
            </w:r>
            <w:r>
              <w:rPr>
                <w:rFonts w:hint="eastAsia" w:ascii="宋体" w:hAnsi="宋体" w:eastAsia="宋体"/>
                <w:sz w:val="24"/>
              </w:rPr>
              <w:t>3</w:t>
            </w:r>
            <w:r>
              <w:rPr>
                <w:rFonts w:ascii="宋体" w:hAnsi="宋体" w:eastAsia="宋体"/>
                <w:sz w:val="24"/>
              </w:rPr>
              <w:t>-200</w:t>
            </w:r>
            <w:r>
              <w:rPr>
                <w:rFonts w:hint="eastAsia" w:ascii="宋体" w:hAnsi="宋体" w:eastAsia="宋体"/>
                <w:sz w:val="24"/>
              </w:rPr>
              <w:t>7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</w:rPr>
              <w:t>北京信息科技大学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2007年9月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-2008年12月，就职于北京艾瑞阳光公关公司。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</w:rPr>
              <w:t>10</w:t>
            </w:r>
            <w:r>
              <w:rPr>
                <w:rFonts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</w:rPr>
              <w:t>5</w:t>
            </w:r>
            <w:r>
              <w:rPr>
                <w:rFonts w:ascii="宋体" w:hAnsi="宋体" w:eastAsia="宋体"/>
                <w:sz w:val="24"/>
              </w:rPr>
              <w:t>月-至今，就职于</w:t>
            </w:r>
            <w:r>
              <w:rPr>
                <w:rFonts w:hint="eastAsia" w:ascii="宋体" w:hAnsi="宋体" w:eastAsia="宋体"/>
                <w:sz w:val="24"/>
              </w:rPr>
              <w:t>荆门市社会科学联合会</w:t>
            </w:r>
            <w:r>
              <w:rPr>
                <w:rFonts w:ascii="宋体" w:hAnsi="宋体" w:eastAsia="宋体"/>
                <w:sz w:val="24"/>
              </w:rPr>
              <w:t>，任职</w:t>
            </w:r>
            <w:r>
              <w:rPr>
                <w:rFonts w:hint="eastAsia" w:ascii="宋体" w:hAnsi="宋体" w:eastAsia="宋体"/>
                <w:sz w:val="24"/>
              </w:rPr>
              <w:t>社科研究中心主任</w:t>
            </w:r>
            <w:r>
              <w:rPr>
                <w:rFonts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9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基于知识经济下的企业经济管理创新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《经济管理》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ISSN 1671-5543  CN 50-9206/F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随着时代的不断发展，我国社会经济呈现出高速稳定的发展态势，当前人们的生活水平也在不断提高，我国加入世贸组织以后，知识经济已经成为我国社会经济发展的重要内容，只有在发展过程中不断提高我国知识经济的整体竞争实力，才能在激烈的国际市场竞争中脱颖而出，知识经济的快速发展能够给予企业全新的发展动力和活力，提高企业在激烈市场竞争中的综合实力，从而促进我国社会经济能够得到更加快速的发展。虽然相关部门十分重视当前知识经济的发展，但是在具体的发展过程中仍然存在一些问题，如何对这些问题进行高效的解决，成为了相关部门应该重点研究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831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（在经济学范畴内结合所属专业拟定）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5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831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小微企业是国民经济和社会发展的重要基础，是创业富民的重要渠道，在扩大就业、增加收入、改善民生、促进稳定、国家税收、市场经济等方面具有举足轻重的作用。国家采取了一系列政策对小微企业给予了大力的支持，使得小微企业有着很好的发展前景。但是，由于小微企业在技术创新、人才培养、市场竞争等方面存在一系列困难和问题，小微企业的可持续发展面临严峻的挑战。积分制管理是一种现代企业管理制度，它以一种健康的企业文化，将积分+产值的模式，使企业经济效益发挥最大效果。本文从潜在经济效益、资源配置效益、规模经济效益、技术进步经济效益及管理经济效益等多个指标体系，深入分析了积分制管理对小微企业的经济效益影响，为未来我国小微企业的发展探索了一条新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831" w:type="dxa"/>
            <w:gridSpan w:val="8"/>
            <w:vAlign w:val="center"/>
          </w:tcPr>
          <w:p>
            <w:pPr>
              <w:jc w:val="both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企业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管理效率与经济效益关系研究</w:t>
            </w:r>
          </w:p>
          <w:p>
            <w:pPr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——基于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积分制管理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在小微企业效益评估中的实证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5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831" w:type="dxa"/>
            <w:gridSpan w:val="8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企业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t>管理效率与经济效益关系研究</w:t>
            </w:r>
          </w:p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t>——基于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积分制管理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  <w:t>在小微企业效益评估中的实证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分析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第1章 绪论</w:t>
            </w:r>
          </w:p>
          <w:p>
            <w:pPr>
              <w:widowControl w:val="0"/>
              <w:numPr>
                <w:ilvl w:val="1"/>
                <w:numId w:val="1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研究背景和意义</w:t>
            </w:r>
          </w:p>
          <w:p>
            <w:pPr>
              <w:widowControl w:val="0"/>
              <w:numPr>
                <w:ilvl w:val="1"/>
                <w:numId w:val="1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研究思路和方法</w:t>
            </w:r>
          </w:p>
          <w:p>
            <w:pPr>
              <w:widowControl w:val="0"/>
              <w:numPr>
                <w:ilvl w:val="1"/>
                <w:numId w:val="1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本文的创新点与局限性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文献综述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2.1 企业管理与管理效率相关研究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2.2关于企业经济效益综合分析的研究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2.3 关于积分制管理创新模式的研究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第3章 关于小微企业管理效率与经济效益的思考分析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3.1 企业管理效率与经济效益之间关系的经济学分析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3.2 企业提高经济效益的措施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3.3 企业管理模式创新对提高经济效益的影响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第4章 小微企业经济效益评价指标体系的构建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4.1 指标体系的筛选方法和程序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4.2 指标体系的构建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5.3 指标体系的评价方法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第5章 积分制管理在小微企业经济效益评估中的实证分析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5.1 样本选取与数据来源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5.2 模型构建与研究设计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5.3 实证分析与结果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第6章 研究总结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6.1研究结论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6.2政策建议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6.3 研究不足与展望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参考文献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致谢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5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831" w:type="dxa"/>
            <w:gridSpan w:val="8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7626"/>
    <w:multiLevelType w:val="multilevel"/>
    <w:tmpl w:val="813C762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C687F8F2"/>
    <w:multiLevelType w:val="singleLevel"/>
    <w:tmpl w:val="C687F8F2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C5802"/>
    <w:rsid w:val="000D616E"/>
    <w:rsid w:val="00111AC2"/>
    <w:rsid w:val="001239B3"/>
    <w:rsid w:val="001C3791"/>
    <w:rsid w:val="001D4ABC"/>
    <w:rsid w:val="001F2172"/>
    <w:rsid w:val="003C213C"/>
    <w:rsid w:val="004C03BD"/>
    <w:rsid w:val="00556D05"/>
    <w:rsid w:val="00761113"/>
    <w:rsid w:val="00807310"/>
    <w:rsid w:val="009D0666"/>
    <w:rsid w:val="00A32456"/>
    <w:rsid w:val="00AB5DD7"/>
    <w:rsid w:val="00CE5337"/>
    <w:rsid w:val="00E20ECB"/>
    <w:rsid w:val="00E5705C"/>
    <w:rsid w:val="06BA47D6"/>
    <w:rsid w:val="420D6246"/>
    <w:rsid w:val="54D91D95"/>
    <w:rsid w:val="56494388"/>
    <w:rsid w:val="6034283E"/>
    <w:rsid w:val="698543E4"/>
    <w:rsid w:val="6DA91AA2"/>
    <w:rsid w:val="6FFC0FC4"/>
    <w:rsid w:val="7A906706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</Words>
  <Characters>515</Characters>
  <Lines>4</Lines>
  <Paragraphs>1</Paragraphs>
  <TotalTime>5</TotalTime>
  <ScaleCrop>false</ScaleCrop>
  <LinksUpToDate>false</LinksUpToDate>
  <CharactersWithSpaces>604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lenovo</cp:lastModifiedBy>
  <dcterms:modified xsi:type="dcterms:W3CDTF">2021-06-09T07:56:00Z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5EF9C924CFB943E88A9F0F86E3321B42</vt:lpwstr>
  </property>
</Properties>
</file>