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5D7CA" w14:textId="77777777" w:rsidR="00274A1B" w:rsidRDefault="00C721D9">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65141F3F" w14:textId="77777777" w:rsidR="00274A1B" w:rsidRDefault="00274A1B">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274A1B" w14:paraId="07C7A176" w14:textId="77777777">
        <w:trPr>
          <w:trHeight w:val="680"/>
          <w:jc w:val="center"/>
        </w:trPr>
        <w:tc>
          <w:tcPr>
            <w:tcW w:w="2361" w:type="dxa"/>
            <w:vAlign w:val="center"/>
          </w:tcPr>
          <w:p w14:paraId="4FFF9CEF" w14:textId="77777777" w:rsidR="00274A1B" w:rsidRDefault="00C721D9">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1C346FFE" w14:textId="0E97197C" w:rsidR="00274A1B" w:rsidRDefault="007E4CC9">
            <w:pPr>
              <w:rPr>
                <w:rFonts w:ascii="宋体" w:eastAsia="宋体" w:hAnsi="宋体"/>
                <w:sz w:val="24"/>
              </w:rPr>
            </w:pPr>
            <w:r>
              <w:rPr>
                <w:rFonts w:ascii="宋体" w:eastAsia="宋体" w:hAnsi="宋体" w:hint="eastAsia"/>
                <w:sz w:val="24"/>
              </w:rPr>
              <w:t>9</w:t>
            </w:r>
            <w:r>
              <w:rPr>
                <w:rFonts w:ascii="宋体" w:eastAsia="宋体" w:hAnsi="宋体"/>
                <w:sz w:val="24"/>
              </w:rPr>
              <w:t>1040280</w:t>
            </w:r>
          </w:p>
        </w:tc>
        <w:tc>
          <w:tcPr>
            <w:tcW w:w="1427" w:type="dxa"/>
            <w:gridSpan w:val="2"/>
            <w:vAlign w:val="center"/>
          </w:tcPr>
          <w:p w14:paraId="22B91DB8" w14:textId="77777777" w:rsidR="00274A1B" w:rsidRDefault="00C721D9">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32B5E965" w14:textId="30E4591E" w:rsidR="00274A1B" w:rsidRDefault="007E4CC9">
            <w:pPr>
              <w:rPr>
                <w:rFonts w:ascii="宋体" w:eastAsia="宋体" w:hAnsi="宋体"/>
                <w:sz w:val="24"/>
              </w:rPr>
            </w:pPr>
            <w:proofErr w:type="gramStart"/>
            <w:r>
              <w:rPr>
                <w:rFonts w:ascii="宋体" w:eastAsia="宋体" w:hAnsi="宋体" w:hint="eastAsia"/>
                <w:sz w:val="24"/>
              </w:rPr>
              <w:t>戴悦</w:t>
            </w:r>
            <w:proofErr w:type="gramEnd"/>
          </w:p>
        </w:tc>
      </w:tr>
      <w:tr w:rsidR="00274A1B" w14:paraId="35D61D28" w14:textId="77777777">
        <w:trPr>
          <w:trHeight w:val="680"/>
          <w:jc w:val="center"/>
        </w:trPr>
        <w:tc>
          <w:tcPr>
            <w:tcW w:w="2361" w:type="dxa"/>
            <w:vAlign w:val="center"/>
          </w:tcPr>
          <w:p w14:paraId="1089D036" w14:textId="77777777" w:rsidR="00274A1B" w:rsidRDefault="00C721D9">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12055EC4" w14:textId="77777777" w:rsidR="00274A1B" w:rsidRDefault="00C721D9">
            <w:pPr>
              <w:rPr>
                <w:rFonts w:ascii="宋体" w:eastAsia="宋体" w:hAnsi="宋体"/>
                <w:sz w:val="24"/>
              </w:rPr>
            </w:pPr>
            <w:r>
              <w:rPr>
                <w:rFonts w:ascii="宋体" w:eastAsia="宋体" w:hAnsi="宋体"/>
                <w:sz w:val="24"/>
              </w:rPr>
              <w:t>北京</w:t>
            </w:r>
          </w:p>
        </w:tc>
        <w:tc>
          <w:tcPr>
            <w:tcW w:w="1427" w:type="dxa"/>
            <w:gridSpan w:val="2"/>
            <w:vAlign w:val="center"/>
          </w:tcPr>
          <w:p w14:paraId="7311530D" w14:textId="77777777" w:rsidR="00274A1B" w:rsidRDefault="00C721D9">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7AAC0F5B" w14:textId="5549C436" w:rsidR="00274A1B" w:rsidRDefault="007E599A">
            <w:pPr>
              <w:rPr>
                <w:rFonts w:ascii="宋体" w:eastAsia="宋体" w:hAnsi="宋体"/>
                <w:sz w:val="24"/>
              </w:rPr>
            </w:pPr>
            <w:r>
              <w:rPr>
                <w:rFonts w:ascii="宋体" w:eastAsia="宋体" w:hAnsi="宋体" w:hint="eastAsia"/>
                <w:sz w:val="24"/>
              </w:rPr>
              <w:t>企业经济学</w:t>
            </w:r>
          </w:p>
        </w:tc>
      </w:tr>
      <w:tr w:rsidR="00274A1B" w14:paraId="795F7B92" w14:textId="77777777">
        <w:trPr>
          <w:trHeight w:val="680"/>
          <w:jc w:val="center"/>
        </w:trPr>
        <w:tc>
          <w:tcPr>
            <w:tcW w:w="2361" w:type="dxa"/>
            <w:vAlign w:val="center"/>
          </w:tcPr>
          <w:p w14:paraId="72294E30" w14:textId="77777777" w:rsidR="00274A1B" w:rsidRDefault="00C721D9">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35A96C4B" w14:textId="0E4A9E14" w:rsidR="00274A1B" w:rsidRDefault="007E599A">
            <w:pPr>
              <w:rPr>
                <w:rFonts w:ascii="宋体" w:eastAsia="宋体" w:hAnsi="宋体"/>
                <w:sz w:val="24"/>
              </w:rPr>
            </w:pPr>
            <w:r>
              <w:rPr>
                <w:rFonts w:ascii="宋体" w:eastAsia="宋体" w:hAnsi="宋体"/>
                <w:sz w:val="24"/>
              </w:rPr>
              <w:t>18618136246</w:t>
            </w:r>
          </w:p>
        </w:tc>
        <w:tc>
          <w:tcPr>
            <w:tcW w:w="1427" w:type="dxa"/>
            <w:gridSpan w:val="2"/>
            <w:vAlign w:val="center"/>
          </w:tcPr>
          <w:p w14:paraId="3FAC3F9B" w14:textId="77777777" w:rsidR="00274A1B" w:rsidRDefault="00C721D9">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4E10E64A" w14:textId="1DEE6A11" w:rsidR="00274A1B" w:rsidRDefault="007E599A">
            <w:pPr>
              <w:rPr>
                <w:rFonts w:ascii="宋体" w:eastAsia="宋体" w:hAnsi="宋体"/>
                <w:sz w:val="24"/>
              </w:rPr>
            </w:pPr>
            <w:r>
              <w:rPr>
                <w:rFonts w:ascii="宋体" w:eastAsia="宋体" w:hAnsi="宋体"/>
                <w:sz w:val="24"/>
              </w:rPr>
              <w:t>D</w:t>
            </w:r>
            <w:r>
              <w:rPr>
                <w:rFonts w:ascii="宋体" w:eastAsia="宋体" w:hAnsi="宋体" w:hint="eastAsia"/>
                <w:sz w:val="24"/>
              </w:rPr>
              <w:t>aiyue</w:t>
            </w:r>
            <w:r>
              <w:rPr>
                <w:rFonts w:ascii="宋体" w:eastAsia="宋体" w:hAnsi="宋体"/>
                <w:sz w:val="24"/>
              </w:rPr>
              <w:t>-1218@163.com</w:t>
            </w:r>
          </w:p>
        </w:tc>
      </w:tr>
      <w:tr w:rsidR="00274A1B" w14:paraId="15CB2835" w14:textId="77777777">
        <w:trPr>
          <w:trHeight w:val="680"/>
          <w:jc w:val="center"/>
        </w:trPr>
        <w:tc>
          <w:tcPr>
            <w:tcW w:w="2361" w:type="dxa"/>
            <w:vAlign w:val="center"/>
          </w:tcPr>
          <w:p w14:paraId="5F14964F" w14:textId="77777777" w:rsidR="00274A1B" w:rsidRDefault="00C721D9">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3D741B9" w14:textId="27167597" w:rsidR="00274A1B" w:rsidRDefault="007E599A">
            <w:pPr>
              <w:rPr>
                <w:rFonts w:ascii="宋体" w:eastAsia="宋体" w:hAnsi="宋体"/>
                <w:sz w:val="24"/>
              </w:rPr>
            </w:pPr>
            <w:r>
              <w:rPr>
                <w:rFonts w:ascii="宋体" w:eastAsia="宋体" w:hAnsi="宋体" w:hint="eastAsia"/>
                <w:sz w:val="24"/>
              </w:rPr>
              <w:t>吉林大学</w:t>
            </w:r>
          </w:p>
        </w:tc>
        <w:tc>
          <w:tcPr>
            <w:tcW w:w="1427" w:type="dxa"/>
            <w:gridSpan w:val="2"/>
            <w:vAlign w:val="center"/>
          </w:tcPr>
          <w:p w14:paraId="640114B2" w14:textId="77777777" w:rsidR="00274A1B" w:rsidRDefault="00C721D9">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1883DD3D" w14:textId="71280D55" w:rsidR="00274A1B" w:rsidRDefault="007E599A">
            <w:pPr>
              <w:rPr>
                <w:rFonts w:ascii="宋体" w:eastAsia="宋体" w:hAnsi="宋体"/>
                <w:sz w:val="24"/>
              </w:rPr>
            </w:pPr>
            <w:r>
              <w:rPr>
                <w:rFonts w:ascii="宋体" w:eastAsia="宋体" w:hAnsi="宋体" w:hint="eastAsia"/>
                <w:sz w:val="24"/>
              </w:rPr>
              <w:t>软件工程</w:t>
            </w:r>
          </w:p>
        </w:tc>
      </w:tr>
      <w:tr w:rsidR="00274A1B" w14:paraId="58862554" w14:textId="77777777">
        <w:trPr>
          <w:trHeight w:val="680"/>
          <w:jc w:val="center"/>
        </w:trPr>
        <w:tc>
          <w:tcPr>
            <w:tcW w:w="2361" w:type="dxa"/>
            <w:vAlign w:val="center"/>
          </w:tcPr>
          <w:p w14:paraId="2DD231D4" w14:textId="77777777" w:rsidR="00274A1B" w:rsidRDefault="00C721D9">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73CE4ACF" w14:textId="1D6BD945" w:rsidR="00274A1B" w:rsidRDefault="00913593">
            <w:pPr>
              <w:rPr>
                <w:rFonts w:ascii="宋体" w:eastAsia="宋体" w:hAnsi="宋体"/>
                <w:sz w:val="24"/>
              </w:rPr>
            </w:pPr>
            <w:r w:rsidRPr="00913593">
              <w:rPr>
                <w:rFonts w:ascii="宋体" w:eastAsia="宋体" w:hAnsi="宋体" w:hint="eastAsia"/>
                <w:sz w:val="24"/>
              </w:rPr>
              <w:t>国家电投集团数字科技有限公司</w:t>
            </w:r>
          </w:p>
        </w:tc>
        <w:tc>
          <w:tcPr>
            <w:tcW w:w="1427" w:type="dxa"/>
            <w:gridSpan w:val="2"/>
            <w:vAlign w:val="center"/>
          </w:tcPr>
          <w:p w14:paraId="4C18DB43" w14:textId="77777777" w:rsidR="00274A1B" w:rsidRDefault="00C721D9">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70A0811D" w14:textId="062E56AC" w:rsidR="00274A1B" w:rsidRDefault="007E4CC9">
            <w:pPr>
              <w:rPr>
                <w:rFonts w:ascii="宋体" w:eastAsia="宋体" w:hAnsi="宋体"/>
                <w:sz w:val="24"/>
              </w:rPr>
            </w:pPr>
            <w:r>
              <w:rPr>
                <w:rFonts w:ascii="宋体" w:eastAsia="宋体" w:hAnsi="宋体" w:hint="eastAsia"/>
                <w:sz w:val="24"/>
              </w:rPr>
              <w:t>高级咨询顾问</w:t>
            </w:r>
          </w:p>
        </w:tc>
      </w:tr>
      <w:tr w:rsidR="00274A1B" w14:paraId="750D4477" w14:textId="77777777">
        <w:trPr>
          <w:trHeight w:val="3948"/>
          <w:jc w:val="center"/>
        </w:trPr>
        <w:tc>
          <w:tcPr>
            <w:tcW w:w="2361" w:type="dxa"/>
            <w:vAlign w:val="center"/>
          </w:tcPr>
          <w:p w14:paraId="2D52E1A8" w14:textId="77777777" w:rsidR="00274A1B" w:rsidRDefault="00C721D9">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5FA7B136" w14:textId="77777777" w:rsidR="00274A1B" w:rsidRDefault="00C721D9">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2D2BDBFC" w14:textId="77777777" w:rsidR="000042CA" w:rsidRPr="000042CA" w:rsidRDefault="000042CA" w:rsidP="000042CA">
            <w:pPr>
              <w:rPr>
                <w:rFonts w:ascii="宋体" w:eastAsia="宋体" w:hAnsi="宋体"/>
                <w:sz w:val="24"/>
              </w:rPr>
            </w:pPr>
            <w:r w:rsidRPr="000042CA">
              <w:rPr>
                <w:rFonts w:ascii="宋体" w:eastAsia="宋体" w:hAnsi="宋体"/>
                <w:sz w:val="24"/>
              </w:rPr>
              <w:t>2021年4月至今 国家电投集团数字科技有限公司 规划咨询部 高级咨询经理；</w:t>
            </w:r>
          </w:p>
          <w:p w14:paraId="06A329FE" w14:textId="77777777" w:rsidR="000042CA" w:rsidRPr="000042CA" w:rsidRDefault="000042CA" w:rsidP="000042CA">
            <w:pPr>
              <w:rPr>
                <w:rFonts w:ascii="宋体" w:eastAsia="宋体" w:hAnsi="宋体"/>
                <w:sz w:val="24"/>
              </w:rPr>
            </w:pPr>
            <w:r w:rsidRPr="000042CA">
              <w:rPr>
                <w:rFonts w:ascii="宋体" w:eastAsia="宋体" w:hAnsi="宋体"/>
                <w:sz w:val="24"/>
              </w:rPr>
              <w:t>2020年5月-12月 中科院计算所中科天玑数据科技股份有限公司 战略规划部 高级咨询经理</w:t>
            </w:r>
          </w:p>
          <w:p w14:paraId="3C8EA7C7" w14:textId="77777777" w:rsidR="000042CA" w:rsidRPr="000042CA" w:rsidRDefault="000042CA" w:rsidP="000042CA">
            <w:pPr>
              <w:rPr>
                <w:rFonts w:ascii="宋体" w:eastAsia="宋体" w:hAnsi="宋体"/>
                <w:sz w:val="24"/>
              </w:rPr>
            </w:pPr>
            <w:r w:rsidRPr="000042CA">
              <w:rPr>
                <w:rFonts w:ascii="宋体" w:eastAsia="宋体" w:hAnsi="宋体"/>
                <w:sz w:val="24"/>
              </w:rPr>
              <w:t>2017年7月-2020年4月 中</w:t>
            </w:r>
            <w:proofErr w:type="gramStart"/>
            <w:r w:rsidRPr="000042CA">
              <w:rPr>
                <w:rFonts w:ascii="宋体" w:eastAsia="宋体" w:hAnsi="宋体"/>
                <w:sz w:val="24"/>
              </w:rPr>
              <w:t>电数据</w:t>
            </w:r>
            <w:proofErr w:type="gramEnd"/>
            <w:r w:rsidRPr="000042CA">
              <w:rPr>
                <w:rFonts w:ascii="宋体" w:eastAsia="宋体" w:hAnsi="宋体"/>
                <w:sz w:val="24"/>
              </w:rPr>
              <w:t>服务有限公司 市场部 规划咨询总监</w:t>
            </w:r>
          </w:p>
          <w:p w14:paraId="47C7411A" w14:textId="77777777" w:rsidR="000042CA" w:rsidRPr="000042CA" w:rsidRDefault="000042CA" w:rsidP="000042CA">
            <w:pPr>
              <w:rPr>
                <w:rFonts w:ascii="宋体" w:eastAsia="宋体" w:hAnsi="宋体"/>
                <w:sz w:val="24"/>
              </w:rPr>
            </w:pPr>
            <w:r w:rsidRPr="000042CA">
              <w:rPr>
                <w:rFonts w:ascii="宋体" w:eastAsia="宋体" w:hAnsi="宋体"/>
                <w:sz w:val="24"/>
              </w:rPr>
              <w:t>2011年11月-2017年7月 联想（北京）有限公司 全球数字化市场解决方案部 解决方案专家</w:t>
            </w:r>
          </w:p>
          <w:p w14:paraId="42196B0C" w14:textId="77777777" w:rsidR="000042CA" w:rsidRPr="000042CA" w:rsidRDefault="000042CA" w:rsidP="000042CA">
            <w:pPr>
              <w:rPr>
                <w:rFonts w:ascii="宋体" w:eastAsia="宋体" w:hAnsi="宋体"/>
                <w:sz w:val="24"/>
              </w:rPr>
            </w:pPr>
            <w:r w:rsidRPr="000042CA">
              <w:rPr>
                <w:rFonts w:ascii="宋体" w:eastAsia="宋体" w:hAnsi="宋体"/>
                <w:sz w:val="24"/>
              </w:rPr>
              <w:t>2009年8月-2011年11月 海</w:t>
            </w:r>
            <w:proofErr w:type="gramStart"/>
            <w:r w:rsidRPr="000042CA">
              <w:rPr>
                <w:rFonts w:ascii="宋体" w:eastAsia="宋体" w:hAnsi="宋体"/>
                <w:sz w:val="24"/>
              </w:rPr>
              <w:t>辉软件</w:t>
            </w:r>
            <w:proofErr w:type="gramEnd"/>
            <w:r w:rsidRPr="000042CA">
              <w:rPr>
                <w:rFonts w:ascii="宋体" w:eastAsia="宋体" w:hAnsi="宋体"/>
                <w:sz w:val="24"/>
              </w:rPr>
              <w:t xml:space="preserve"> ERP部 SAP FI咨询顾问</w:t>
            </w:r>
          </w:p>
          <w:p w14:paraId="080CFB31" w14:textId="642C74B6" w:rsidR="00274A1B" w:rsidRDefault="000042CA" w:rsidP="000042CA">
            <w:pPr>
              <w:rPr>
                <w:rFonts w:ascii="宋体" w:eastAsia="宋体" w:hAnsi="宋体"/>
                <w:sz w:val="24"/>
              </w:rPr>
            </w:pPr>
            <w:r w:rsidRPr="000042CA">
              <w:rPr>
                <w:rFonts w:ascii="宋体" w:eastAsia="宋体" w:hAnsi="宋体"/>
                <w:sz w:val="24"/>
              </w:rPr>
              <w:t>2006年8月-2009年8月 原国家新闻出版总署 信息网络管理中心 信息化项目管理工程师</w:t>
            </w:r>
          </w:p>
        </w:tc>
      </w:tr>
      <w:tr w:rsidR="00274A1B" w14:paraId="4191363A" w14:textId="77777777">
        <w:trPr>
          <w:trHeight w:val="680"/>
          <w:jc w:val="center"/>
        </w:trPr>
        <w:tc>
          <w:tcPr>
            <w:tcW w:w="2361" w:type="dxa"/>
            <w:vAlign w:val="center"/>
          </w:tcPr>
          <w:p w14:paraId="190875E1" w14:textId="77777777" w:rsidR="00274A1B" w:rsidRDefault="00C721D9">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749EFAE6" w14:textId="77777777" w:rsidR="00274A1B" w:rsidRDefault="00C721D9">
            <w:pPr>
              <w:jc w:val="center"/>
              <w:rPr>
                <w:rFonts w:ascii="宋体" w:eastAsia="宋体" w:hAnsi="宋体"/>
                <w:sz w:val="24"/>
              </w:rPr>
            </w:pPr>
            <w:r>
              <w:rPr>
                <w:rFonts w:ascii="宋体" w:eastAsia="宋体" w:hAnsi="宋体" w:hint="eastAsia"/>
                <w:sz w:val="24"/>
              </w:rPr>
              <w:t>是否</w:t>
            </w:r>
          </w:p>
          <w:p w14:paraId="120C324F" w14:textId="77777777" w:rsidR="00274A1B" w:rsidRDefault="00C721D9">
            <w:pPr>
              <w:jc w:val="center"/>
              <w:rPr>
                <w:rFonts w:ascii="宋体" w:eastAsia="宋体" w:hAnsi="宋体"/>
                <w:sz w:val="24"/>
              </w:rPr>
            </w:pPr>
            <w:r>
              <w:rPr>
                <w:rFonts w:ascii="宋体" w:eastAsia="宋体" w:hAnsi="宋体" w:hint="eastAsia"/>
                <w:sz w:val="24"/>
              </w:rPr>
              <w:t>发表</w:t>
            </w:r>
          </w:p>
        </w:tc>
        <w:tc>
          <w:tcPr>
            <w:tcW w:w="1086" w:type="dxa"/>
            <w:vAlign w:val="center"/>
          </w:tcPr>
          <w:p w14:paraId="78F2B1C6" w14:textId="1EE35F27" w:rsidR="00274A1B" w:rsidRDefault="00E9702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19AF829" w14:textId="77777777" w:rsidR="00274A1B" w:rsidRDefault="00C721D9">
            <w:pPr>
              <w:jc w:val="center"/>
              <w:rPr>
                <w:rFonts w:ascii="宋体" w:eastAsia="宋体" w:hAnsi="宋体"/>
                <w:sz w:val="24"/>
              </w:rPr>
            </w:pPr>
            <w:r>
              <w:rPr>
                <w:rFonts w:ascii="宋体" w:eastAsia="宋体" w:hAnsi="宋体" w:hint="eastAsia"/>
                <w:sz w:val="24"/>
              </w:rPr>
              <w:t>是否</w:t>
            </w:r>
          </w:p>
          <w:p w14:paraId="012F00DC" w14:textId="77777777" w:rsidR="00274A1B" w:rsidRDefault="00C721D9">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0340A1BC" w14:textId="1A434B78" w:rsidR="00274A1B" w:rsidRDefault="007E599A">
            <w:pPr>
              <w:jc w:val="center"/>
              <w:rPr>
                <w:rFonts w:ascii="宋体" w:eastAsia="宋体" w:hAnsi="宋体"/>
                <w:sz w:val="24"/>
              </w:rPr>
            </w:pPr>
            <w:r>
              <w:rPr>
                <w:rFonts w:ascii="宋体" w:eastAsia="宋体" w:hAnsi="宋体" w:hint="eastAsia"/>
                <w:sz w:val="24"/>
              </w:rPr>
              <w:t>是</w:t>
            </w:r>
          </w:p>
        </w:tc>
        <w:tc>
          <w:tcPr>
            <w:tcW w:w="992" w:type="dxa"/>
            <w:vAlign w:val="center"/>
          </w:tcPr>
          <w:p w14:paraId="61896A69" w14:textId="77777777" w:rsidR="00274A1B" w:rsidRDefault="00C721D9">
            <w:pPr>
              <w:jc w:val="center"/>
              <w:rPr>
                <w:rFonts w:ascii="宋体" w:eastAsia="宋体" w:hAnsi="宋体"/>
                <w:sz w:val="24"/>
              </w:rPr>
            </w:pPr>
            <w:r>
              <w:rPr>
                <w:rFonts w:ascii="宋体" w:eastAsia="宋体" w:hAnsi="宋体" w:hint="eastAsia"/>
                <w:sz w:val="24"/>
              </w:rPr>
              <w:t>发表</w:t>
            </w:r>
          </w:p>
          <w:p w14:paraId="6FC41D90" w14:textId="77777777" w:rsidR="00274A1B" w:rsidRDefault="00C721D9">
            <w:pPr>
              <w:jc w:val="center"/>
              <w:rPr>
                <w:rFonts w:ascii="宋体" w:eastAsia="宋体" w:hAnsi="宋体"/>
                <w:sz w:val="24"/>
              </w:rPr>
            </w:pPr>
            <w:r>
              <w:rPr>
                <w:rFonts w:ascii="宋体" w:eastAsia="宋体" w:hAnsi="宋体" w:hint="eastAsia"/>
                <w:sz w:val="24"/>
              </w:rPr>
              <w:t>字数</w:t>
            </w:r>
          </w:p>
        </w:tc>
        <w:tc>
          <w:tcPr>
            <w:tcW w:w="1270" w:type="dxa"/>
            <w:vAlign w:val="center"/>
          </w:tcPr>
          <w:p w14:paraId="51AEFF9E" w14:textId="57605612" w:rsidR="00274A1B" w:rsidRDefault="00E97021">
            <w:pPr>
              <w:jc w:val="center"/>
              <w:rPr>
                <w:rFonts w:ascii="宋体" w:eastAsia="宋体" w:hAnsi="宋体"/>
                <w:sz w:val="24"/>
              </w:rPr>
            </w:pPr>
            <w:r>
              <w:rPr>
                <w:rFonts w:ascii="宋体" w:eastAsia="宋体" w:hAnsi="宋体" w:hint="eastAsia"/>
                <w:sz w:val="24"/>
              </w:rPr>
              <w:t>3</w:t>
            </w:r>
            <w:r>
              <w:rPr>
                <w:rFonts w:ascii="宋体" w:eastAsia="宋体" w:hAnsi="宋体"/>
                <w:sz w:val="24"/>
              </w:rPr>
              <w:t>200</w:t>
            </w:r>
            <w:r>
              <w:rPr>
                <w:rFonts w:ascii="宋体" w:eastAsia="宋体" w:hAnsi="宋体" w:hint="eastAsia"/>
                <w:sz w:val="24"/>
              </w:rPr>
              <w:t>字</w:t>
            </w:r>
          </w:p>
        </w:tc>
      </w:tr>
      <w:tr w:rsidR="00274A1B" w14:paraId="42FBD74F" w14:textId="77777777">
        <w:trPr>
          <w:trHeight w:val="680"/>
          <w:jc w:val="center"/>
        </w:trPr>
        <w:tc>
          <w:tcPr>
            <w:tcW w:w="2361" w:type="dxa"/>
            <w:vAlign w:val="center"/>
          </w:tcPr>
          <w:p w14:paraId="7ADA2323" w14:textId="77777777" w:rsidR="00274A1B" w:rsidRDefault="00C721D9">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1D82EE47" w14:textId="26852495" w:rsidR="00274A1B" w:rsidRDefault="00E97021" w:rsidP="00955865">
            <w:pPr>
              <w:rPr>
                <w:rFonts w:ascii="宋体" w:eastAsia="宋体" w:hAnsi="宋体"/>
                <w:sz w:val="24"/>
              </w:rPr>
            </w:pPr>
            <w:r w:rsidRPr="00E97021">
              <w:rPr>
                <w:rFonts w:ascii="宋体" w:eastAsia="宋体" w:hAnsi="宋体" w:hint="eastAsia"/>
                <w:sz w:val="24"/>
              </w:rPr>
              <w:t>未雨绸缪</w:t>
            </w:r>
            <w:r w:rsidRPr="00E97021">
              <w:rPr>
                <w:rFonts w:ascii="宋体" w:eastAsia="宋体" w:hAnsi="宋体"/>
                <w:sz w:val="24"/>
              </w:rPr>
              <w:t>-基于公共物品的 COVID-19</w:t>
            </w:r>
            <w:r>
              <w:rPr>
                <w:rFonts w:ascii="宋体" w:eastAsia="宋体" w:hAnsi="宋体" w:hint="eastAsia"/>
                <w:sz w:val="24"/>
              </w:rPr>
              <w:t>对宏观</w:t>
            </w:r>
            <w:r w:rsidRPr="00E97021">
              <w:rPr>
                <w:rFonts w:ascii="宋体" w:eastAsia="宋体" w:hAnsi="宋体"/>
                <w:sz w:val="24"/>
              </w:rPr>
              <w:t>经济冲击分析</w:t>
            </w:r>
          </w:p>
        </w:tc>
      </w:tr>
      <w:tr w:rsidR="00274A1B" w14:paraId="0347211F" w14:textId="77777777">
        <w:trPr>
          <w:trHeight w:val="680"/>
          <w:jc w:val="center"/>
        </w:trPr>
        <w:tc>
          <w:tcPr>
            <w:tcW w:w="2361" w:type="dxa"/>
            <w:vAlign w:val="center"/>
          </w:tcPr>
          <w:p w14:paraId="527FD068" w14:textId="77777777" w:rsidR="00274A1B" w:rsidRDefault="00C721D9">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0C6B1667" w14:textId="1E14AA7B" w:rsidR="00274A1B" w:rsidRDefault="00CE39D6">
            <w:pPr>
              <w:rPr>
                <w:rFonts w:ascii="宋体" w:eastAsia="宋体" w:hAnsi="宋体"/>
                <w:sz w:val="24"/>
              </w:rPr>
            </w:pPr>
            <w:r>
              <w:rPr>
                <w:rFonts w:ascii="宋体" w:eastAsia="宋体" w:hAnsi="宋体" w:hint="eastAsia"/>
                <w:sz w:val="24"/>
              </w:rPr>
              <w:t>《</w:t>
            </w:r>
            <w:r w:rsidR="00856AF7">
              <w:rPr>
                <w:rFonts w:ascii="宋体" w:eastAsia="宋体" w:hAnsi="宋体" w:hint="eastAsia"/>
                <w:sz w:val="24"/>
              </w:rPr>
              <w:t>休闲</w:t>
            </w:r>
            <w:r>
              <w:rPr>
                <w:rFonts w:ascii="宋体" w:eastAsia="宋体" w:hAnsi="宋体" w:hint="eastAsia"/>
                <w:sz w:val="24"/>
              </w:rPr>
              <w:t>》刊号</w:t>
            </w:r>
            <w:r w:rsidR="00856AF7">
              <w:rPr>
                <w:rFonts w:ascii="宋体" w:eastAsia="宋体" w:hAnsi="宋体" w:hint="eastAsia"/>
                <w:sz w:val="24"/>
              </w:rPr>
              <w:t xml:space="preserve"> CN</w:t>
            </w:r>
            <w:r w:rsidR="00856AF7">
              <w:rPr>
                <w:rFonts w:ascii="宋体" w:eastAsia="宋体" w:hAnsi="宋体"/>
                <w:sz w:val="24"/>
              </w:rPr>
              <w:t>33-1308/G</w:t>
            </w:r>
          </w:p>
        </w:tc>
      </w:tr>
      <w:tr w:rsidR="00274A1B" w14:paraId="5AE7CFAF" w14:textId="77777777">
        <w:trPr>
          <w:trHeight w:val="3156"/>
          <w:jc w:val="center"/>
        </w:trPr>
        <w:tc>
          <w:tcPr>
            <w:tcW w:w="2361" w:type="dxa"/>
            <w:vAlign w:val="center"/>
          </w:tcPr>
          <w:p w14:paraId="5ACE6279" w14:textId="77777777" w:rsidR="00274A1B" w:rsidRDefault="00C721D9">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628C32F8" w14:textId="77777777" w:rsidR="00026939" w:rsidRDefault="00723948" w:rsidP="005940EF">
            <w:pPr>
              <w:ind w:firstLine="480"/>
              <w:rPr>
                <w:rFonts w:ascii="宋体" w:eastAsia="宋体" w:hAnsi="宋体"/>
                <w:sz w:val="24"/>
              </w:rPr>
            </w:pPr>
            <w:r w:rsidRPr="00723948">
              <w:rPr>
                <w:rFonts w:ascii="宋体" w:eastAsia="宋体" w:hAnsi="宋体"/>
                <w:sz w:val="24"/>
              </w:rPr>
              <w:t>为了更好的描述COVID-19对宏观经济的冲击，使模型更加贴近中国实际情况，本文试图在厂商技术函数和消费者效用函数中引入公共物品来改善其他COVID-19宏观模型中过度依赖流行病模型（SIR Model）的情况。在本文的分析中，政府通过预测疫情形式来决定公物品供给量（非经济政策制定），进而影响消费者及厂商去决策，进而影响经济。对比目前利用流行病模型的冲击解释，</w:t>
            </w:r>
            <w:proofErr w:type="gramStart"/>
            <w:r w:rsidRPr="00723948">
              <w:rPr>
                <w:rFonts w:ascii="宋体" w:eastAsia="宋体" w:hAnsi="宋体"/>
                <w:sz w:val="24"/>
              </w:rPr>
              <w:t>本文更贴中国</w:t>
            </w:r>
            <w:proofErr w:type="gramEnd"/>
            <w:r w:rsidRPr="00723948">
              <w:rPr>
                <w:rFonts w:ascii="宋体" w:eastAsia="宋体" w:hAnsi="宋体"/>
                <w:sz w:val="24"/>
              </w:rPr>
              <w:t>实际的经济冲击形式。在讨论实际情况的同时，本文试图将公共物品供给量对经济冲击一般化，为其他公共物品与宏观经济冲击的关系研究提供一个</w:t>
            </w:r>
            <w:r w:rsidRPr="00723948">
              <w:rPr>
                <w:rFonts w:ascii="宋体" w:eastAsia="宋体" w:hAnsi="宋体" w:hint="eastAsia"/>
                <w:sz w:val="24"/>
              </w:rPr>
              <w:t>理论化思路。</w:t>
            </w:r>
          </w:p>
          <w:p w14:paraId="17F059D1" w14:textId="77777777" w:rsidR="005940EF" w:rsidRDefault="005940EF" w:rsidP="005940EF">
            <w:pPr>
              <w:ind w:firstLine="480"/>
              <w:rPr>
                <w:rFonts w:ascii="宋体" w:eastAsia="宋体" w:hAnsi="宋体"/>
                <w:sz w:val="24"/>
              </w:rPr>
            </w:pPr>
          </w:p>
          <w:p w14:paraId="3AA4AF59" w14:textId="378C2EE8" w:rsidR="005940EF" w:rsidRDefault="005940EF" w:rsidP="005940EF">
            <w:pPr>
              <w:ind w:firstLine="480"/>
              <w:rPr>
                <w:rFonts w:ascii="宋体" w:eastAsia="宋体" w:hAnsi="宋体"/>
                <w:sz w:val="24"/>
              </w:rPr>
            </w:pPr>
          </w:p>
        </w:tc>
      </w:tr>
    </w:tbl>
    <w:p w14:paraId="0A174B10" w14:textId="77777777" w:rsidR="00274A1B" w:rsidRDefault="00274A1B"/>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274A1B" w14:paraId="47DD9A1D" w14:textId="77777777">
        <w:trPr>
          <w:trHeight w:val="680"/>
          <w:jc w:val="center"/>
        </w:trPr>
        <w:tc>
          <w:tcPr>
            <w:tcW w:w="2362" w:type="dxa"/>
            <w:vAlign w:val="center"/>
          </w:tcPr>
          <w:p w14:paraId="3AA75A29" w14:textId="77777777" w:rsidR="00274A1B" w:rsidRDefault="00C721D9">
            <w:pPr>
              <w:jc w:val="center"/>
              <w:rPr>
                <w:rFonts w:ascii="宋体" w:eastAsia="宋体" w:hAnsi="宋体"/>
                <w:sz w:val="24"/>
              </w:rPr>
            </w:pPr>
            <w:r>
              <w:rPr>
                <w:rFonts w:ascii="宋体" w:eastAsia="宋体" w:hAnsi="宋体" w:hint="eastAsia"/>
                <w:sz w:val="24"/>
              </w:rPr>
              <w:t>拟定学位论文</w:t>
            </w:r>
          </w:p>
          <w:p w14:paraId="413ABD52" w14:textId="77777777" w:rsidR="00274A1B" w:rsidRDefault="00C721D9">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057DD83F" w14:textId="1506F87F" w:rsidR="00274A1B" w:rsidRDefault="008B12C1" w:rsidP="000D6CEB">
            <w:pPr>
              <w:rPr>
                <w:rFonts w:ascii="宋体" w:eastAsia="宋体" w:hAnsi="宋体"/>
                <w:sz w:val="24"/>
              </w:rPr>
            </w:pPr>
            <w:r>
              <w:rPr>
                <w:rFonts w:ascii="宋体" w:eastAsia="宋体" w:hAnsi="宋体" w:hint="eastAsia"/>
                <w:sz w:val="24"/>
              </w:rPr>
              <w:t>“</w:t>
            </w:r>
            <w:r w:rsidR="006A6100">
              <w:rPr>
                <w:rFonts w:ascii="宋体" w:eastAsia="宋体" w:hAnsi="宋体" w:hint="eastAsia"/>
                <w:sz w:val="24"/>
              </w:rPr>
              <w:t>碳达峰</w:t>
            </w:r>
            <w:r>
              <w:rPr>
                <w:rFonts w:ascii="宋体" w:eastAsia="宋体" w:hAnsi="宋体" w:hint="eastAsia"/>
                <w:sz w:val="24"/>
              </w:rPr>
              <w:t>”</w:t>
            </w:r>
            <w:r w:rsidR="00231D4F">
              <w:rPr>
                <w:rFonts w:ascii="宋体" w:eastAsia="宋体" w:hAnsi="宋体" w:hint="eastAsia"/>
                <w:sz w:val="24"/>
              </w:rPr>
              <w:t>、能源产业政策</w:t>
            </w:r>
            <w:r w:rsidR="000D6CEB">
              <w:rPr>
                <w:rFonts w:ascii="宋体" w:eastAsia="宋体" w:hAnsi="宋体" w:hint="eastAsia"/>
                <w:sz w:val="24"/>
              </w:rPr>
              <w:t>及其</w:t>
            </w:r>
            <w:r w:rsidR="007874B4">
              <w:rPr>
                <w:rFonts w:ascii="宋体" w:eastAsia="宋体" w:hAnsi="宋体" w:hint="eastAsia"/>
                <w:sz w:val="24"/>
              </w:rPr>
              <w:t>对</w:t>
            </w:r>
            <w:r w:rsidR="00285915">
              <w:rPr>
                <w:rFonts w:ascii="宋体" w:eastAsia="宋体" w:hAnsi="宋体" w:hint="eastAsia"/>
                <w:sz w:val="24"/>
              </w:rPr>
              <w:t>宏观经济影响</w:t>
            </w:r>
            <w:r w:rsidR="00E71278">
              <w:rPr>
                <w:rFonts w:ascii="宋体" w:eastAsia="宋体" w:hAnsi="宋体" w:hint="eastAsia"/>
                <w:sz w:val="24"/>
              </w:rPr>
              <w:t>研究</w:t>
            </w:r>
          </w:p>
        </w:tc>
      </w:tr>
      <w:tr w:rsidR="00274A1B" w:rsidRPr="005C265A" w14:paraId="395F8B56" w14:textId="77777777">
        <w:trPr>
          <w:trHeight w:val="2560"/>
          <w:jc w:val="center"/>
        </w:trPr>
        <w:tc>
          <w:tcPr>
            <w:tcW w:w="2362" w:type="dxa"/>
            <w:vAlign w:val="center"/>
          </w:tcPr>
          <w:p w14:paraId="1B6E3157" w14:textId="77777777" w:rsidR="00274A1B" w:rsidRDefault="00C721D9">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1A3883E3" w14:textId="77777777" w:rsidR="00B773C4" w:rsidRDefault="00B773C4">
            <w:pPr>
              <w:rPr>
                <w:rFonts w:ascii="宋体" w:eastAsia="宋体" w:hAnsi="宋体"/>
                <w:sz w:val="24"/>
              </w:rPr>
            </w:pPr>
            <w:proofErr w:type="gramStart"/>
            <w:r>
              <w:rPr>
                <w:rFonts w:ascii="宋体" w:eastAsia="宋体" w:hAnsi="宋体" w:hint="eastAsia"/>
                <w:sz w:val="24"/>
              </w:rPr>
              <w:t>一</w:t>
            </w:r>
            <w:proofErr w:type="gramEnd"/>
            <w:r>
              <w:rPr>
                <w:rFonts w:ascii="宋体" w:eastAsia="宋体" w:hAnsi="宋体" w:hint="eastAsia"/>
                <w:sz w:val="24"/>
              </w:rPr>
              <w:t xml:space="preserve"> 选题意义</w:t>
            </w:r>
          </w:p>
          <w:p w14:paraId="2ABFD94C" w14:textId="2A0CE5AC" w:rsidR="00274A1B" w:rsidRDefault="005C265A" w:rsidP="00B773C4">
            <w:pPr>
              <w:ind w:firstLineChars="200" w:firstLine="480"/>
              <w:rPr>
                <w:rFonts w:ascii="宋体" w:eastAsia="宋体" w:hAnsi="宋体"/>
                <w:sz w:val="24"/>
              </w:rPr>
            </w:pPr>
            <w:r>
              <w:rPr>
                <w:rFonts w:ascii="宋体" w:eastAsia="宋体" w:hAnsi="宋体" w:hint="eastAsia"/>
                <w:sz w:val="24"/>
              </w:rPr>
              <w:t>从实践意义上看：</w:t>
            </w:r>
            <w:r w:rsidRPr="005C265A">
              <w:rPr>
                <w:rFonts w:ascii="宋体" w:eastAsia="宋体" w:hAnsi="宋体" w:hint="eastAsia"/>
                <w:sz w:val="24"/>
              </w:rPr>
              <w:t>第七十五届联合国大会一般性辩论上，中国对国际社会</w:t>
            </w:r>
            <w:r>
              <w:rPr>
                <w:rFonts w:ascii="宋体" w:eastAsia="宋体" w:hAnsi="宋体" w:hint="eastAsia"/>
                <w:sz w:val="24"/>
              </w:rPr>
              <w:t>对“碳达峰”</w:t>
            </w:r>
            <w:r w:rsidRPr="005C265A">
              <w:rPr>
                <w:rFonts w:ascii="宋体" w:eastAsia="宋体" w:hAnsi="宋体" w:hint="eastAsia"/>
                <w:sz w:val="24"/>
              </w:rPr>
              <w:t>做出庄严承诺</w:t>
            </w:r>
            <w:r>
              <w:rPr>
                <w:rFonts w:ascii="宋体" w:eastAsia="宋体" w:hAnsi="宋体" w:hint="eastAsia"/>
                <w:sz w:val="24"/>
              </w:rPr>
              <w:t>。同时“碳达峰”及其相关工作已写入2</w:t>
            </w:r>
            <w:r>
              <w:rPr>
                <w:rFonts w:ascii="宋体" w:eastAsia="宋体" w:hAnsi="宋体"/>
                <w:sz w:val="24"/>
              </w:rPr>
              <w:t>021</w:t>
            </w:r>
            <w:r>
              <w:rPr>
                <w:rFonts w:ascii="宋体" w:eastAsia="宋体" w:hAnsi="宋体" w:hint="eastAsia"/>
                <w:sz w:val="24"/>
              </w:rPr>
              <w:t>年</w:t>
            </w:r>
            <w:r w:rsidRPr="005C265A">
              <w:rPr>
                <w:rFonts w:ascii="宋体" w:eastAsia="宋体" w:hAnsi="宋体" w:hint="eastAsia"/>
                <w:sz w:val="24"/>
              </w:rPr>
              <w:t>的政府工作报告中</w:t>
            </w:r>
            <w:r>
              <w:rPr>
                <w:rFonts w:ascii="宋体" w:eastAsia="宋体" w:hAnsi="宋体" w:hint="eastAsia"/>
                <w:sz w:val="24"/>
              </w:rPr>
              <w:t>并列入</w:t>
            </w:r>
            <w:r w:rsidRPr="005C265A">
              <w:rPr>
                <w:rFonts w:ascii="宋体" w:eastAsia="宋体" w:hAnsi="宋体"/>
                <w:sz w:val="24"/>
              </w:rPr>
              <w:t>重点任务</w:t>
            </w:r>
            <w:r>
              <w:rPr>
                <w:rFonts w:ascii="宋体" w:eastAsia="宋体" w:hAnsi="宋体" w:hint="eastAsia"/>
                <w:sz w:val="24"/>
              </w:rPr>
              <w:t>。</w:t>
            </w:r>
            <w:r w:rsidR="00FE6DB5">
              <w:rPr>
                <w:rFonts w:ascii="宋体" w:eastAsia="宋体" w:hAnsi="宋体" w:hint="eastAsia"/>
                <w:sz w:val="24"/>
              </w:rPr>
              <w:t>在“碳达峰”背景下，可以预见能源产业有着前所未有的机遇与挑战。在这一大背景下</w:t>
            </w:r>
            <w:r w:rsidR="008F2AE8">
              <w:rPr>
                <w:rFonts w:ascii="宋体" w:eastAsia="宋体" w:hAnsi="宋体" w:hint="eastAsia"/>
                <w:sz w:val="24"/>
              </w:rPr>
              <w:t>，国家必定出台一系列针对能源产业</w:t>
            </w:r>
            <w:r w:rsidR="00DF0227">
              <w:rPr>
                <w:rFonts w:ascii="宋体" w:eastAsia="宋体" w:hAnsi="宋体" w:hint="eastAsia"/>
                <w:sz w:val="24"/>
              </w:rPr>
              <w:t>的</w:t>
            </w:r>
            <w:r w:rsidR="008F2AE8">
              <w:rPr>
                <w:rFonts w:ascii="宋体" w:eastAsia="宋体" w:hAnsi="宋体" w:hint="eastAsia"/>
                <w:sz w:val="24"/>
              </w:rPr>
              <w:t>政策</w:t>
            </w:r>
            <w:r w:rsidR="009D3D55">
              <w:rPr>
                <w:rFonts w:ascii="宋体" w:eastAsia="宋体" w:hAnsi="宋体" w:hint="eastAsia"/>
                <w:sz w:val="24"/>
              </w:rPr>
              <w:t>，而这些政策</w:t>
            </w:r>
            <w:r w:rsidR="003F7325">
              <w:rPr>
                <w:rFonts w:ascii="宋体" w:eastAsia="宋体" w:hAnsi="宋体" w:hint="eastAsia"/>
                <w:sz w:val="24"/>
              </w:rPr>
              <w:t>宏观经济有何影响，如何更好的实施各项政策，以减少经济波动，这一系列研究都具有相当的实践意义。</w:t>
            </w:r>
          </w:p>
          <w:p w14:paraId="1CE9AC13" w14:textId="679CA81B" w:rsidR="005C265A" w:rsidRDefault="00836EF9" w:rsidP="00B773C4">
            <w:pPr>
              <w:ind w:firstLineChars="200" w:firstLine="480"/>
              <w:rPr>
                <w:rFonts w:ascii="宋体" w:eastAsia="宋体" w:hAnsi="宋体"/>
                <w:sz w:val="24"/>
              </w:rPr>
            </w:pPr>
            <w:r>
              <w:rPr>
                <w:rFonts w:ascii="宋体" w:eastAsia="宋体" w:hAnsi="宋体" w:hint="eastAsia"/>
                <w:sz w:val="24"/>
              </w:rPr>
              <w:t>从理论意义上看：</w:t>
            </w:r>
            <w:r w:rsidR="00382D7E">
              <w:rPr>
                <w:rFonts w:ascii="宋体" w:eastAsia="宋体" w:hAnsi="宋体" w:hint="eastAsia"/>
                <w:sz w:val="24"/>
              </w:rPr>
              <w:t>“碳达峰”</w:t>
            </w:r>
            <w:r w:rsidR="00482020">
              <w:rPr>
                <w:rFonts w:ascii="宋体" w:eastAsia="宋体" w:hAnsi="宋体" w:hint="eastAsia"/>
                <w:sz w:val="24"/>
              </w:rPr>
              <w:t>的实现</w:t>
            </w:r>
            <w:r w:rsidR="009451AC">
              <w:rPr>
                <w:rFonts w:ascii="宋体" w:eastAsia="宋体" w:hAnsi="宋体" w:hint="eastAsia"/>
                <w:sz w:val="24"/>
              </w:rPr>
              <w:t>，与以往的冲击不同，不能简单的看成一次</w:t>
            </w:r>
            <w:r w:rsidR="001322EF">
              <w:rPr>
                <w:rFonts w:ascii="宋体" w:eastAsia="宋体" w:hAnsi="宋体" w:hint="eastAsia"/>
                <w:sz w:val="24"/>
              </w:rPr>
              <w:t>技术</w:t>
            </w:r>
            <w:r w:rsidR="007A1600">
              <w:rPr>
                <w:rFonts w:ascii="宋体" w:eastAsia="宋体" w:hAnsi="宋体" w:hint="eastAsia"/>
                <w:sz w:val="24"/>
              </w:rPr>
              <w:t>冲击、仅</w:t>
            </w:r>
            <w:r w:rsidR="009451AC">
              <w:rPr>
                <w:rFonts w:ascii="宋体" w:eastAsia="宋体" w:hAnsi="宋体" w:hint="eastAsia"/>
                <w:sz w:val="24"/>
              </w:rPr>
              <w:t>以货币或者财政政策予以应对。“碳达峰”本质是生产环节特别是能源生产环节碳排放的约束收紧，直觉上可以</w:t>
            </w:r>
            <w:r w:rsidR="00B8210B">
              <w:rPr>
                <w:rFonts w:ascii="宋体" w:eastAsia="宋体" w:hAnsi="宋体" w:hint="eastAsia"/>
                <w:sz w:val="24"/>
              </w:rPr>
              <w:t>认为</w:t>
            </w:r>
            <w:r w:rsidR="009451AC">
              <w:rPr>
                <w:rFonts w:ascii="宋体" w:eastAsia="宋体" w:hAnsi="宋体" w:hint="eastAsia"/>
                <w:sz w:val="24"/>
              </w:rPr>
              <w:t>从一定程度上改变</w:t>
            </w:r>
            <w:r w:rsidR="00B8210B">
              <w:rPr>
                <w:rFonts w:ascii="宋体" w:eastAsia="宋体" w:hAnsi="宋体" w:hint="eastAsia"/>
                <w:sz w:val="24"/>
              </w:rPr>
              <w:t>宏观经济的</w:t>
            </w:r>
            <w:r w:rsidR="008149C1">
              <w:rPr>
                <w:rFonts w:ascii="宋体" w:eastAsia="宋体" w:hAnsi="宋体" w:hint="eastAsia"/>
                <w:sz w:val="24"/>
              </w:rPr>
              <w:t>微观经济运行的环境，是一次难得“自然实验”</w:t>
            </w:r>
            <w:r w:rsidR="00B8210B">
              <w:rPr>
                <w:rFonts w:ascii="宋体" w:eastAsia="宋体" w:hAnsi="宋体" w:hint="eastAsia"/>
                <w:sz w:val="24"/>
              </w:rPr>
              <w:t>。</w:t>
            </w:r>
            <w:r w:rsidR="009451AC">
              <w:rPr>
                <w:rFonts w:ascii="宋体" w:eastAsia="宋体" w:hAnsi="宋体" w:hint="eastAsia"/>
                <w:sz w:val="24"/>
              </w:rPr>
              <w:t>对该问题的深入研究</w:t>
            </w:r>
            <w:proofErr w:type="gramStart"/>
            <w:r w:rsidR="009451AC">
              <w:rPr>
                <w:rFonts w:ascii="宋体" w:eastAsia="宋体" w:hAnsi="宋体" w:hint="eastAsia"/>
                <w:sz w:val="24"/>
              </w:rPr>
              <w:t>级讨论</w:t>
            </w:r>
            <w:proofErr w:type="gramEnd"/>
            <w:r w:rsidR="009451AC">
              <w:rPr>
                <w:rFonts w:ascii="宋体" w:eastAsia="宋体" w:hAnsi="宋体" w:hint="eastAsia"/>
                <w:sz w:val="24"/>
              </w:rPr>
              <w:t>不但可以更好的理解经济政策制定方法，也可以更深入的了解宏观经济的微观基础，为经济理论研究添砖加瓦。</w:t>
            </w:r>
          </w:p>
          <w:p w14:paraId="00C2ADC6" w14:textId="77777777" w:rsidR="00FE6DB5" w:rsidRDefault="00FE6DB5" w:rsidP="00B773C4">
            <w:pPr>
              <w:ind w:firstLineChars="200" w:firstLine="480"/>
              <w:rPr>
                <w:rFonts w:ascii="宋体" w:eastAsia="宋体" w:hAnsi="宋体"/>
                <w:sz w:val="24"/>
              </w:rPr>
            </w:pPr>
          </w:p>
          <w:p w14:paraId="547C987B" w14:textId="77777777" w:rsidR="00E17D30" w:rsidRDefault="00E17D30" w:rsidP="00E17D30">
            <w:pPr>
              <w:rPr>
                <w:rFonts w:ascii="宋体" w:eastAsia="宋体" w:hAnsi="宋体"/>
                <w:sz w:val="24"/>
              </w:rPr>
            </w:pPr>
            <w:r>
              <w:rPr>
                <w:rFonts w:ascii="宋体" w:eastAsia="宋体" w:hAnsi="宋体" w:hint="eastAsia"/>
                <w:sz w:val="24"/>
              </w:rPr>
              <w:t>二 内容摘要</w:t>
            </w:r>
          </w:p>
          <w:p w14:paraId="48F33EF8" w14:textId="77777777" w:rsidR="005E57D7" w:rsidRDefault="00A05B79" w:rsidP="00934A30">
            <w:pPr>
              <w:ind w:firstLine="480"/>
              <w:rPr>
                <w:rFonts w:ascii="宋体" w:eastAsia="宋体" w:hAnsi="宋体"/>
                <w:sz w:val="24"/>
              </w:rPr>
            </w:pPr>
            <w:r>
              <w:rPr>
                <w:rFonts w:ascii="宋体" w:eastAsia="宋体" w:hAnsi="宋体" w:hint="eastAsia"/>
                <w:sz w:val="24"/>
              </w:rPr>
              <w:t>自中国签署“京都议定书”</w:t>
            </w:r>
            <w:r w:rsidR="00C925FB">
              <w:rPr>
                <w:rFonts w:ascii="宋体" w:eastAsia="宋体" w:hAnsi="宋体" w:hint="eastAsia"/>
                <w:sz w:val="24"/>
              </w:rPr>
              <w:t>以</w:t>
            </w:r>
            <w:r>
              <w:rPr>
                <w:rFonts w:ascii="宋体" w:eastAsia="宋体" w:hAnsi="宋体" w:hint="eastAsia"/>
                <w:sz w:val="24"/>
              </w:rPr>
              <w:t>来，有大量学者对碳排放政策及其对经济影响进行了研究，产生了大量的成果。这些研究主要集中在政策制定以及后续影响上。</w:t>
            </w:r>
            <w:r w:rsidR="00C925FB">
              <w:rPr>
                <w:rFonts w:ascii="宋体" w:eastAsia="宋体" w:hAnsi="宋体" w:hint="eastAsia"/>
                <w:sz w:val="24"/>
              </w:rPr>
              <w:t>可以认为，“碳排放”作为一种经济约束，自“京都议定书”签署以来，就开始存在，而“碳达峰”一定程度上是这一约束的进一步收紧。但是与以往不同，以往政策一直以减排为主，而“碳排放”实际上给与了“碳排放”一个</w:t>
            </w:r>
            <w:r w:rsidR="002B175C">
              <w:rPr>
                <w:rFonts w:ascii="宋体" w:eastAsia="宋体" w:hAnsi="宋体" w:hint="eastAsia"/>
                <w:sz w:val="24"/>
              </w:rPr>
              <w:t>上限，这教以往的研究有了非常明显的变化。</w:t>
            </w:r>
            <w:r w:rsidR="00CD38EC">
              <w:rPr>
                <w:rFonts w:ascii="宋体" w:eastAsia="宋体" w:hAnsi="宋体" w:hint="eastAsia"/>
                <w:sz w:val="24"/>
              </w:rPr>
              <w:t>其次，在研究方法看，由于以往政策以每年减排为目标，不存在跨期现象，所以研究多以CGE为主。但是“碳达峰”却是以2</w:t>
            </w:r>
            <w:r w:rsidR="00CD38EC">
              <w:rPr>
                <w:rFonts w:ascii="宋体" w:eastAsia="宋体" w:hAnsi="宋体"/>
                <w:sz w:val="24"/>
              </w:rPr>
              <w:t>030</w:t>
            </w:r>
            <w:r w:rsidR="00CD38EC">
              <w:rPr>
                <w:rFonts w:ascii="宋体" w:eastAsia="宋体" w:hAnsi="宋体" w:hint="eastAsia"/>
                <w:sz w:val="24"/>
              </w:rPr>
              <w:t>年为固定节点，没有对每年目标做严格限定，这就为探索“碳排放”存在跨期替代提供了现实条件和依据。</w:t>
            </w:r>
            <w:r w:rsidR="009766AF">
              <w:rPr>
                <w:rFonts w:ascii="宋体" w:eastAsia="宋体" w:hAnsi="宋体" w:hint="eastAsia"/>
                <w:sz w:val="24"/>
              </w:rPr>
              <w:t>从这两个方面出发，本文准备深入探讨“碳排放”</w:t>
            </w:r>
            <w:proofErr w:type="gramStart"/>
            <w:r w:rsidR="009766AF">
              <w:rPr>
                <w:rFonts w:ascii="宋体" w:eastAsia="宋体" w:hAnsi="宋体" w:hint="eastAsia"/>
                <w:sz w:val="24"/>
              </w:rPr>
              <w:t>约束及跨期</w:t>
            </w:r>
            <w:proofErr w:type="gramEnd"/>
            <w:r w:rsidR="009766AF">
              <w:rPr>
                <w:rFonts w:ascii="宋体" w:eastAsia="宋体" w:hAnsi="宋体" w:hint="eastAsia"/>
                <w:sz w:val="24"/>
              </w:rPr>
              <w:t>替代条件下对宏观经济影响。</w:t>
            </w:r>
          </w:p>
          <w:p w14:paraId="4366DD74" w14:textId="2B9E25E5" w:rsidR="00E17D30" w:rsidRDefault="00036E7B" w:rsidP="00934A30">
            <w:pPr>
              <w:ind w:firstLine="480"/>
              <w:rPr>
                <w:rFonts w:ascii="宋体" w:eastAsia="宋体" w:hAnsi="宋体"/>
                <w:sz w:val="24"/>
              </w:rPr>
            </w:pPr>
            <w:r>
              <w:rPr>
                <w:rFonts w:ascii="宋体" w:eastAsia="宋体" w:hAnsi="宋体" w:hint="eastAsia"/>
                <w:sz w:val="24"/>
              </w:rPr>
              <w:t>研究方法上</w:t>
            </w:r>
            <w:r w:rsidR="000042CA">
              <w:rPr>
                <w:rFonts w:ascii="宋体" w:eastAsia="宋体" w:hAnsi="宋体" w:hint="eastAsia"/>
                <w:sz w:val="24"/>
              </w:rPr>
              <w:t>以</w:t>
            </w:r>
            <w:r w:rsidR="000042CA" w:rsidRPr="000042CA">
              <w:rPr>
                <w:rFonts w:ascii="宋体" w:eastAsia="宋体" w:hAnsi="宋体"/>
                <w:sz w:val="24"/>
              </w:rPr>
              <w:t xml:space="preserve">structural </w:t>
            </w:r>
            <w:r w:rsidR="00FF5EDA">
              <w:rPr>
                <w:rFonts w:ascii="宋体" w:eastAsia="宋体" w:hAnsi="宋体" w:hint="eastAsia"/>
                <w:sz w:val="24"/>
              </w:rPr>
              <w:t>form</w:t>
            </w:r>
            <w:r w:rsidR="000042CA">
              <w:rPr>
                <w:rFonts w:ascii="宋体" w:eastAsia="宋体" w:hAnsi="宋体" w:hint="eastAsia"/>
                <w:sz w:val="24"/>
              </w:rPr>
              <w:t>为主</w:t>
            </w:r>
            <w:r w:rsidR="0066638F">
              <w:rPr>
                <w:rFonts w:ascii="宋体" w:eastAsia="宋体" w:hAnsi="宋体" w:hint="eastAsia"/>
                <w:sz w:val="24"/>
              </w:rPr>
              <w:t>，</w:t>
            </w:r>
            <w:r w:rsidR="000042CA">
              <w:rPr>
                <w:rFonts w:ascii="宋体" w:eastAsia="宋体" w:hAnsi="宋体" w:hint="eastAsia"/>
                <w:sz w:val="24"/>
              </w:rPr>
              <w:t>计划</w:t>
            </w:r>
            <w:r>
              <w:rPr>
                <w:rFonts w:ascii="宋体" w:eastAsia="宋体" w:hAnsi="宋体" w:hint="eastAsia"/>
                <w:sz w:val="24"/>
              </w:rPr>
              <w:t>以</w:t>
            </w:r>
            <w:proofErr w:type="spellStart"/>
            <w:r w:rsidRPr="00036E7B">
              <w:rPr>
                <w:rFonts w:ascii="宋体" w:eastAsia="宋体" w:hAnsi="宋体"/>
                <w:sz w:val="24"/>
              </w:rPr>
              <w:t>Aiyagari</w:t>
            </w:r>
            <w:proofErr w:type="spellEnd"/>
            <w:r w:rsidRPr="00036E7B">
              <w:rPr>
                <w:rFonts w:ascii="宋体" w:eastAsia="宋体" w:hAnsi="宋体"/>
                <w:sz w:val="24"/>
              </w:rPr>
              <w:t>-Bewley-</w:t>
            </w:r>
            <w:proofErr w:type="spellStart"/>
            <w:r w:rsidRPr="00036E7B">
              <w:rPr>
                <w:rFonts w:ascii="宋体" w:eastAsia="宋体" w:hAnsi="宋体"/>
                <w:sz w:val="24"/>
              </w:rPr>
              <w:t>Hugget</w:t>
            </w:r>
            <w:proofErr w:type="spellEnd"/>
            <w:r>
              <w:rPr>
                <w:rFonts w:ascii="宋体" w:eastAsia="宋体" w:hAnsi="宋体"/>
                <w:sz w:val="24"/>
              </w:rPr>
              <w:t xml:space="preserve"> </w:t>
            </w:r>
            <w:r>
              <w:rPr>
                <w:rFonts w:ascii="宋体" w:eastAsia="宋体" w:hAnsi="宋体" w:hint="eastAsia"/>
                <w:sz w:val="24"/>
              </w:rPr>
              <w:t>模型作为benchmark</w:t>
            </w:r>
            <w:r>
              <w:rPr>
                <w:rFonts w:ascii="宋体" w:eastAsia="宋体" w:hAnsi="宋体"/>
                <w:sz w:val="24"/>
              </w:rPr>
              <w:t xml:space="preserve"> </w:t>
            </w:r>
            <w:r>
              <w:rPr>
                <w:rFonts w:ascii="宋体" w:eastAsia="宋体" w:hAnsi="宋体" w:hint="eastAsia"/>
                <w:sz w:val="24"/>
              </w:rPr>
              <w:t>model，考虑异质性生产厂商，中间品生产厂商</w:t>
            </w:r>
            <w:proofErr w:type="gramStart"/>
            <w:r>
              <w:rPr>
                <w:rFonts w:ascii="宋体" w:eastAsia="宋体" w:hAnsi="宋体" w:hint="eastAsia"/>
                <w:sz w:val="24"/>
              </w:rPr>
              <w:t>受到碳排放</w:t>
            </w:r>
            <w:r w:rsidR="007A4C3C">
              <w:rPr>
                <w:rFonts w:ascii="宋体" w:eastAsia="宋体" w:hAnsi="宋体" w:hint="eastAsia"/>
                <w:sz w:val="24"/>
              </w:rPr>
              <w:t>权</w:t>
            </w:r>
            <w:proofErr w:type="gramEnd"/>
            <w:r>
              <w:rPr>
                <w:rFonts w:ascii="宋体" w:eastAsia="宋体" w:hAnsi="宋体" w:hint="eastAsia"/>
                <w:sz w:val="24"/>
              </w:rPr>
              <w:t>影响。</w:t>
            </w:r>
            <w:proofErr w:type="gramStart"/>
            <w:r w:rsidR="00AE5C81">
              <w:rPr>
                <w:rFonts w:ascii="宋体" w:eastAsia="宋体" w:hAnsi="宋体" w:hint="eastAsia"/>
                <w:sz w:val="24"/>
              </w:rPr>
              <w:t>其中</w:t>
            </w:r>
            <w:r>
              <w:rPr>
                <w:rFonts w:ascii="宋体" w:eastAsia="宋体" w:hAnsi="宋体" w:hint="eastAsia"/>
                <w:sz w:val="24"/>
              </w:rPr>
              <w:t>碳排放</w:t>
            </w:r>
            <w:r w:rsidR="00610E5A">
              <w:rPr>
                <w:rFonts w:ascii="宋体" w:eastAsia="宋体" w:hAnsi="宋体" w:hint="eastAsia"/>
                <w:sz w:val="24"/>
              </w:rPr>
              <w:t>权</w:t>
            </w:r>
            <w:proofErr w:type="gramEnd"/>
            <w:r>
              <w:rPr>
                <w:rFonts w:ascii="宋体" w:eastAsia="宋体" w:hAnsi="宋体" w:hint="eastAsia"/>
                <w:sz w:val="24"/>
              </w:rPr>
              <w:t>以配额形式发放，</w:t>
            </w:r>
            <w:r w:rsidR="00EE3E37">
              <w:rPr>
                <w:rFonts w:ascii="宋体" w:eastAsia="宋体" w:hAnsi="宋体" w:hint="eastAsia"/>
                <w:sz w:val="24"/>
              </w:rPr>
              <w:t>可以分别考虑</w:t>
            </w:r>
            <w:r>
              <w:rPr>
                <w:rFonts w:ascii="宋体" w:eastAsia="宋体" w:hAnsi="宋体" w:hint="eastAsia"/>
                <w:sz w:val="24"/>
              </w:rPr>
              <w:t>配额可</w:t>
            </w:r>
            <w:r w:rsidR="0069668B">
              <w:rPr>
                <w:rFonts w:ascii="宋体" w:eastAsia="宋体" w:hAnsi="宋体" w:hint="eastAsia"/>
                <w:sz w:val="24"/>
              </w:rPr>
              <w:t>不可</w:t>
            </w:r>
            <w:r>
              <w:rPr>
                <w:rFonts w:ascii="宋体" w:eastAsia="宋体" w:hAnsi="宋体" w:hint="eastAsia"/>
                <w:sz w:val="24"/>
              </w:rPr>
              <w:t>上市交易</w:t>
            </w:r>
            <w:r w:rsidR="0069668B">
              <w:rPr>
                <w:rFonts w:ascii="宋体" w:eastAsia="宋体" w:hAnsi="宋体" w:hint="eastAsia"/>
                <w:sz w:val="24"/>
              </w:rPr>
              <w:t>，配额可以上市交易</w:t>
            </w:r>
            <w:r>
              <w:rPr>
                <w:rFonts w:ascii="宋体" w:eastAsia="宋体" w:hAnsi="宋体" w:hint="eastAsia"/>
                <w:sz w:val="24"/>
              </w:rPr>
              <w:t>，配额可跨期。</w:t>
            </w:r>
            <w:r w:rsidR="005E57D7">
              <w:rPr>
                <w:rFonts w:ascii="宋体" w:eastAsia="宋体" w:hAnsi="宋体" w:hint="eastAsia"/>
                <w:sz w:val="24"/>
              </w:rPr>
              <w:t>同通过</w:t>
            </w:r>
            <w:r w:rsidR="00746055">
              <w:rPr>
                <w:rFonts w:ascii="宋体" w:eastAsia="宋体" w:hAnsi="宋体" w:hint="eastAsia"/>
                <w:sz w:val="24"/>
              </w:rPr>
              <w:t>经济直觉上</w:t>
            </w:r>
            <w:r w:rsidR="005E57D7">
              <w:rPr>
                <w:rFonts w:ascii="宋体" w:eastAsia="宋体" w:hAnsi="宋体" w:hint="eastAsia"/>
                <w:sz w:val="24"/>
              </w:rPr>
              <w:t>预判</w:t>
            </w:r>
            <w:r w:rsidR="00746055">
              <w:rPr>
                <w:rFonts w:ascii="宋体" w:eastAsia="宋体" w:hAnsi="宋体" w:hint="eastAsia"/>
                <w:sz w:val="24"/>
              </w:rPr>
              <w:t>，可以</w:t>
            </w:r>
            <w:r w:rsidR="001B1E51">
              <w:rPr>
                <w:rFonts w:ascii="宋体" w:eastAsia="宋体" w:hAnsi="宋体" w:hint="eastAsia"/>
                <w:sz w:val="24"/>
              </w:rPr>
              <w:t>认为</w:t>
            </w:r>
            <w:r w:rsidR="00746055">
              <w:rPr>
                <w:rFonts w:ascii="宋体" w:eastAsia="宋体" w:hAnsi="宋体" w:hint="eastAsia"/>
                <w:sz w:val="24"/>
              </w:rPr>
              <w:t>这三种方式对宏观经济影响从大到小</w:t>
            </w:r>
            <w:r w:rsidR="00DA486E">
              <w:rPr>
                <w:rFonts w:ascii="宋体" w:eastAsia="宋体" w:hAnsi="宋体" w:hint="eastAsia"/>
                <w:sz w:val="24"/>
              </w:rPr>
              <w:t>。</w:t>
            </w:r>
            <w:r w:rsidR="00C73385">
              <w:rPr>
                <w:rFonts w:ascii="宋体" w:eastAsia="宋体" w:hAnsi="宋体" w:hint="eastAsia"/>
                <w:sz w:val="24"/>
              </w:rPr>
              <w:t>如果可能，论文最后</w:t>
            </w:r>
            <w:r w:rsidR="00DA486E">
              <w:rPr>
                <w:rFonts w:ascii="宋体" w:eastAsia="宋体" w:hAnsi="宋体" w:hint="eastAsia"/>
                <w:sz w:val="24"/>
              </w:rPr>
              <w:t>可以</w:t>
            </w:r>
            <w:r w:rsidR="00C73385">
              <w:rPr>
                <w:rFonts w:ascii="宋体" w:eastAsia="宋体" w:hAnsi="宋体" w:hint="eastAsia"/>
                <w:sz w:val="24"/>
              </w:rPr>
              <w:t>讨论</w:t>
            </w:r>
            <w:r w:rsidR="00B444AD">
              <w:rPr>
                <w:rFonts w:ascii="宋体" w:eastAsia="宋体" w:hAnsi="宋体" w:hint="eastAsia"/>
                <w:sz w:val="24"/>
              </w:rPr>
              <w:t>碳排放</w:t>
            </w:r>
            <w:r w:rsidR="00DA486E">
              <w:rPr>
                <w:rFonts w:ascii="宋体" w:eastAsia="宋体" w:hAnsi="宋体" w:hint="eastAsia"/>
                <w:sz w:val="24"/>
              </w:rPr>
              <w:t>最优配额</w:t>
            </w:r>
            <w:r w:rsidR="00157D44">
              <w:rPr>
                <w:rFonts w:ascii="宋体" w:eastAsia="宋体" w:hAnsi="宋体" w:hint="eastAsia"/>
                <w:sz w:val="24"/>
              </w:rPr>
              <w:t>。</w:t>
            </w:r>
          </w:p>
          <w:p w14:paraId="35AF9D63" w14:textId="77777777" w:rsidR="00934A30" w:rsidRDefault="00934A30" w:rsidP="00934A30">
            <w:pPr>
              <w:ind w:firstLine="480"/>
              <w:rPr>
                <w:rFonts w:ascii="宋体" w:eastAsia="宋体" w:hAnsi="宋体"/>
                <w:sz w:val="24"/>
              </w:rPr>
            </w:pPr>
          </w:p>
          <w:p w14:paraId="6D67922C" w14:textId="31D0E360" w:rsidR="00934A30" w:rsidRPr="006228D9" w:rsidRDefault="00934A30" w:rsidP="00934A30">
            <w:pPr>
              <w:ind w:firstLine="480"/>
              <w:rPr>
                <w:rFonts w:ascii="宋体" w:eastAsia="宋体" w:hAnsi="宋体"/>
                <w:sz w:val="24"/>
              </w:rPr>
            </w:pPr>
          </w:p>
        </w:tc>
      </w:tr>
      <w:tr w:rsidR="00451764" w14:paraId="07F22C7B" w14:textId="77777777">
        <w:trPr>
          <w:trHeight w:val="680"/>
          <w:jc w:val="center"/>
        </w:trPr>
        <w:tc>
          <w:tcPr>
            <w:tcW w:w="2362" w:type="dxa"/>
            <w:vAlign w:val="center"/>
          </w:tcPr>
          <w:p w14:paraId="217124B5" w14:textId="77777777" w:rsidR="00451764" w:rsidRDefault="00451764" w:rsidP="00451764">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0C99EBA7" w14:textId="0CED0B2A" w:rsidR="00451764" w:rsidRDefault="00451764" w:rsidP="00451764">
            <w:pPr>
              <w:rPr>
                <w:rFonts w:ascii="宋体" w:eastAsia="宋体" w:hAnsi="宋体"/>
                <w:sz w:val="24"/>
              </w:rPr>
            </w:pPr>
            <w:r>
              <w:rPr>
                <w:rFonts w:ascii="宋体" w:eastAsia="宋体" w:hAnsi="宋体" w:hint="eastAsia"/>
                <w:sz w:val="24"/>
              </w:rPr>
              <w:t>“碳达峰”、能源产业政策及其对宏观经济影响研究</w:t>
            </w:r>
          </w:p>
        </w:tc>
      </w:tr>
      <w:tr w:rsidR="00A05B79" w14:paraId="69F475B6" w14:textId="77777777">
        <w:trPr>
          <w:trHeight w:val="6386"/>
          <w:jc w:val="center"/>
        </w:trPr>
        <w:tc>
          <w:tcPr>
            <w:tcW w:w="2362" w:type="dxa"/>
            <w:vAlign w:val="center"/>
          </w:tcPr>
          <w:p w14:paraId="70A110BF" w14:textId="77777777" w:rsidR="00A05B79" w:rsidRDefault="00A05B79" w:rsidP="00A05B79">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478D0A54" w14:textId="7FE099C2" w:rsidR="00A05B79" w:rsidRDefault="00A05B79" w:rsidP="00A05B79">
            <w:pPr>
              <w:pStyle w:val="a3"/>
              <w:numPr>
                <w:ilvl w:val="0"/>
                <w:numId w:val="1"/>
              </w:numPr>
              <w:ind w:firstLineChars="0"/>
              <w:rPr>
                <w:rFonts w:ascii="宋体" w:eastAsia="宋体" w:hAnsi="宋体"/>
                <w:sz w:val="24"/>
              </w:rPr>
            </w:pPr>
            <w:r w:rsidRPr="006A6100">
              <w:rPr>
                <w:rFonts w:ascii="宋体" w:eastAsia="宋体" w:hAnsi="宋体" w:hint="eastAsia"/>
                <w:sz w:val="24"/>
              </w:rPr>
              <w:t>绪论</w:t>
            </w:r>
          </w:p>
          <w:p w14:paraId="66779AF0" w14:textId="01B9676C" w:rsidR="00A05B79" w:rsidRDefault="00A05B79" w:rsidP="00A05B79">
            <w:pPr>
              <w:pStyle w:val="a3"/>
              <w:numPr>
                <w:ilvl w:val="1"/>
                <w:numId w:val="2"/>
              </w:numPr>
              <w:ind w:firstLineChars="0"/>
              <w:rPr>
                <w:rFonts w:ascii="宋体" w:eastAsia="宋体" w:hAnsi="宋体"/>
                <w:sz w:val="24"/>
              </w:rPr>
            </w:pPr>
            <w:r>
              <w:rPr>
                <w:rFonts w:ascii="宋体" w:eastAsia="宋体" w:hAnsi="宋体" w:hint="eastAsia"/>
                <w:sz w:val="24"/>
              </w:rPr>
              <w:t>现实意义</w:t>
            </w:r>
          </w:p>
          <w:p w14:paraId="35290534" w14:textId="7139DAE9" w:rsidR="00A05B79" w:rsidRPr="00687998" w:rsidRDefault="00A05B79" w:rsidP="00A05B79">
            <w:pPr>
              <w:ind w:left="840"/>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理论意义</w:t>
            </w:r>
          </w:p>
          <w:p w14:paraId="10C85549" w14:textId="6D66637F" w:rsidR="00A05B79" w:rsidRDefault="00A05B79" w:rsidP="00A05B79">
            <w:pPr>
              <w:pStyle w:val="a3"/>
              <w:numPr>
                <w:ilvl w:val="0"/>
                <w:numId w:val="1"/>
              </w:numPr>
              <w:ind w:firstLineChars="0"/>
              <w:rPr>
                <w:rFonts w:ascii="宋体" w:eastAsia="宋体" w:hAnsi="宋体"/>
                <w:sz w:val="24"/>
              </w:rPr>
            </w:pPr>
            <w:r>
              <w:rPr>
                <w:rFonts w:ascii="宋体" w:eastAsia="宋体" w:hAnsi="宋体" w:hint="eastAsia"/>
                <w:sz w:val="24"/>
              </w:rPr>
              <w:t>文献综述与研究路径或方法</w:t>
            </w:r>
          </w:p>
          <w:p w14:paraId="58DB514D" w14:textId="7A81CC66" w:rsidR="00A05B79" w:rsidRDefault="00A05B79" w:rsidP="00A05B79">
            <w:pPr>
              <w:pStyle w:val="a3"/>
              <w:ind w:left="84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 xml:space="preserve">.1 </w:t>
            </w:r>
            <w:r>
              <w:rPr>
                <w:rFonts w:ascii="宋体" w:eastAsia="宋体" w:hAnsi="宋体" w:hint="eastAsia"/>
                <w:sz w:val="24"/>
              </w:rPr>
              <w:t>文献综述</w:t>
            </w:r>
          </w:p>
          <w:p w14:paraId="608B4E1A" w14:textId="560B6293" w:rsidR="00A05B79" w:rsidRPr="009A743F" w:rsidRDefault="00A05B79" w:rsidP="00A05B79">
            <w:pPr>
              <w:pStyle w:val="a3"/>
              <w:ind w:left="84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研究路径方法描述</w:t>
            </w:r>
          </w:p>
          <w:p w14:paraId="68556F2A" w14:textId="3C9E5168" w:rsidR="00A05B79" w:rsidRDefault="00A05B79" w:rsidP="00A05B79">
            <w:pPr>
              <w:pStyle w:val="a3"/>
              <w:numPr>
                <w:ilvl w:val="0"/>
                <w:numId w:val="1"/>
              </w:numPr>
              <w:ind w:firstLineChars="0"/>
              <w:rPr>
                <w:rFonts w:ascii="宋体" w:eastAsia="宋体" w:hAnsi="宋体"/>
                <w:sz w:val="24"/>
              </w:rPr>
            </w:pPr>
            <w:r>
              <w:rPr>
                <w:rFonts w:ascii="宋体" w:eastAsia="宋体" w:hAnsi="宋体" w:hint="eastAsia"/>
                <w:sz w:val="24"/>
              </w:rPr>
              <w:t>“碳达峰”相关内容及可用政策手段</w:t>
            </w:r>
          </w:p>
          <w:p w14:paraId="3C35B75A" w14:textId="0BA2B4B0" w:rsidR="00A05B79" w:rsidRDefault="00A05B79" w:rsidP="00A05B79">
            <w:pPr>
              <w:pStyle w:val="a3"/>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 xml:space="preserve">.1 </w:t>
            </w:r>
            <w:r>
              <w:rPr>
                <w:rFonts w:ascii="宋体" w:eastAsia="宋体" w:hAnsi="宋体" w:hint="eastAsia"/>
                <w:sz w:val="24"/>
              </w:rPr>
              <w:t>“碳达峰”概念</w:t>
            </w:r>
          </w:p>
          <w:p w14:paraId="7BFA7DA1" w14:textId="2E51A07C" w:rsidR="00A05B79" w:rsidRDefault="00A05B79" w:rsidP="00A05B79">
            <w:pPr>
              <w:pStyle w:val="a3"/>
              <w:ind w:left="84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Pr>
                <w:rFonts w:ascii="宋体" w:eastAsia="宋体" w:hAnsi="宋体" w:hint="eastAsia"/>
                <w:sz w:val="24"/>
              </w:rPr>
              <w:t>可用政策手段</w:t>
            </w:r>
          </w:p>
          <w:p w14:paraId="2F4B5C80" w14:textId="7C12232D" w:rsidR="00A05B79" w:rsidRPr="00E37DC0" w:rsidRDefault="00A05B79" w:rsidP="00A05B79">
            <w:pPr>
              <w:pStyle w:val="a3"/>
              <w:ind w:left="840" w:firstLineChars="0" w:firstLine="0"/>
              <w:rPr>
                <w:rFonts w:ascii="宋体" w:eastAsia="宋体" w:hAnsi="宋体"/>
                <w:sz w:val="24"/>
              </w:rPr>
            </w:pPr>
            <w:r>
              <w:rPr>
                <w:rFonts w:ascii="宋体" w:eastAsia="宋体" w:hAnsi="宋体"/>
                <w:sz w:val="24"/>
              </w:rPr>
              <w:t xml:space="preserve">3.3 </w:t>
            </w:r>
            <w:r>
              <w:rPr>
                <w:rFonts w:ascii="宋体" w:eastAsia="宋体" w:hAnsi="宋体" w:hint="eastAsia"/>
                <w:sz w:val="24"/>
              </w:rPr>
              <w:t>各种政策手段比较分析</w:t>
            </w:r>
          </w:p>
          <w:p w14:paraId="416ECF06" w14:textId="2ECBC27D" w:rsidR="00A05B79" w:rsidRPr="002E422A" w:rsidRDefault="00C50C87" w:rsidP="002E422A">
            <w:pPr>
              <w:pStyle w:val="a3"/>
              <w:numPr>
                <w:ilvl w:val="0"/>
                <w:numId w:val="1"/>
              </w:numPr>
              <w:ind w:firstLineChars="0"/>
              <w:rPr>
                <w:rFonts w:ascii="宋体" w:eastAsia="宋体" w:hAnsi="宋体"/>
                <w:sz w:val="24"/>
              </w:rPr>
            </w:pPr>
            <w:r>
              <w:rPr>
                <w:rFonts w:ascii="宋体" w:eastAsia="宋体" w:hAnsi="宋体" w:hint="eastAsia"/>
                <w:sz w:val="24"/>
              </w:rPr>
              <w:t>“碳排放”约束条件</w:t>
            </w:r>
            <w:r w:rsidR="002E422A">
              <w:rPr>
                <w:rFonts w:ascii="宋体" w:eastAsia="宋体" w:hAnsi="宋体" w:hint="eastAsia"/>
                <w:sz w:val="24"/>
              </w:rPr>
              <w:t>下模型</w:t>
            </w:r>
          </w:p>
          <w:p w14:paraId="0A81B544" w14:textId="4D5D7A69" w:rsidR="00A05B79" w:rsidRDefault="00AB213A" w:rsidP="00A05B79">
            <w:pPr>
              <w:pStyle w:val="a3"/>
              <w:ind w:left="840" w:firstLineChars="0" w:firstLine="0"/>
              <w:rPr>
                <w:rFonts w:ascii="宋体" w:eastAsia="宋体" w:hAnsi="宋体"/>
                <w:sz w:val="24"/>
              </w:rPr>
            </w:pPr>
            <w:r>
              <w:rPr>
                <w:rFonts w:ascii="宋体" w:eastAsia="宋体" w:hAnsi="宋体"/>
                <w:sz w:val="24"/>
              </w:rPr>
              <w:t>4</w:t>
            </w:r>
            <w:r w:rsidR="00A05B79">
              <w:rPr>
                <w:rFonts w:ascii="宋体" w:eastAsia="宋体" w:hAnsi="宋体"/>
                <w:sz w:val="24"/>
              </w:rPr>
              <w:t xml:space="preserve">.1 </w:t>
            </w:r>
            <w:r w:rsidR="00A05B79">
              <w:rPr>
                <w:rFonts w:ascii="宋体" w:eastAsia="宋体" w:hAnsi="宋体" w:hint="eastAsia"/>
                <w:sz w:val="24"/>
              </w:rPr>
              <w:t>基本模型</w:t>
            </w:r>
          </w:p>
          <w:p w14:paraId="73147918" w14:textId="7FEA0CAA" w:rsidR="00A05B79" w:rsidRDefault="00AB213A" w:rsidP="00A05B79">
            <w:pPr>
              <w:pStyle w:val="a3"/>
              <w:ind w:left="840" w:firstLineChars="0" w:firstLine="0"/>
              <w:rPr>
                <w:rFonts w:ascii="宋体" w:eastAsia="宋体" w:hAnsi="宋体"/>
                <w:sz w:val="24"/>
              </w:rPr>
            </w:pPr>
            <w:r>
              <w:rPr>
                <w:rFonts w:ascii="宋体" w:eastAsia="宋体" w:hAnsi="宋体"/>
                <w:sz w:val="24"/>
              </w:rPr>
              <w:t>4</w:t>
            </w:r>
            <w:r w:rsidR="00A05B79">
              <w:rPr>
                <w:rFonts w:ascii="宋体" w:eastAsia="宋体" w:hAnsi="宋体"/>
                <w:sz w:val="24"/>
              </w:rPr>
              <w:t xml:space="preserve">.2 </w:t>
            </w:r>
            <w:r w:rsidR="002E422A">
              <w:rPr>
                <w:rFonts w:ascii="宋体" w:eastAsia="宋体" w:hAnsi="宋体" w:hint="eastAsia"/>
                <w:sz w:val="24"/>
              </w:rPr>
              <w:t>“碳排放”约束条件</w:t>
            </w:r>
          </w:p>
          <w:p w14:paraId="50F4D56F" w14:textId="1535EC4B" w:rsidR="007A1600" w:rsidRDefault="007A1600" w:rsidP="007A1600">
            <w:pPr>
              <w:pStyle w:val="a3"/>
              <w:ind w:left="840" w:firstLineChars="0" w:firstLine="480"/>
              <w:rPr>
                <w:rFonts w:ascii="宋体" w:eastAsia="宋体" w:hAnsi="宋体"/>
                <w:sz w:val="24"/>
              </w:rPr>
            </w:pPr>
            <w:r>
              <w:rPr>
                <w:rFonts w:ascii="宋体" w:eastAsia="宋体" w:hAnsi="宋体"/>
                <w:sz w:val="24"/>
              </w:rPr>
              <w:t xml:space="preserve">4.2.1 </w:t>
            </w:r>
            <w:r>
              <w:rPr>
                <w:rFonts w:ascii="宋体" w:eastAsia="宋体" w:hAnsi="宋体" w:hint="eastAsia"/>
                <w:sz w:val="24"/>
              </w:rPr>
              <w:t>无碳排放权市场</w:t>
            </w:r>
          </w:p>
          <w:p w14:paraId="3DF25865" w14:textId="3C02CABF" w:rsidR="007A1600" w:rsidRDefault="007A1600" w:rsidP="007A1600">
            <w:pPr>
              <w:pStyle w:val="a3"/>
              <w:ind w:left="840" w:firstLineChars="0" w:firstLine="480"/>
              <w:rPr>
                <w:rFonts w:ascii="宋体" w:eastAsia="宋体" w:hAnsi="宋体"/>
                <w:sz w:val="24"/>
              </w:rPr>
            </w:pPr>
            <w:r>
              <w:rPr>
                <w:rFonts w:ascii="宋体" w:eastAsia="宋体" w:hAnsi="宋体" w:hint="eastAsia"/>
                <w:sz w:val="24"/>
              </w:rPr>
              <w:t>4</w:t>
            </w:r>
            <w:r>
              <w:rPr>
                <w:rFonts w:ascii="宋体" w:eastAsia="宋体" w:hAnsi="宋体"/>
                <w:sz w:val="24"/>
              </w:rPr>
              <w:t xml:space="preserve">.2.2 </w:t>
            </w:r>
            <w:proofErr w:type="gramStart"/>
            <w:r>
              <w:rPr>
                <w:rFonts w:ascii="宋体" w:eastAsia="宋体" w:hAnsi="宋体" w:hint="eastAsia"/>
                <w:sz w:val="24"/>
              </w:rPr>
              <w:t>有碳排放权</w:t>
            </w:r>
            <w:proofErr w:type="gramEnd"/>
            <w:r>
              <w:rPr>
                <w:rFonts w:ascii="宋体" w:eastAsia="宋体" w:hAnsi="宋体" w:hint="eastAsia"/>
                <w:sz w:val="24"/>
              </w:rPr>
              <w:t>市场</w:t>
            </w:r>
          </w:p>
          <w:p w14:paraId="4829CE04" w14:textId="7FBD7EA4" w:rsidR="00A05B79" w:rsidRDefault="00AB213A" w:rsidP="00A05B79">
            <w:pPr>
              <w:pStyle w:val="a3"/>
              <w:ind w:left="840" w:firstLineChars="0" w:firstLine="0"/>
              <w:rPr>
                <w:rFonts w:ascii="宋体" w:eastAsia="宋体" w:hAnsi="宋体"/>
                <w:sz w:val="24"/>
              </w:rPr>
            </w:pPr>
            <w:r>
              <w:rPr>
                <w:rFonts w:ascii="宋体" w:eastAsia="宋体" w:hAnsi="宋体"/>
                <w:sz w:val="24"/>
              </w:rPr>
              <w:t>4</w:t>
            </w:r>
            <w:r w:rsidR="00A05B79">
              <w:rPr>
                <w:rFonts w:ascii="宋体" w:eastAsia="宋体" w:hAnsi="宋体"/>
                <w:sz w:val="24"/>
              </w:rPr>
              <w:t xml:space="preserve">.3 </w:t>
            </w:r>
            <w:r w:rsidR="00A05B79">
              <w:rPr>
                <w:rFonts w:ascii="宋体" w:eastAsia="宋体" w:hAnsi="宋体" w:hint="eastAsia"/>
                <w:sz w:val="24"/>
              </w:rPr>
              <w:t>参数及参数估计</w:t>
            </w:r>
          </w:p>
          <w:p w14:paraId="09DDB457" w14:textId="64AAA9FD" w:rsidR="00A05B79" w:rsidRDefault="00AB213A" w:rsidP="00A05B79">
            <w:pPr>
              <w:pStyle w:val="a3"/>
              <w:ind w:left="840" w:firstLineChars="0" w:firstLine="0"/>
              <w:rPr>
                <w:rFonts w:ascii="宋体" w:eastAsia="宋体" w:hAnsi="宋体"/>
                <w:sz w:val="24"/>
              </w:rPr>
            </w:pPr>
            <w:r>
              <w:rPr>
                <w:rFonts w:ascii="宋体" w:eastAsia="宋体" w:hAnsi="宋体"/>
                <w:sz w:val="24"/>
              </w:rPr>
              <w:t>4</w:t>
            </w:r>
            <w:r w:rsidR="00A05B79">
              <w:rPr>
                <w:rFonts w:ascii="宋体" w:eastAsia="宋体" w:hAnsi="宋体"/>
                <w:sz w:val="24"/>
              </w:rPr>
              <w:t xml:space="preserve">.4 </w:t>
            </w:r>
            <w:r w:rsidR="00CB57FD">
              <w:rPr>
                <w:rFonts w:ascii="宋体" w:eastAsia="宋体" w:hAnsi="宋体" w:hint="eastAsia"/>
                <w:sz w:val="24"/>
              </w:rPr>
              <w:t>政策</w:t>
            </w:r>
            <w:r w:rsidR="002E422A">
              <w:rPr>
                <w:rFonts w:ascii="宋体" w:eastAsia="宋体" w:hAnsi="宋体" w:hint="eastAsia"/>
                <w:sz w:val="24"/>
              </w:rPr>
              <w:t>解析</w:t>
            </w:r>
          </w:p>
          <w:p w14:paraId="7F1AFAFE" w14:textId="56880A07" w:rsidR="00A05B79" w:rsidRDefault="00220EE1" w:rsidP="00A05B79">
            <w:pPr>
              <w:pStyle w:val="a3"/>
              <w:numPr>
                <w:ilvl w:val="0"/>
                <w:numId w:val="1"/>
              </w:numPr>
              <w:ind w:firstLineChars="0"/>
              <w:rPr>
                <w:rFonts w:ascii="宋体" w:eastAsia="宋体" w:hAnsi="宋体"/>
                <w:sz w:val="24"/>
              </w:rPr>
            </w:pPr>
            <w:r>
              <w:rPr>
                <w:rFonts w:ascii="宋体" w:eastAsia="宋体" w:hAnsi="宋体" w:hint="eastAsia"/>
                <w:sz w:val="24"/>
              </w:rPr>
              <w:t>“碳排放”约束条件跨期</w:t>
            </w:r>
            <w:r w:rsidR="00C50C87">
              <w:rPr>
                <w:rFonts w:ascii="宋体" w:eastAsia="宋体" w:hAnsi="宋体" w:hint="eastAsia"/>
                <w:sz w:val="24"/>
              </w:rPr>
              <w:t>可能</w:t>
            </w:r>
            <w:r w:rsidR="00D209C5">
              <w:rPr>
                <w:rFonts w:ascii="宋体" w:eastAsia="宋体" w:hAnsi="宋体" w:hint="eastAsia"/>
                <w:sz w:val="24"/>
              </w:rPr>
              <w:t>分析</w:t>
            </w:r>
          </w:p>
          <w:p w14:paraId="25724FEE" w14:textId="77777777" w:rsidR="00AB213A" w:rsidRDefault="00220EE1" w:rsidP="00AB213A">
            <w:pPr>
              <w:pStyle w:val="a3"/>
              <w:ind w:left="840" w:firstLineChars="0" w:firstLine="0"/>
              <w:rPr>
                <w:rFonts w:ascii="宋体" w:eastAsia="宋体" w:hAnsi="宋体"/>
                <w:sz w:val="24"/>
              </w:rPr>
            </w:pPr>
            <w:r>
              <w:rPr>
                <w:rFonts w:ascii="宋体" w:eastAsia="宋体" w:hAnsi="宋体"/>
                <w:sz w:val="24"/>
              </w:rPr>
              <w:t xml:space="preserve">5.1 </w:t>
            </w:r>
            <w:r>
              <w:rPr>
                <w:rFonts w:ascii="宋体" w:eastAsia="宋体" w:hAnsi="宋体" w:hint="eastAsia"/>
                <w:sz w:val="24"/>
              </w:rPr>
              <w:t>“碳排放”约束条件跨期模型</w:t>
            </w:r>
          </w:p>
          <w:p w14:paraId="65BD293E" w14:textId="77777777" w:rsidR="00220EE1" w:rsidRDefault="00220EE1" w:rsidP="00AB213A">
            <w:pPr>
              <w:pStyle w:val="a3"/>
              <w:ind w:left="840" w:firstLineChars="0" w:firstLine="0"/>
              <w:rPr>
                <w:rFonts w:ascii="宋体" w:eastAsia="宋体" w:hAnsi="宋体"/>
                <w:sz w:val="24"/>
              </w:rPr>
            </w:pPr>
            <w:r>
              <w:rPr>
                <w:rFonts w:ascii="宋体" w:eastAsia="宋体" w:hAnsi="宋体" w:hint="eastAsia"/>
                <w:sz w:val="24"/>
              </w:rPr>
              <w:t>5</w:t>
            </w:r>
            <w:r>
              <w:rPr>
                <w:rFonts w:ascii="宋体" w:eastAsia="宋体" w:hAnsi="宋体"/>
                <w:sz w:val="24"/>
              </w:rPr>
              <w:t xml:space="preserve">.2 </w:t>
            </w:r>
            <w:r>
              <w:rPr>
                <w:rFonts w:ascii="宋体" w:eastAsia="宋体" w:hAnsi="宋体" w:hint="eastAsia"/>
                <w:sz w:val="24"/>
              </w:rPr>
              <w:t>可能的政策工具创新</w:t>
            </w:r>
          </w:p>
          <w:p w14:paraId="42793B58" w14:textId="77777777" w:rsidR="00220EE1" w:rsidRDefault="00220EE1" w:rsidP="00220EE1">
            <w:pPr>
              <w:pStyle w:val="a3"/>
              <w:ind w:left="840" w:firstLineChars="0" w:firstLine="0"/>
              <w:rPr>
                <w:rFonts w:ascii="宋体" w:eastAsia="宋体" w:hAnsi="宋体"/>
                <w:sz w:val="24"/>
              </w:rPr>
            </w:pPr>
            <w:r>
              <w:rPr>
                <w:rFonts w:ascii="宋体" w:eastAsia="宋体" w:hAnsi="宋体" w:hint="eastAsia"/>
                <w:sz w:val="24"/>
              </w:rPr>
              <w:t>5</w:t>
            </w:r>
            <w:r>
              <w:rPr>
                <w:rFonts w:ascii="宋体" w:eastAsia="宋体" w:hAnsi="宋体"/>
                <w:sz w:val="24"/>
              </w:rPr>
              <w:t xml:space="preserve">.3 </w:t>
            </w:r>
            <w:r>
              <w:rPr>
                <w:rFonts w:ascii="宋体" w:eastAsia="宋体" w:hAnsi="宋体" w:hint="eastAsia"/>
                <w:sz w:val="24"/>
              </w:rPr>
              <w:t>经济模拟及其分析</w:t>
            </w:r>
          </w:p>
          <w:p w14:paraId="44B5C9D4" w14:textId="77777777" w:rsidR="00220EE1" w:rsidRDefault="00220EE1" w:rsidP="00220EE1">
            <w:pPr>
              <w:rPr>
                <w:rFonts w:ascii="宋体" w:eastAsia="宋体" w:hAnsi="宋体"/>
                <w:sz w:val="24"/>
              </w:rPr>
            </w:pPr>
            <w:r>
              <w:rPr>
                <w:rFonts w:ascii="宋体" w:eastAsia="宋体" w:hAnsi="宋体" w:hint="eastAsia"/>
                <w:sz w:val="24"/>
              </w:rPr>
              <w:t>第六章 结论及政策建议</w:t>
            </w:r>
          </w:p>
          <w:p w14:paraId="6E0C53B7" w14:textId="59DB14B2" w:rsidR="00651C0A" w:rsidRPr="00220EE1" w:rsidRDefault="00651C0A" w:rsidP="00220EE1">
            <w:pPr>
              <w:rPr>
                <w:rFonts w:ascii="宋体" w:eastAsia="宋体" w:hAnsi="宋体"/>
                <w:sz w:val="24"/>
              </w:rPr>
            </w:pPr>
          </w:p>
        </w:tc>
      </w:tr>
      <w:tr w:rsidR="00A05B79" w14:paraId="2F9AEECE" w14:textId="77777777">
        <w:trPr>
          <w:trHeight w:val="2683"/>
          <w:jc w:val="center"/>
        </w:trPr>
        <w:tc>
          <w:tcPr>
            <w:tcW w:w="2362" w:type="dxa"/>
            <w:vAlign w:val="center"/>
          </w:tcPr>
          <w:p w14:paraId="6254A60D" w14:textId="316D81F4" w:rsidR="00A05B79" w:rsidRDefault="00A05B79" w:rsidP="00A05B79">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00ECB5F9" w14:textId="57E53FA6" w:rsidR="00617BF8" w:rsidRDefault="00617BF8" w:rsidP="00A05B79">
            <w:pPr>
              <w:jc w:val="left"/>
              <w:rPr>
                <w:rFonts w:ascii="宋体" w:eastAsia="宋体" w:hAnsi="宋体"/>
                <w:sz w:val="24"/>
              </w:rPr>
            </w:pPr>
            <w:r>
              <w:rPr>
                <w:rFonts w:ascii="宋体" w:eastAsia="宋体" w:hAnsi="宋体" w:hint="eastAsia"/>
                <w:sz w:val="24"/>
              </w:rPr>
              <w:t>参考文献：</w:t>
            </w:r>
          </w:p>
          <w:p w14:paraId="14543947" w14:textId="76AA5650" w:rsidR="00A05B79" w:rsidRDefault="00A05B79" w:rsidP="00A05B79">
            <w:pPr>
              <w:jc w:val="left"/>
              <w:rPr>
                <w:rFonts w:ascii="宋体" w:eastAsia="宋体" w:hAnsi="宋体"/>
                <w:sz w:val="24"/>
              </w:rPr>
            </w:pPr>
            <w:r w:rsidRPr="007F1243">
              <w:rPr>
                <w:rFonts w:ascii="宋体" w:eastAsia="宋体" w:hAnsi="宋体" w:hint="eastAsia"/>
                <w:sz w:val="24"/>
              </w:rPr>
              <w:t>1</w:t>
            </w:r>
            <w:r w:rsidRPr="007F1243">
              <w:rPr>
                <w:rFonts w:ascii="宋体" w:eastAsia="宋体" w:hAnsi="宋体"/>
                <w:sz w:val="24"/>
              </w:rPr>
              <w:t xml:space="preserve"> Valerie A. Ramey, MACROECONOMIC SHOCKS AND THEIR </w:t>
            </w:r>
            <w:proofErr w:type="gramStart"/>
            <w:r w:rsidRPr="007F1243">
              <w:rPr>
                <w:rFonts w:ascii="宋体" w:eastAsia="宋体" w:hAnsi="宋体"/>
                <w:sz w:val="24"/>
              </w:rPr>
              <w:t>PROPAGATION,NBER</w:t>
            </w:r>
            <w:proofErr w:type="gramEnd"/>
            <w:r w:rsidRPr="007F1243">
              <w:rPr>
                <w:rFonts w:ascii="宋体" w:eastAsia="宋体" w:hAnsi="宋体"/>
                <w:sz w:val="24"/>
              </w:rPr>
              <w:t xml:space="preserve"> Working Paper, </w:t>
            </w:r>
            <w:hyperlink r:id="rId9" w:history="1">
              <w:r w:rsidR="008B3891" w:rsidRPr="0039749C">
                <w:rPr>
                  <w:rStyle w:val="a8"/>
                  <w:rFonts w:ascii="宋体" w:eastAsia="宋体" w:hAnsi="宋体"/>
                  <w:sz w:val="24"/>
                </w:rPr>
                <w:t>www.nber.org/papers/w21978</w:t>
              </w:r>
            </w:hyperlink>
          </w:p>
          <w:p w14:paraId="7FBE1F3D" w14:textId="77777777" w:rsidR="001030FC" w:rsidRDefault="001030FC" w:rsidP="00A05B79">
            <w:pPr>
              <w:jc w:val="left"/>
              <w:rPr>
                <w:rFonts w:ascii="宋体" w:eastAsia="宋体" w:hAnsi="宋体" w:hint="eastAsia"/>
                <w:sz w:val="24"/>
              </w:rPr>
            </w:pPr>
          </w:p>
          <w:p w14:paraId="560363E8" w14:textId="5D097C34" w:rsidR="008B3891" w:rsidRPr="008B3891" w:rsidRDefault="008B3891" w:rsidP="008B3891">
            <w:pPr>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 </w:t>
            </w:r>
            <w:r w:rsidRPr="008B3891">
              <w:rPr>
                <w:rFonts w:ascii="宋体" w:eastAsia="宋体" w:hAnsi="宋体"/>
                <w:sz w:val="24"/>
              </w:rPr>
              <w:t>Philippe Aghion</w:t>
            </w:r>
            <w:r>
              <w:rPr>
                <w:rFonts w:ascii="宋体" w:eastAsia="宋体" w:hAnsi="宋体"/>
                <w:sz w:val="24"/>
              </w:rPr>
              <w:t xml:space="preserve"> </w:t>
            </w:r>
            <w:r>
              <w:rPr>
                <w:rFonts w:ascii="宋体" w:eastAsia="宋体" w:hAnsi="宋体" w:hint="eastAsia"/>
                <w:sz w:val="24"/>
              </w:rPr>
              <w:t>，</w:t>
            </w:r>
            <w:r w:rsidRPr="008B3891">
              <w:rPr>
                <w:rFonts w:ascii="宋体" w:eastAsia="宋体" w:hAnsi="宋体"/>
                <w:sz w:val="24"/>
              </w:rPr>
              <w:t xml:space="preserve">Antoine </w:t>
            </w:r>
            <w:proofErr w:type="spellStart"/>
            <w:r w:rsidRPr="008B3891">
              <w:rPr>
                <w:rFonts w:ascii="宋体" w:eastAsia="宋体" w:hAnsi="宋体"/>
                <w:sz w:val="24"/>
              </w:rPr>
              <w:t>Dechezleprêtre</w:t>
            </w:r>
            <w:proofErr w:type="spellEnd"/>
            <w:r>
              <w:rPr>
                <w:rFonts w:ascii="宋体" w:eastAsia="宋体" w:hAnsi="宋体" w:hint="eastAsia"/>
                <w:sz w:val="24"/>
              </w:rPr>
              <w:t>，</w:t>
            </w:r>
            <w:r w:rsidRPr="008B3891">
              <w:rPr>
                <w:rFonts w:ascii="宋体" w:eastAsia="宋体" w:hAnsi="宋体"/>
                <w:sz w:val="24"/>
              </w:rPr>
              <w:t xml:space="preserve">David </w:t>
            </w:r>
            <w:proofErr w:type="spellStart"/>
            <w:r w:rsidRPr="008B3891">
              <w:rPr>
                <w:rFonts w:ascii="宋体" w:eastAsia="宋体" w:hAnsi="宋体"/>
                <w:sz w:val="24"/>
              </w:rPr>
              <w:t>Hemous</w:t>
            </w:r>
            <w:proofErr w:type="spellEnd"/>
          </w:p>
          <w:p w14:paraId="48F99E49" w14:textId="3BC161D1" w:rsidR="008B3891" w:rsidRDefault="008B3891" w:rsidP="00834D79">
            <w:pPr>
              <w:jc w:val="left"/>
              <w:rPr>
                <w:rFonts w:ascii="宋体" w:eastAsia="宋体" w:hAnsi="宋体"/>
                <w:sz w:val="24"/>
              </w:rPr>
            </w:pPr>
            <w:r w:rsidRPr="008B3891">
              <w:rPr>
                <w:rFonts w:ascii="宋体" w:eastAsia="宋体" w:hAnsi="宋体"/>
                <w:sz w:val="24"/>
              </w:rPr>
              <w:t>Ralf Martin</w:t>
            </w:r>
            <w:r>
              <w:rPr>
                <w:rFonts w:ascii="宋体" w:eastAsia="宋体" w:hAnsi="宋体" w:hint="eastAsia"/>
                <w:sz w:val="24"/>
              </w:rPr>
              <w:t>，</w:t>
            </w:r>
            <w:r w:rsidRPr="008B3891">
              <w:rPr>
                <w:rFonts w:ascii="宋体" w:eastAsia="宋体" w:hAnsi="宋体"/>
                <w:sz w:val="24"/>
              </w:rPr>
              <w:t>John Van Reenen</w:t>
            </w:r>
            <w:r w:rsidR="00834D79">
              <w:rPr>
                <w:rFonts w:ascii="宋体" w:eastAsia="宋体" w:hAnsi="宋体" w:hint="eastAsia"/>
                <w:sz w:val="24"/>
              </w:rPr>
              <w:t>，</w:t>
            </w:r>
            <w:r w:rsidR="00834D79" w:rsidRPr="00834D79">
              <w:rPr>
                <w:rFonts w:ascii="宋体" w:eastAsia="宋体" w:hAnsi="宋体"/>
                <w:sz w:val="24"/>
              </w:rPr>
              <w:t>CARBON TAXES, PATH DEPENDENCY AND DIRECTED TECHNICAL CHANGE:EVIDENCE FROM THE AUTO INDUSTRY</w:t>
            </w:r>
            <w:r w:rsidR="00834D79">
              <w:rPr>
                <w:rFonts w:ascii="宋体" w:eastAsia="宋体" w:hAnsi="宋体" w:hint="eastAsia"/>
                <w:sz w:val="24"/>
              </w:rPr>
              <w:t>，NBER</w:t>
            </w:r>
            <w:r w:rsidR="00834D79">
              <w:rPr>
                <w:rFonts w:ascii="宋体" w:eastAsia="宋体" w:hAnsi="宋体"/>
                <w:sz w:val="24"/>
              </w:rPr>
              <w:t xml:space="preserve"> </w:t>
            </w:r>
            <w:r w:rsidR="00834D79">
              <w:rPr>
                <w:rFonts w:ascii="宋体" w:eastAsia="宋体" w:hAnsi="宋体" w:hint="eastAsia"/>
                <w:sz w:val="24"/>
              </w:rPr>
              <w:t>Working</w:t>
            </w:r>
            <w:r w:rsidR="00834D79">
              <w:rPr>
                <w:rFonts w:ascii="宋体" w:eastAsia="宋体" w:hAnsi="宋体"/>
                <w:sz w:val="24"/>
              </w:rPr>
              <w:t xml:space="preserve"> </w:t>
            </w:r>
            <w:r w:rsidR="00834D79">
              <w:rPr>
                <w:rFonts w:ascii="宋体" w:eastAsia="宋体" w:hAnsi="宋体" w:hint="eastAsia"/>
                <w:sz w:val="24"/>
              </w:rPr>
              <w:t>Paper，</w:t>
            </w:r>
            <w:r w:rsidR="00834D79">
              <w:rPr>
                <w:rFonts w:ascii="宋体" w:eastAsia="宋体" w:hAnsi="宋体"/>
                <w:sz w:val="24"/>
              </w:rPr>
              <w:fldChar w:fldCharType="begin"/>
            </w:r>
            <w:r w:rsidR="00834D79">
              <w:rPr>
                <w:rFonts w:ascii="宋体" w:eastAsia="宋体" w:hAnsi="宋体"/>
                <w:sz w:val="24"/>
              </w:rPr>
              <w:instrText xml:space="preserve"> HYPERLINK "</w:instrText>
            </w:r>
            <w:r w:rsidR="00834D79" w:rsidRPr="00834D79">
              <w:rPr>
                <w:rFonts w:ascii="宋体" w:eastAsia="宋体" w:hAnsi="宋体"/>
                <w:sz w:val="24"/>
              </w:rPr>
              <w:instrText>https://www.nber.org/papers/w18596</w:instrText>
            </w:r>
            <w:r w:rsidR="00834D79">
              <w:rPr>
                <w:rFonts w:ascii="宋体" w:eastAsia="宋体" w:hAnsi="宋体"/>
                <w:sz w:val="24"/>
              </w:rPr>
              <w:instrText xml:space="preserve">" </w:instrText>
            </w:r>
            <w:r w:rsidR="00834D79">
              <w:rPr>
                <w:rFonts w:ascii="宋体" w:eastAsia="宋体" w:hAnsi="宋体"/>
                <w:sz w:val="24"/>
              </w:rPr>
              <w:fldChar w:fldCharType="separate"/>
            </w:r>
            <w:r w:rsidR="00834D79" w:rsidRPr="0039749C">
              <w:rPr>
                <w:rStyle w:val="a8"/>
                <w:rFonts w:ascii="宋体" w:eastAsia="宋体" w:hAnsi="宋体"/>
                <w:sz w:val="24"/>
              </w:rPr>
              <w:t>https://www.nber.org/papers/w18596</w:t>
            </w:r>
            <w:r w:rsidR="00834D79">
              <w:rPr>
                <w:rFonts w:ascii="宋体" w:eastAsia="宋体" w:hAnsi="宋体"/>
                <w:sz w:val="24"/>
              </w:rPr>
              <w:fldChar w:fldCharType="end"/>
            </w:r>
          </w:p>
          <w:p w14:paraId="04D2761B" w14:textId="77777777" w:rsidR="001030FC" w:rsidRDefault="001030FC" w:rsidP="00834D79">
            <w:pPr>
              <w:jc w:val="left"/>
              <w:rPr>
                <w:rFonts w:ascii="宋体" w:eastAsia="宋体" w:hAnsi="宋体" w:hint="eastAsia"/>
                <w:sz w:val="24"/>
              </w:rPr>
            </w:pPr>
          </w:p>
          <w:p w14:paraId="3F438A43" w14:textId="1909A1DC" w:rsidR="001B44FE" w:rsidRDefault="00834D79" w:rsidP="001B44FE">
            <w:pPr>
              <w:jc w:val="left"/>
              <w:rPr>
                <w:rFonts w:ascii="宋体" w:eastAsia="宋体" w:hAnsi="宋体"/>
                <w:sz w:val="24"/>
              </w:rPr>
            </w:pPr>
            <w:r>
              <w:rPr>
                <w:rFonts w:ascii="宋体" w:eastAsia="宋体" w:hAnsi="宋体"/>
                <w:sz w:val="24"/>
              </w:rPr>
              <w:t xml:space="preserve">3 </w:t>
            </w:r>
            <w:r w:rsidRPr="00834D79">
              <w:rPr>
                <w:rFonts w:ascii="宋体" w:eastAsia="宋体" w:hAnsi="宋体"/>
                <w:sz w:val="24"/>
              </w:rPr>
              <w:t>William D. Nordhaus</w:t>
            </w:r>
            <w:r>
              <w:rPr>
                <w:rFonts w:ascii="宋体" w:eastAsia="宋体" w:hAnsi="宋体" w:hint="eastAsia"/>
                <w:sz w:val="24"/>
              </w:rPr>
              <w:t>，</w:t>
            </w:r>
            <w:r w:rsidRPr="00834D79">
              <w:rPr>
                <w:rFonts w:ascii="宋体" w:eastAsia="宋体" w:hAnsi="宋体"/>
                <w:sz w:val="24"/>
              </w:rPr>
              <w:t xml:space="preserve">ESTIMATES OF THE SOCIAL COST OF </w:t>
            </w:r>
            <w:proofErr w:type="gramStart"/>
            <w:r w:rsidRPr="00834D79">
              <w:rPr>
                <w:rFonts w:ascii="宋体" w:eastAsia="宋体" w:hAnsi="宋体"/>
                <w:sz w:val="24"/>
              </w:rPr>
              <w:t>CARBON:BACKGROUND</w:t>
            </w:r>
            <w:proofErr w:type="gramEnd"/>
            <w:r w:rsidRPr="00834D79">
              <w:rPr>
                <w:rFonts w:ascii="宋体" w:eastAsia="宋体" w:hAnsi="宋体"/>
                <w:sz w:val="24"/>
              </w:rPr>
              <w:t xml:space="preserve"> AND RESULTS FROM THE RICE-2011 MODEL</w:t>
            </w:r>
            <w:r>
              <w:rPr>
                <w:rFonts w:ascii="宋体" w:eastAsia="宋体" w:hAnsi="宋体" w:hint="eastAsia"/>
                <w:sz w:val="24"/>
              </w:rPr>
              <w:t>，</w:t>
            </w:r>
            <w:r w:rsidR="001B44FE">
              <w:rPr>
                <w:rFonts w:ascii="宋体" w:eastAsia="宋体" w:hAnsi="宋体"/>
                <w:sz w:val="24"/>
              </w:rPr>
              <w:fldChar w:fldCharType="begin"/>
            </w:r>
            <w:r w:rsidR="001B44FE">
              <w:rPr>
                <w:rFonts w:ascii="宋体" w:eastAsia="宋体" w:hAnsi="宋体"/>
                <w:sz w:val="24"/>
              </w:rPr>
              <w:instrText xml:space="preserve"> HYPERLINK "</w:instrText>
            </w:r>
            <w:r w:rsidR="001B44FE" w:rsidRPr="00834D79">
              <w:rPr>
                <w:rFonts w:ascii="宋体" w:eastAsia="宋体" w:hAnsi="宋体"/>
                <w:sz w:val="24"/>
              </w:rPr>
              <w:instrText>https://www.nber.org/papers/w17540</w:instrText>
            </w:r>
            <w:r w:rsidR="001B44FE">
              <w:rPr>
                <w:rFonts w:ascii="宋体" w:eastAsia="宋体" w:hAnsi="宋体"/>
                <w:sz w:val="24"/>
              </w:rPr>
              <w:instrText xml:space="preserve">" </w:instrText>
            </w:r>
            <w:r w:rsidR="001B44FE">
              <w:rPr>
                <w:rFonts w:ascii="宋体" w:eastAsia="宋体" w:hAnsi="宋体"/>
                <w:sz w:val="24"/>
              </w:rPr>
              <w:fldChar w:fldCharType="separate"/>
            </w:r>
            <w:r w:rsidR="001B44FE" w:rsidRPr="00FC0B67">
              <w:rPr>
                <w:rStyle w:val="a8"/>
                <w:rFonts w:ascii="宋体" w:eastAsia="宋体" w:hAnsi="宋体"/>
                <w:sz w:val="24"/>
              </w:rPr>
              <w:t>https://www.nber.org/papers/w17540</w:t>
            </w:r>
            <w:r w:rsidR="001B44FE">
              <w:rPr>
                <w:rFonts w:ascii="宋体" w:eastAsia="宋体" w:hAnsi="宋体"/>
                <w:sz w:val="24"/>
              </w:rPr>
              <w:fldChar w:fldCharType="end"/>
            </w:r>
          </w:p>
          <w:p w14:paraId="2193234E" w14:textId="77777777" w:rsidR="001030FC" w:rsidRPr="001030FC" w:rsidRDefault="001030FC" w:rsidP="001B44FE">
            <w:pPr>
              <w:jc w:val="left"/>
              <w:rPr>
                <w:rFonts w:ascii="宋体" w:eastAsia="宋体" w:hAnsi="宋体" w:hint="eastAsia"/>
                <w:sz w:val="24"/>
              </w:rPr>
            </w:pPr>
          </w:p>
          <w:p w14:paraId="13833B78" w14:textId="561759BE" w:rsidR="001B44FE" w:rsidRPr="001B44FE" w:rsidRDefault="001B44FE" w:rsidP="001B44FE">
            <w:pPr>
              <w:jc w:val="left"/>
              <w:rPr>
                <w:rFonts w:ascii="宋体" w:eastAsia="宋体" w:hAnsi="宋体"/>
                <w:sz w:val="24"/>
              </w:rPr>
            </w:pPr>
            <w:r>
              <w:rPr>
                <w:rFonts w:ascii="宋体" w:eastAsia="宋体" w:hAnsi="宋体"/>
                <w:sz w:val="24"/>
              </w:rPr>
              <w:t xml:space="preserve">4 </w:t>
            </w:r>
            <w:r w:rsidRPr="001B44FE">
              <w:rPr>
                <w:rFonts w:ascii="宋体" w:eastAsia="宋体" w:hAnsi="宋体"/>
                <w:sz w:val="24"/>
              </w:rPr>
              <w:t>Harrison Hong</w:t>
            </w:r>
            <w:r>
              <w:rPr>
                <w:rFonts w:ascii="宋体" w:eastAsia="宋体" w:hAnsi="宋体" w:hint="eastAsia"/>
                <w:sz w:val="24"/>
              </w:rPr>
              <w:t>，</w:t>
            </w:r>
            <w:proofErr w:type="spellStart"/>
            <w:r w:rsidRPr="001B44FE">
              <w:rPr>
                <w:rFonts w:ascii="宋体" w:eastAsia="宋体" w:hAnsi="宋体"/>
                <w:sz w:val="24"/>
              </w:rPr>
              <w:t>Neng</w:t>
            </w:r>
            <w:proofErr w:type="spellEnd"/>
            <w:r w:rsidRPr="001B44FE">
              <w:rPr>
                <w:rFonts w:ascii="宋体" w:eastAsia="宋体" w:hAnsi="宋体"/>
                <w:sz w:val="24"/>
              </w:rPr>
              <w:t xml:space="preserve"> Wang</w:t>
            </w:r>
            <w:r>
              <w:rPr>
                <w:rFonts w:ascii="宋体" w:eastAsia="宋体" w:hAnsi="宋体" w:hint="eastAsia"/>
                <w:sz w:val="24"/>
              </w:rPr>
              <w:t>，</w:t>
            </w:r>
            <w:proofErr w:type="spellStart"/>
            <w:r w:rsidRPr="001B44FE">
              <w:rPr>
                <w:rFonts w:ascii="宋体" w:eastAsia="宋体" w:hAnsi="宋体"/>
                <w:sz w:val="24"/>
              </w:rPr>
              <w:t>Jinqiang</w:t>
            </w:r>
            <w:proofErr w:type="spellEnd"/>
            <w:r w:rsidRPr="001B44FE">
              <w:rPr>
                <w:rFonts w:ascii="宋体" w:eastAsia="宋体" w:hAnsi="宋体"/>
                <w:sz w:val="24"/>
              </w:rPr>
              <w:t xml:space="preserve"> Yang</w:t>
            </w:r>
            <w:r>
              <w:rPr>
                <w:rFonts w:ascii="宋体" w:eastAsia="宋体" w:hAnsi="宋体" w:hint="eastAsia"/>
                <w:sz w:val="24"/>
              </w:rPr>
              <w:t>，</w:t>
            </w:r>
            <w:r w:rsidRPr="001B44FE">
              <w:rPr>
                <w:rFonts w:ascii="宋体" w:eastAsia="宋体" w:hAnsi="宋体"/>
                <w:sz w:val="24"/>
              </w:rPr>
              <w:t>WELFARE CONSEQUENCES OF SUSTAINABLE FINANCE</w:t>
            </w:r>
            <w:r>
              <w:rPr>
                <w:rFonts w:ascii="宋体" w:eastAsia="宋体" w:hAnsi="宋体" w:hint="eastAsia"/>
                <w:sz w:val="24"/>
              </w:rPr>
              <w:t>，NBER</w:t>
            </w:r>
            <w:r>
              <w:rPr>
                <w:rFonts w:ascii="宋体" w:eastAsia="宋体" w:hAnsi="宋体"/>
                <w:sz w:val="24"/>
              </w:rPr>
              <w:t xml:space="preserve"> </w:t>
            </w:r>
            <w:r>
              <w:rPr>
                <w:rFonts w:ascii="宋体" w:eastAsia="宋体" w:hAnsi="宋体" w:hint="eastAsia"/>
                <w:sz w:val="24"/>
              </w:rPr>
              <w:t>Working</w:t>
            </w:r>
            <w:r>
              <w:rPr>
                <w:rFonts w:ascii="宋体" w:eastAsia="宋体" w:hAnsi="宋体"/>
                <w:sz w:val="24"/>
              </w:rPr>
              <w:t xml:space="preserve"> </w:t>
            </w:r>
            <w:r>
              <w:rPr>
                <w:rFonts w:ascii="宋体" w:eastAsia="宋体" w:hAnsi="宋体" w:hint="eastAsia"/>
                <w:sz w:val="24"/>
              </w:rPr>
              <w:t>Paper</w:t>
            </w:r>
          </w:p>
          <w:p w14:paraId="5FB16AAF" w14:textId="2C8D2411" w:rsidR="00834D79" w:rsidRDefault="001B44FE" w:rsidP="001B44FE">
            <w:pPr>
              <w:jc w:val="left"/>
              <w:rPr>
                <w:rFonts w:ascii="宋体" w:eastAsia="宋体" w:hAnsi="宋体"/>
                <w:sz w:val="24"/>
              </w:rPr>
            </w:pPr>
            <w:r w:rsidRPr="001B44FE">
              <w:rPr>
                <w:rFonts w:ascii="宋体" w:eastAsia="宋体" w:hAnsi="宋体"/>
                <w:sz w:val="24"/>
              </w:rPr>
              <w:t>http://www.nber.org/papers/w28595</w:t>
            </w:r>
          </w:p>
          <w:p w14:paraId="10F88772" w14:textId="2B5DD5AC" w:rsidR="001B44FE" w:rsidRPr="001B44FE" w:rsidRDefault="001B44FE" w:rsidP="00834D79">
            <w:pPr>
              <w:jc w:val="left"/>
              <w:rPr>
                <w:rFonts w:ascii="宋体" w:eastAsia="宋体" w:hAnsi="宋体" w:hint="eastAsia"/>
                <w:sz w:val="24"/>
              </w:rPr>
            </w:pPr>
          </w:p>
          <w:p w14:paraId="2A99C428" w14:textId="20FEC8DC" w:rsidR="00A05B79" w:rsidRDefault="001030FC" w:rsidP="00A05B79">
            <w:pPr>
              <w:jc w:val="left"/>
              <w:rPr>
                <w:rFonts w:ascii="宋体" w:eastAsia="宋体" w:hAnsi="宋体"/>
                <w:sz w:val="24"/>
              </w:rPr>
            </w:pPr>
            <w:r>
              <w:rPr>
                <w:rFonts w:ascii="宋体" w:eastAsia="宋体" w:hAnsi="宋体"/>
                <w:sz w:val="24"/>
              </w:rPr>
              <w:t>5</w:t>
            </w:r>
            <w:r w:rsidR="00A05B79" w:rsidRPr="007F1243">
              <w:rPr>
                <w:rFonts w:ascii="宋体" w:eastAsia="宋体" w:hAnsi="宋体"/>
                <w:sz w:val="24"/>
              </w:rPr>
              <w:t xml:space="preserve"> Tong </w:t>
            </w:r>
            <w:proofErr w:type="spellStart"/>
            <w:r w:rsidR="00A05B79" w:rsidRPr="007F1243">
              <w:rPr>
                <w:rFonts w:ascii="宋体" w:eastAsia="宋体" w:hAnsi="宋体"/>
                <w:sz w:val="24"/>
              </w:rPr>
              <w:t>Niu</w:t>
            </w:r>
            <w:proofErr w:type="spellEnd"/>
            <w:r w:rsidR="00617BF8">
              <w:rPr>
                <w:rFonts w:ascii="宋体" w:eastAsia="宋体" w:hAnsi="宋体" w:hint="eastAsia"/>
                <w:sz w:val="24"/>
              </w:rPr>
              <w:t>、</w:t>
            </w:r>
            <w:proofErr w:type="spellStart"/>
            <w:r w:rsidR="00A05B79" w:rsidRPr="007F1243">
              <w:rPr>
                <w:rFonts w:ascii="宋体" w:eastAsia="宋体" w:hAnsi="宋体"/>
                <w:sz w:val="24"/>
              </w:rPr>
              <w:t>Xilong</w:t>
            </w:r>
            <w:proofErr w:type="spellEnd"/>
            <w:r w:rsidR="00A05B79" w:rsidRPr="007F1243">
              <w:rPr>
                <w:rFonts w:ascii="宋体" w:eastAsia="宋体" w:hAnsi="宋体"/>
                <w:sz w:val="24"/>
              </w:rPr>
              <w:t xml:space="preserve"> Yao</w:t>
            </w:r>
            <w:r w:rsidR="00617BF8">
              <w:rPr>
                <w:rFonts w:ascii="宋体" w:eastAsia="宋体" w:hAnsi="宋体" w:hint="eastAsia"/>
                <w:sz w:val="24"/>
              </w:rPr>
              <w:t>、</w:t>
            </w:r>
            <w:r w:rsidR="00A05B79" w:rsidRPr="007F1243">
              <w:rPr>
                <w:rFonts w:ascii="宋体" w:eastAsia="宋体" w:hAnsi="宋体"/>
                <w:sz w:val="24"/>
              </w:rPr>
              <w:t>Shuai Shao</w:t>
            </w:r>
            <w:r w:rsidR="00617BF8">
              <w:rPr>
                <w:rFonts w:ascii="宋体" w:eastAsia="宋体" w:hAnsi="宋体" w:hint="eastAsia"/>
                <w:sz w:val="24"/>
              </w:rPr>
              <w:t>、</w:t>
            </w:r>
            <w:r w:rsidR="00A05B79" w:rsidRPr="007F1243">
              <w:rPr>
                <w:rFonts w:ascii="宋体" w:eastAsia="宋体" w:hAnsi="宋体"/>
                <w:sz w:val="24"/>
              </w:rPr>
              <w:t>Ding</w:t>
            </w:r>
            <w:r w:rsidR="00617BF8">
              <w:rPr>
                <w:rFonts w:ascii="宋体" w:eastAsia="宋体" w:hAnsi="宋体"/>
                <w:sz w:val="24"/>
              </w:rPr>
              <w:t xml:space="preserve"> </w:t>
            </w:r>
            <w:r w:rsidR="00A05B79" w:rsidRPr="007F1243">
              <w:rPr>
                <w:rFonts w:ascii="宋体" w:eastAsia="宋体" w:hAnsi="宋体"/>
                <w:sz w:val="24"/>
              </w:rPr>
              <w:t>Li</w:t>
            </w:r>
            <w:r w:rsidR="00617BF8">
              <w:rPr>
                <w:rFonts w:ascii="宋体" w:eastAsia="宋体" w:hAnsi="宋体" w:hint="eastAsia"/>
                <w:sz w:val="24"/>
              </w:rPr>
              <w:t>、</w:t>
            </w:r>
            <w:proofErr w:type="spellStart"/>
            <w:r w:rsidR="00A05B79" w:rsidRPr="007F1243">
              <w:rPr>
                <w:rFonts w:ascii="宋体" w:eastAsia="宋体" w:hAnsi="宋体"/>
                <w:sz w:val="24"/>
              </w:rPr>
              <w:t>Wenxi</w:t>
            </w:r>
            <w:proofErr w:type="spellEnd"/>
            <w:r w:rsidR="00617BF8">
              <w:rPr>
                <w:rFonts w:ascii="宋体" w:eastAsia="宋体" w:hAnsi="宋体"/>
                <w:sz w:val="24"/>
              </w:rPr>
              <w:t xml:space="preserve"> </w:t>
            </w:r>
            <w:r w:rsidR="00A05B79" w:rsidRPr="007F1243">
              <w:rPr>
                <w:rFonts w:ascii="宋体" w:eastAsia="宋体" w:hAnsi="宋体"/>
                <w:sz w:val="24"/>
              </w:rPr>
              <w:t>Wang</w:t>
            </w:r>
            <w:r w:rsidR="00A05B79" w:rsidRPr="007F1243">
              <w:rPr>
                <w:rFonts w:ascii="宋体" w:eastAsia="宋体" w:hAnsi="宋体" w:hint="eastAsia"/>
                <w:sz w:val="24"/>
              </w:rPr>
              <w:t>，</w:t>
            </w:r>
            <w:r w:rsidR="00A05B79" w:rsidRPr="007F1243">
              <w:rPr>
                <w:rFonts w:ascii="宋体" w:eastAsia="宋体" w:hAnsi="宋体"/>
                <w:sz w:val="24"/>
              </w:rPr>
              <w:t xml:space="preserve">Environmental tax shocks and carbon emissions: An estimated DSGE </w:t>
            </w:r>
            <w:proofErr w:type="spellStart"/>
            <w:proofErr w:type="gramStart"/>
            <w:r w:rsidR="00A05B79" w:rsidRPr="007F1243">
              <w:rPr>
                <w:rFonts w:ascii="宋体" w:eastAsia="宋体" w:hAnsi="宋体"/>
                <w:sz w:val="24"/>
              </w:rPr>
              <w:t>model,Structural</w:t>
            </w:r>
            <w:proofErr w:type="spellEnd"/>
            <w:proofErr w:type="gramEnd"/>
            <w:r w:rsidR="00A05B79" w:rsidRPr="007F1243">
              <w:rPr>
                <w:rFonts w:ascii="宋体" w:eastAsia="宋体" w:hAnsi="宋体"/>
                <w:sz w:val="24"/>
              </w:rPr>
              <w:t xml:space="preserve"> Change and Economic Dynamics, Volume </w:t>
            </w:r>
            <w:r w:rsidR="00A05B79" w:rsidRPr="007F1243">
              <w:rPr>
                <w:rFonts w:ascii="宋体" w:eastAsia="宋体" w:hAnsi="宋体"/>
                <w:sz w:val="24"/>
              </w:rPr>
              <w:lastRenderedPageBreak/>
              <w:t>47,P9-17</w:t>
            </w:r>
          </w:p>
          <w:p w14:paraId="696C57AB" w14:textId="77777777" w:rsidR="001030FC" w:rsidRPr="007F1243" w:rsidRDefault="001030FC" w:rsidP="00A05B79">
            <w:pPr>
              <w:jc w:val="left"/>
              <w:rPr>
                <w:rFonts w:ascii="宋体" w:eastAsia="宋体" w:hAnsi="宋体" w:hint="eastAsia"/>
                <w:sz w:val="24"/>
              </w:rPr>
            </w:pPr>
          </w:p>
          <w:p w14:paraId="17AF66E6" w14:textId="65C161C0" w:rsidR="00A05B79" w:rsidRPr="007F1243" w:rsidRDefault="001030FC" w:rsidP="00A05B79">
            <w:pPr>
              <w:jc w:val="left"/>
              <w:rPr>
                <w:rFonts w:ascii="宋体" w:eastAsia="宋体" w:hAnsi="宋体"/>
                <w:sz w:val="24"/>
              </w:rPr>
            </w:pPr>
            <w:r>
              <w:rPr>
                <w:rFonts w:ascii="宋体" w:eastAsia="宋体" w:hAnsi="宋体"/>
                <w:sz w:val="24"/>
              </w:rPr>
              <w:t>6</w:t>
            </w:r>
            <w:proofErr w:type="gramStart"/>
            <w:r w:rsidR="007E4CC9" w:rsidRPr="007F1243">
              <w:rPr>
                <w:rFonts w:ascii="宋体" w:eastAsia="宋体" w:hAnsi="宋体" w:hint="eastAsia"/>
                <w:sz w:val="24"/>
              </w:rPr>
              <w:t>鲁传一</w:t>
            </w:r>
            <w:proofErr w:type="gramEnd"/>
            <w:r w:rsidR="007E4CC9">
              <w:rPr>
                <w:rFonts w:ascii="宋体" w:eastAsia="宋体" w:hAnsi="宋体" w:hint="eastAsia"/>
                <w:sz w:val="24"/>
              </w:rPr>
              <w:t>、</w:t>
            </w:r>
            <w:r w:rsidR="007E4CC9" w:rsidRPr="007F1243">
              <w:rPr>
                <w:rFonts w:ascii="宋体" w:eastAsia="宋体" w:hAnsi="宋体"/>
                <w:sz w:val="24"/>
              </w:rPr>
              <w:t>陈文颖</w:t>
            </w:r>
            <w:r w:rsidR="007E4CC9" w:rsidRPr="007F1243">
              <w:rPr>
                <w:rFonts w:ascii="宋体" w:eastAsia="宋体" w:hAnsi="宋体" w:hint="eastAsia"/>
                <w:sz w:val="24"/>
              </w:rPr>
              <w:t>,</w:t>
            </w:r>
            <w:r w:rsidR="00A05B79" w:rsidRPr="007F1243">
              <w:rPr>
                <w:rFonts w:ascii="宋体" w:eastAsia="宋体" w:hAnsi="宋体" w:hint="eastAsia"/>
                <w:sz w:val="24"/>
              </w:rPr>
              <w:t>中国</w:t>
            </w:r>
            <w:proofErr w:type="gramStart"/>
            <w:r w:rsidR="00A05B79" w:rsidRPr="007F1243">
              <w:rPr>
                <w:rFonts w:ascii="宋体" w:eastAsia="宋体" w:hAnsi="宋体" w:hint="eastAsia"/>
                <w:sz w:val="24"/>
              </w:rPr>
              <w:t>提前碳达峰</w:t>
            </w:r>
            <w:proofErr w:type="gramEnd"/>
            <w:r w:rsidR="00A05B79" w:rsidRPr="007F1243">
              <w:rPr>
                <w:rFonts w:ascii="宋体" w:eastAsia="宋体" w:hAnsi="宋体" w:hint="eastAsia"/>
                <w:sz w:val="24"/>
              </w:rPr>
              <w:t>情景及其宏观经济影响,</w:t>
            </w:r>
            <w:r w:rsidR="00A05B79" w:rsidRPr="007F1243">
              <w:rPr>
                <w:rFonts w:ascii="宋体" w:eastAsia="宋体" w:hAnsi="宋体"/>
                <w:sz w:val="24"/>
              </w:rPr>
              <w:t xml:space="preserve"> </w:t>
            </w:r>
            <w:r w:rsidR="00A05B79" w:rsidRPr="007F1243">
              <w:rPr>
                <w:rFonts w:ascii="宋体" w:eastAsia="宋体" w:hAnsi="宋体" w:hint="eastAsia"/>
                <w:sz w:val="24"/>
              </w:rPr>
              <w:t>环境经济研究</w:t>
            </w:r>
            <w:r w:rsidR="00A05B79" w:rsidRPr="007F1243">
              <w:rPr>
                <w:rFonts w:ascii="宋体" w:eastAsia="宋体" w:hAnsi="宋体"/>
                <w:sz w:val="24"/>
              </w:rPr>
              <w:t>. 2021,6(01)</w:t>
            </w:r>
          </w:p>
          <w:p w14:paraId="5A3BE9BA" w14:textId="77777777" w:rsidR="001030FC" w:rsidRDefault="001030FC" w:rsidP="00A05B79">
            <w:pPr>
              <w:jc w:val="left"/>
              <w:rPr>
                <w:rFonts w:ascii="宋体" w:eastAsia="宋体" w:hAnsi="宋体"/>
                <w:sz w:val="24"/>
              </w:rPr>
            </w:pPr>
          </w:p>
          <w:p w14:paraId="32486281" w14:textId="32FA543D" w:rsidR="00A05B79" w:rsidRPr="007F1243" w:rsidRDefault="001030FC" w:rsidP="00A05B79">
            <w:pPr>
              <w:jc w:val="left"/>
              <w:rPr>
                <w:rFonts w:ascii="宋体" w:eastAsia="宋体" w:hAnsi="宋体"/>
                <w:sz w:val="24"/>
              </w:rPr>
            </w:pPr>
            <w:r>
              <w:rPr>
                <w:rFonts w:ascii="宋体" w:eastAsia="宋体" w:hAnsi="宋体" w:hint="eastAsia"/>
                <w:sz w:val="24"/>
              </w:rPr>
              <w:t>7</w:t>
            </w:r>
            <w:r w:rsidR="007E4CC9" w:rsidRPr="007F1243">
              <w:rPr>
                <w:rFonts w:ascii="宋体" w:eastAsia="宋体" w:hAnsi="宋体" w:hint="eastAsia"/>
                <w:sz w:val="24"/>
              </w:rPr>
              <w:t>朱佩誉</w:t>
            </w:r>
            <w:r w:rsidR="007E4CC9">
              <w:rPr>
                <w:rFonts w:ascii="宋体" w:eastAsia="宋体" w:hAnsi="宋体" w:hint="eastAsia"/>
                <w:sz w:val="24"/>
              </w:rPr>
              <w:t>、</w:t>
            </w:r>
            <w:r w:rsidR="007E4CC9" w:rsidRPr="007F1243">
              <w:rPr>
                <w:rFonts w:ascii="宋体" w:eastAsia="宋体" w:hAnsi="宋体"/>
                <w:sz w:val="24"/>
              </w:rPr>
              <w:t>凌文</w:t>
            </w:r>
            <w:r w:rsidR="007E4CC9">
              <w:rPr>
                <w:rFonts w:ascii="宋体" w:eastAsia="宋体" w:hAnsi="宋体" w:hint="eastAsia"/>
                <w:sz w:val="24"/>
              </w:rPr>
              <w:t>，</w:t>
            </w:r>
            <w:r w:rsidR="00A05B79" w:rsidRPr="007F1243">
              <w:rPr>
                <w:rFonts w:ascii="宋体" w:eastAsia="宋体" w:hAnsi="宋体" w:hint="eastAsia"/>
                <w:sz w:val="24"/>
              </w:rPr>
              <w:t>不同碳排放达峰情景对产业结构的影响——基于动态</w:t>
            </w:r>
            <w:r w:rsidR="00A05B79" w:rsidRPr="007F1243">
              <w:rPr>
                <w:rFonts w:ascii="宋体" w:eastAsia="宋体" w:hAnsi="宋体"/>
                <w:sz w:val="24"/>
              </w:rPr>
              <w:t>CGE模型的分析</w:t>
            </w:r>
            <w:r w:rsidR="00A05B79" w:rsidRPr="007F1243">
              <w:rPr>
                <w:rFonts w:ascii="宋体" w:eastAsia="宋体" w:hAnsi="宋体" w:hint="eastAsia"/>
                <w:sz w:val="24"/>
              </w:rPr>
              <w:t>,  财经理论与实践</w:t>
            </w:r>
            <w:r w:rsidR="00A05B79" w:rsidRPr="007F1243">
              <w:rPr>
                <w:rFonts w:ascii="宋体" w:eastAsia="宋体" w:hAnsi="宋体"/>
                <w:sz w:val="24"/>
              </w:rPr>
              <w:t>. 2020,41(05)</w:t>
            </w:r>
          </w:p>
          <w:p w14:paraId="70E822BE" w14:textId="77777777" w:rsidR="001030FC" w:rsidRDefault="001030FC" w:rsidP="00A05B79">
            <w:pPr>
              <w:jc w:val="left"/>
              <w:rPr>
                <w:rFonts w:ascii="宋体" w:eastAsia="宋体" w:hAnsi="宋体"/>
                <w:sz w:val="24"/>
              </w:rPr>
            </w:pPr>
          </w:p>
          <w:p w14:paraId="027D4399" w14:textId="3781F4DB" w:rsidR="00A05B79" w:rsidRPr="007F1243" w:rsidRDefault="001030FC" w:rsidP="00A05B79">
            <w:pPr>
              <w:jc w:val="left"/>
              <w:rPr>
                <w:rFonts w:ascii="宋体" w:eastAsia="宋体" w:hAnsi="宋体"/>
                <w:sz w:val="24"/>
              </w:rPr>
            </w:pPr>
            <w:proofErr w:type="gramStart"/>
            <w:r>
              <w:rPr>
                <w:rFonts w:ascii="宋体" w:eastAsia="宋体" w:hAnsi="宋体"/>
                <w:sz w:val="24"/>
              </w:rPr>
              <w:t>8</w:t>
            </w:r>
            <w:r w:rsidR="007E4CC9" w:rsidRPr="007F1243">
              <w:rPr>
                <w:rFonts w:ascii="宋体" w:eastAsia="宋体" w:hAnsi="宋体" w:hint="eastAsia"/>
                <w:sz w:val="24"/>
              </w:rPr>
              <w:t>张友</w:t>
            </w:r>
            <w:proofErr w:type="gramEnd"/>
            <w:r w:rsidR="007E4CC9" w:rsidRPr="007F1243">
              <w:rPr>
                <w:rFonts w:ascii="宋体" w:eastAsia="宋体" w:hAnsi="宋体" w:hint="eastAsia"/>
                <w:sz w:val="24"/>
              </w:rPr>
              <w:t>国,</w:t>
            </w:r>
            <w:r w:rsidR="00A05B79" w:rsidRPr="007F1243">
              <w:rPr>
                <w:rFonts w:ascii="宋体" w:eastAsia="宋体" w:hAnsi="宋体" w:hint="eastAsia"/>
                <w:sz w:val="24"/>
              </w:rPr>
              <w:t>碳强度与总量约束的绩效比较</w:t>
            </w:r>
            <w:r w:rsidR="00A05B79" w:rsidRPr="007F1243">
              <w:rPr>
                <w:rFonts w:ascii="宋体" w:eastAsia="宋体" w:hAnsi="宋体"/>
                <w:sz w:val="24"/>
              </w:rPr>
              <w:t>:基于CGE模型的分析</w:t>
            </w:r>
            <w:r w:rsidR="00A05B79" w:rsidRPr="007F1243">
              <w:rPr>
                <w:rFonts w:ascii="宋体" w:eastAsia="宋体" w:hAnsi="宋体" w:hint="eastAsia"/>
                <w:sz w:val="24"/>
              </w:rPr>
              <w:t>,</w:t>
            </w:r>
            <w:r w:rsidR="00A05B79" w:rsidRPr="007F1243">
              <w:rPr>
                <w:rFonts w:ascii="宋体" w:eastAsia="宋体" w:hAnsi="宋体"/>
                <w:sz w:val="24"/>
              </w:rPr>
              <w:t>世界经济</w:t>
            </w:r>
            <w:r w:rsidR="007E4CC9">
              <w:rPr>
                <w:rFonts w:ascii="宋体" w:eastAsia="宋体" w:hAnsi="宋体" w:hint="eastAsia"/>
                <w:sz w:val="24"/>
              </w:rPr>
              <w:t>，</w:t>
            </w:r>
            <w:r w:rsidR="00A05B79" w:rsidRPr="007F1243">
              <w:rPr>
                <w:rFonts w:ascii="宋体" w:eastAsia="宋体" w:hAnsi="宋体"/>
                <w:sz w:val="24"/>
              </w:rPr>
              <w:t>2013,36(07)</w:t>
            </w:r>
          </w:p>
          <w:p w14:paraId="5CF4DED5" w14:textId="520B8734" w:rsidR="00A05B79" w:rsidRPr="007E4CC9" w:rsidRDefault="001030FC" w:rsidP="007E4CC9">
            <w:pPr>
              <w:pStyle w:val="3"/>
              <w:shd w:val="clear" w:color="auto" w:fill="FFFFFF"/>
              <w:spacing w:before="0" w:beforeAutospacing="0" w:after="0" w:afterAutospacing="0" w:line="405" w:lineRule="atLeast"/>
              <w:ind w:right="150"/>
              <w:rPr>
                <w:b w:val="0"/>
                <w:bCs w:val="0"/>
                <w:kern w:val="2"/>
                <w:sz w:val="24"/>
                <w:szCs w:val="22"/>
              </w:rPr>
            </w:pPr>
            <w:r>
              <w:rPr>
                <w:rFonts w:cstheme="minorBidi"/>
                <w:b w:val="0"/>
                <w:bCs w:val="0"/>
                <w:kern w:val="2"/>
                <w:sz w:val="24"/>
                <w:szCs w:val="22"/>
              </w:rPr>
              <w:t>9</w:t>
            </w:r>
            <w:r w:rsidR="00A41CDF" w:rsidRPr="00A41CDF">
              <w:rPr>
                <w:rFonts w:cstheme="minorBidi"/>
                <w:b w:val="0"/>
                <w:bCs w:val="0"/>
                <w:kern w:val="2"/>
                <w:sz w:val="24"/>
                <w:szCs w:val="22"/>
              </w:rPr>
              <w:t xml:space="preserve"> </w:t>
            </w:r>
            <w:r w:rsidR="00A41CDF" w:rsidRPr="00A41CDF">
              <w:rPr>
                <w:rFonts w:cstheme="minorBidi" w:hint="eastAsia"/>
                <w:b w:val="0"/>
                <w:bCs w:val="0"/>
                <w:kern w:val="2"/>
                <w:sz w:val="24"/>
                <w:szCs w:val="22"/>
              </w:rPr>
              <w:t>胡鞍钢</w:t>
            </w:r>
            <w:r w:rsidR="00A41CDF">
              <w:rPr>
                <w:rFonts w:cstheme="minorBidi" w:hint="eastAsia"/>
                <w:b w:val="0"/>
                <w:bCs w:val="0"/>
                <w:kern w:val="2"/>
                <w:sz w:val="24"/>
                <w:szCs w:val="22"/>
              </w:rPr>
              <w:t>,</w:t>
            </w:r>
            <w:r w:rsidR="00A41CDF" w:rsidRPr="00A41CDF">
              <w:rPr>
                <w:b w:val="0"/>
                <w:bCs w:val="0"/>
                <w:kern w:val="2"/>
                <w:sz w:val="24"/>
                <w:szCs w:val="22"/>
              </w:rPr>
              <w:t>中国实现2030年前</w:t>
            </w:r>
            <w:proofErr w:type="gramStart"/>
            <w:r w:rsidR="00A41CDF" w:rsidRPr="00A41CDF">
              <w:rPr>
                <w:b w:val="0"/>
                <w:bCs w:val="0"/>
                <w:kern w:val="2"/>
                <w:sz w:val="24"/>
                <w:szCs w:val="22"/>
              </w:rPr>
              <w:t>碳达峰目标</w:t>
            </w:r>
            <w:proofErr w:type="gramEnd"/>
            <w:r w:rsidR="00A41CDF" w:rsidRPr="00A41CDF">
              <w:rPr>
                <w:b w:val="0"/>
                <w:bCs w:val="0"/>
                <w:kern w:val="2"/>
                <w:sz w:val="24"/>
                <w:szCs w:val="22"/>
              </w:rPr>
              <w:t>及主要途径</w:t>
            </w:r>
            <w:r w:rsidR="007E4CC9">
              <w:rPr>
                <w:rFonts w:hint="eastAsia"/>
                <w:b w:val="0"/>
                <w:bCs w:val="0"/>
                <w:kern w:val="2"/>
                <w:sz w:val="24"/>
                <w:szCs w:val="22"/>
              </w:rPr>
              <w:t>，</w:t>
            </w:r>
            <w:r w:rsidR="00A41CDF" w:rsidRPr="007E4CC9">
              <w:rPr>
                <w:rFonts w:hint="eastAsia"/>
                <w:b w:val="0"/>
                <w:bCs w:val="0"/>
                <w:kern w:val="2"/>
                <w:sz w:val="24"/>
                <w:szCs w:val="22"/>
              </w:rPr>
              <w:t>北京工业大学学报</w:t>
            </w:r>
            <w:r w:rsidR="00A41CDF" w:rsidRPr="007E4CC9">
              <w:rPr>
                <w:b w:val="0"/>
                <w:bCs w:val="0"/>
                <w:kern w:val="2"/>
                <w:sz w:val="24"/>
                <w:szCs w:val="22"/>
              </w:rPr>
              <w:t>(社会科学版). 2021,21(03)</w:t>
            </w:r>
          </w:p>
          <w:p w14:paraId="64731FE1" w14:textId="710C6F47" w:rsidR="00A41CDF" w:rsidRPr="00A41CDF" w:rsidRDefault="001030FC" w:rsidP="00A41CDF">
            <w:pPr>
              <w:pStyle w:val="3"/>
              <w:shd w:val="clear" w:color="auto" w:fill="FFFFFF"/>
              <w:wordWrap w:val="0"/>
              <w:spacing w:before="0" w:beforeAutospacing="0" w:after="0" w:afterAutospacing="0" w:line="405" w:lineRule="atLeast"/>
              <w:ind w:right="150"/>
              <w:rPr>
                <w:rFonts w:cstheme="minorBidi"/>
                <w:b w:val="0"/>
                <w:bCs w:val="0"/>
                <w:kern w:val="2"/>
                <w:sz w:val="24"/>
                <w:szCs w:val="22"/>
              </w:rPr>
            </w:pPr>
            <w:r>
              <w:rPr>
                <w:rFonts w:cstheme="minorBidi"/>
                <w:b w:val="0"/>
                <w:bCs w:val="0"/>
                <w:kern w:val="2"/>
                <w:sz w:val="24"/>
                <w:szCs w:val="22"/>
              </w:rPr>
              <w:t>10</w:t>
            </w:r>
            <w:bookmarkStart w:id="0" w:name="_GoBack"/>
            <w:bookmarkEnd w:id="0"/>
            <w:r w:rsidR="00A41CDF" w:rsidRPr="00A41CDF">
              <w:rPr>
                <w:rFonts w:cstheme="minorBidi"/>
                <w:b w:val="0"/>
                <w:bCs w:val="0"/>
                <w:kern w:val="2"/>
                <w:sz w:val="24"/>
                <w:szCs w:val="22"/>
              </w:rPr>
              <w:t xml:space="preserve"> </w:t>
            </w:r>
            <w:r w:rsidR="00A41CDF" w:rsidRPr="00A41CDF">
              <w:rPr>
                <w:rFonts w:cstheme="minorBidi" w:hint="eastAsia"/>
                <w:b w:val="0"/>
                <w:bCs w:val="0"/>
                <w:kern w:val="2"/>
                <w:sz w:val="24"/>
                <w:szCs w:val="22"/>
              </w:rPr>
              <w:t>何建坤</w:t>
            </w:r>
            <w:r w:rsidR="00A41CDF">
              <w:rPr>
                <w:rFonts w:cstheme="minorBidi" w:hint="eastAsia"/>
                <w:b w:val="0"/>
                <w:bCs w:val="0"/>
                <w:kern w:val="2"/>
                <w:sz w:val="24"/>
                <w:szCs w:val="22"/>
              </w:rPr>
              <w:t>,</w:t>
            </w:r>
            <w:r w:rsidR="00A41CDF" w:rsidRPr="00A41CDF">
              <w:rPr>
                <w:b w:val="0"/>
                <w:bCs w:val="0"/>
                <w:kern w:val="2"/>
                <w:sz w:val="24"/>
                <w:szCs w:val="22"/>
              </w:rPr>
              <w:t>全球气候治理新形势及我国对策</w:t>
            </w:r>
            <w:r w:rsidR="00A41CDF" w:rsidRPr="00A41CDF">
              <w:rPr>
                <w:rFonts w:hint="eastAsia"/>
                <w:b w:val="0"/>
                <w:bCs w:val="0"/>
                <w:kern w:val="2"/>
                <w:sz w:val="24"/>
                <w:szCs w:val="22"/>
              </w:rPr>
              <w:t>,</w:t>
            </w:r>
            <w:r w:rsidR="00A41CDF" w:rsidRPr="00A41CDF">
              <w:rPr>
                <w:b w:val="0"/>
                <w:bCs w:val="0"/>
                <w:kern w:val="2"/>
                <w:sz w:val="24"/>
                <w:szCs w:val="22"/>
              </w:rPr>
              <w:t xml:space="preserve"> 环境经济研究</w:t>
            </w:r>
            <w:r w:rsidR="007E4CC9">
              <w:rPr>
                <w:rFonts w:hint="eastAsia"/>
                <w:b w:val="0"/>
                <w:bCs w:val="0"/>
                <w:kern w:val="2"/>
                <w:sz w:val="24"/>
                <w:szCs w:val="22"/>
              </w:rPr>
              <w:t>，</w:t>
            </w:r>
            <w:r w:rsidR="00A41CDF" w:rsidRPr="00A41CDF">
              <w:rPr>
                <w:b w:val="0"/>
                <w:bCs w:val="0"/>
                <w:kern w:val="2"/>
                <w:sz w:val="24"/>
                <w:szCs w:val="22"/>
              </w:rPr>
              <w:t> 2019,4(03)</w:t>
            </w:r>
          </w:p>
        </w:tc>
      </w:tr>
    </w:tbl>
    <w:p w14:paraId="65C8162C" w14:textId="77777777" w:rsidR="00274A1B" w:rsidRDefault="00C721D9">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48077ECF" w14:textId="77777777" w:rsidR="00274A1B" w:rsidRDefault="00C721D9">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274A1B">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991CD" w14:textId="77777777" w:rsidR="00A96F54" w:rsidRDefault="00A96F54" w:rsidP="00790898">
      <w:r>
        <w:separator/>
      </w:r>
    </w:p>
  </w:endnote>
  <w:endnote w:type="continuationSeparator" w:id="0">
    <w:p w14:paraId="0D4824CE" w14:textId="77777777" w:rsidR="00A96F54" w:rsidRDefault="00A96F54" w:rsidP="0079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4C6E" w14:textId="77777777" w:rsidR="00A96F54" w:rsidRDefault="00A96F54" w:rsidP="00790898">
      <w:r>
        <w:separator/>
      </w:r>
    </w:p>
  </w:footnote>
  <w:footnote w:type="continuationSeparator" w:id="0">
    <w:p w14:paraId="3D0E9DDF" w14:textId="77777777" w:rsidR="00A96F54" w:rsidRDefault="00A96F54" w:rsidP="00790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05358"/>
    <w:multiLevelType w:val="multilevel"/>
    <w:tmpl w:val="33EEAAD8"/>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7CFF0A88"/>
    <w:multiLevelType w:val="hybridMultilevel"/>
    <w:tmpl w:val="6CC8CA28"/>
    <w:lvl w:ilvl="0" w:tplc="E6D64354">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042CA"/>
    <w:rsid w:val="00026939"/>
    <w:rsid w:val="000331BE"/>
    <w:rsid w:val="00036E7B"/>
    <w:rsid w:val="000D616E"/>
    <w:rsid w:val="000D6CEB"/>
    <w:rsid w:val="001030FC"/>
    <w:rsid w:val="00111AC2"/>
    <w:rsid w:val="001322EF"/>
    <w:rsid w:val="00134212"/>
    <w:rsid w:val="00157D44"/>
    <w:rsid w:val="001B1E51"/>
    <w:rsid w:val="001B44FE"/>
    <w:rsid w:val="001C3791"/>
    <w:rsid w:val="001D4ABC"/>
    <w:rsid w:val="001F2172"/>
    <w:rsid w:val="00220EE1"/>
    <w:rsid w:val="00231D4F"/>
    <w:rsid w:val="002412B6"/>
    <w:rsid w:val="00263AC0"/>
    <w:rsid w:val="00274A1B"/>
    <w:rsid w:val="00285915"/>
    <w:rsid w:val="002956F0"/>
    <w:rsid w:val="002B175C"/>
    <w:rsid w:val="002E422A"/>
    <w:rsid w:val="003722E9"/>
    <w:rsid w:val="00382D7E"/>
    <w:rsid w:val="003C213C"/>
    <w:rsid w:val="003F7325"/>
    <w:rsid w:val="00451764"/>
    <w:rsid w:val="00482020"/>
    <w:rsid w:val="00556D05"/>
    <w:rsid w:val="00566569"/>
    <w:rsid w:val="005940EF"/>
    <w:rsid w:val="005A648C"/>
    <w:rsid w:val="005C265A"/>
    <w:rsid w:val="005E57D7"/>
    <w:rsid w:val="005F61AF"/>
    <w:rsid w:val="00610E5A"/>
    <w:rsid w:val="00617BF8"/>
    <w:rsid w:val="006228D9"/>
    <w:rsid w:val="00651C0A"/>
    <w:rsid w:val="0066638F"/>
    <w:rsid w:val="00671DC8"/>
    <w:rsid w:val="00687998"/>
    <w:rsid w:val="0069668B"/>
    <w:rsid w:val="006A6100"/>
    <w:rsid w:val="00723948"/>
    <w:rsid w:val="00746055"/>
    <w:rsid w:val="00747326"/>
    <w:rsid w:val="00761113"/>
    <w:rsid w:val="007874B4"/>
    <w:rsid w:val="00790898"/>
    <w:rsid w:val="007A1600"/>
    <w:rsid w:val="007A4C3C"/>
    <w:rsid w:val="007C239D"/>
    <w:rsid w:val="007C261E"/>
    <w:rsid w:val="007E4CC9"/>
    <w:rsid w:val="007E599A"/>
    <w:rsid w:val="007F1243"/>
    <w:rsid w:val="00807310"/>
    <w:rsid w:val="008149C1"/>
    <w:rsid w:val="00834D79"/>
    <w:rsid w:val="00836EF9"/>
    <w:rsid w:val="00856AF7"/>
    <w:rsid w:val="008B12C1"/>
    <w:rsid w:val="008B3891"/>
    <w:rsid w:val="008F2AE8"/>
    <w:rsid w:val="00913593"/>
    <w:rsid w:val="00934A30"/>
    <w:rsid w:val="009451AC"/>
    <w:rsid w:val="00955865"/>
    <w:rsid w:val="009766AF"/>
    <w:rsid w:val="0098345D"/>
    <w:rsid w:val="00990106"/>
    <w:rsid w:val="009A743F"/>
    <w:rsid w:val="009D0666"/>
    <w:rsid w:val="009D3D55"/>
    <w:rsid w:val="00A05B79"/>
    <w:rsid w:val="00A16AC4"/>
    <w:rsid w:val="00A32456"/>
    <w:rsid w:val="00A41CDF"/>
    <w:rsid w:val="00A4332B"/>
    <w:rsid w:val="00A81D09"/>
    <w:rsid w:val="00A96F54"/>
    <w:rsid w:val="00AB213A"/>
    <w:rsid w:val="00AB5DD7"/>
    <w:rsid w:val="00AD4261"/>
    <w:rsid w:val="00AE5C81"/>
    <w:rsid w:val="00B444AD"/>
    <w:rsid w:val="00B773C4"/>
    <w:rsid w:val="00B8210B"/>
    <w:rsid w:val="00B919E5"/>
    <w:rsid w:val="00BA6C4B"/>
    <w:rsid w:val="00C17D51"/>
    <w:rsid w:val="00C50C87"/>
    <w:rsid w:val="00C721D9"/>
    <w:rsid w:val="00C73385"/>
    <w:rsid w:val="00C866EA"/>
    <w:rsid w:val="00C925FB"/>
    <w:rsid w:val="00CB57FD"/>
    <w:rsid w:val="00CD38EC"/>
    <w:rsid w:val="00CE39D6"/>
    <w:rsid w:val="00D209C5"/>
    <w:rsid w:val="00D426F0"/>
    <w:rsid w:val="00DA486E"/>
    <w:rsid w:val="00DF0227"/>
    <w:rsid w:val="00E17D30"/>
    <w:rsid w:val="00E37DC0"/>
    <w:rsid w:val="00E56A80"/>
    <w:rsid w:val="00E5705C"/>
    <w:rsid w:val="00E71278"/>
    <w:rsid w:val="00E97021"/>
    <w:rsid w:val="00EE3E37"/>
    <w:rsid w:val="00F05F41"/>
    <w:rsid w:val="00F826B8"/>
    <w:rsid w:val="00F85A61"/>
    <w:rsid w:val="00FE6DB5"/>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5A9DAAD"/>
  <w15:docId w15:val="{2C84C3DE-0A58-D942-AFB5-64D25B40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41CDF"/>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F124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A6100"/>
    <w:pPr>
      <w:ind w:firstLineChars="200" w:firstLine="420"/>
    </w:pPr>
  </w:style>
  <w:style w:type="paragraph" w:styleId="a4">
    <w:name w:val="header"/>
    <w:basedOn w:val="a"/>
    <w:link w:val="a5"/>
    <w:uiPriority w:val="99"/>
    <w:unhideWhenUsed/>
    <w:rsid w:val="007908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0898"/>
    <w:rPr>
      <w:kern w:val="2"/>
      <w:sz w:val="18"/>
      <w:szCs w:val="18"/>
    </w:rPr>
  </w:style>
  <w:style w:type="paragraph" w:styleId="a6">
    <w:name w:val="footer"/>
    <w:basedOn w:val="a"/>
    <w:link w:val="a7"/>
    <w:uiPriority w:val="99"/>
    <w:unhideWhenUsed/>
    <w:rsid w:val="00790898"/>
    <w:pPr>
      <w:tabs>
        <w:tab w:val="center" w:pos="4153"/>
        <w:tab w:val="right" w:pos="8306"/>
      </w:tabs>
      <w:snapToGrid w:val="0"/>
      <w:jc w:val="left"/>
    </w:pPr>
    <w:rPr>
      <w:sz w:val="18"/>
      <w:szCs w:val="18"/>
    </w:rPr>
  </w:style>
  <w:style w:type="character" w:customStyle="1" w:styleId="a7">
    <w:name w:val="页脚 字符"/>
    <w:basedOn w:val="a0"/>
    <w:link w:val="a6"/>
    <w:uiPriority w:val="99"/>
    <w:rsid w:val="00790898"/>
    <w:rPr>
      <w:kern w:val="2"/>
      <w:sz w:val="18"/>
      <w:szCs w:val="18"/>
    </w:rPr>
  </w:style>
  <w:style w:type="character" w:customStyle="1" w:styleId="30">
    <w:name w:val="标题 3 字符"/>
    <w:basedOn w:val="a0"/>
    <w:link w:val="3"/>
    <w:uiPriority w:val="9"/>
    <w:rsid w:val="007F1243"/>
    <w:rPr>
      <w:rFonts w:ascii="宋体" w:eastAsia="宋体" w:hAnsi="宋体" w:cs="宋体"/>
      <w:b/>
      <w:bCs/>
      <w:sz w:val="27"/>
      <w:szCs w:val="27"/>
    </w:rPr>
  </w:style>
  <w:style w:type="character" w:customStyle="1" w:styleId="10">
    <w:name w:val="标题 1 字符"/>
    <w:basedOn w:val="a0"/>
    <w:link w:val="1"/>
    <w:uiPriority w:val="9"/>
    <w:rsid w:val="00A41CDF"/>
    <w:rPr>
      <w:b/>
      <w:bCs/>
      <w:kern w:val="44"/>
      <w:sz w:val="44"/>
      <w:szCs w:val="44"/>
    </w:rPr>
  </w:style>
  <w:style w:type="character" w:styleId="a8">
    <w:name w:val="Hyperlink"/>
    <w:basedOn w:val="a0"/>
    <w:uiPriority w:val="99"/>
    <w:unhideWhenUsed/>
    <w:rsid w:val="008B3891"/>
    <w:rPr>
      <w:color w:val="0563C1" w:themeColor="hyperlink"/>
      <w:u w:val="single"/>
    </w:rPr>
  </w:style>
  <w:style w:type="character" w:styleId="a9">
    <w:name w:val="Unresolved Mention"/>
    <w:basedOn w:val="a0"/>
    <w:uiPriority w:val="99"/>
    <w:semiHidden/>
    <w:unhideWhenUsed/>
    <w:rsid w:val="008B3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7884">
      <w:bodyDiv w:val="1"/>
      <w:marLeft w:val="0"/>
      <w:marRight w:val="0"/>
      <w:marTop w:val="0"/>
      <w:marBottom w:val="0"/>
      <w:divBdr>
        <w:top w:val="none" w:sz="0" w:space="0" w:color="auto"/>
        <w:left w:val="none" w:sz="0" w:space="0" w:color="auto"/>
        <w:bottom w:val="none" w:sz="0" w:space="0" w:color="auto"/>
        <w:right w:val="none" w:sz="0" w:space="0" w:color="auto"/>
      </w:divBdr>
    </w:div>
    <w:div w:id="771634443">
      <w:bodyDiv w:val="1"/>
      <w:marLeft w:val="0"/>
      <w:marRight w:val="0"/>
      <w:marTop w:val="0"/>
      <w:marBottom w:val="0"/>
      <w:divBdr>
        <w:top w:val="none" w:sz="0" w:space="0" w:color="auto"/>
        <w:left w:val="none" w:sz="0" w:space="0" w:color="auto"/>
        <w:bottom w:val="none" w:sz="0" w:space="0" w:color="auto"/>
        <w:right w:val="none" w:sz="0" w:space="0" w:color="auto"/>
      </w:divBdr>
    </w:div>
    <w:div w:id="782462466">
      <w:bodyDiv w:val="1"/>
      <w:marLeft w:val="0"/>
      <w:marRight w:val="0"/>
      <w:marTop w:val="0"/>
      <w:marBottom w:val="0"/>
      <w:divBdr>
        <w:top w:val="none" w:sz="0" w:space="0" w:color="auto"/>
        <w:left w:val="none" w:sz="0" w:space="0" w:color="auto"/>
        <w:bottom w:val="none" w:sz="0" w:space="0" w:color="auto"/>
        <w:right w:val="none" w:sz="0" w:space="0" w:color="auto"/>
      </w:divBdr>
    </w:div>
    <w:div w:id="1223447491">
      <w:bodyDiv w:val="1"/>
      <w:marLeft w:val="0"/>
      <w:marRight w:val="0"/>
      <w:marTop w:val="0"/>
      <w:marBottom w:val="0"/>
      <w:divBdr>
        <w:top w:val="none" w:sz="0" w:space="0" w:color="auto"/>
        <w:left w:val="none" w:sz="0" w:space="0" w:color="auto"/>
        <w:bottom w:val="none" w:sz="0" w:space="0" w:color="auto"/>
        <w:right w:val="none" w:sz="0" w:space="0" w:color="auto"/>
      </w:divBdr>
    </w:div>
    <w:div w:id="1804498952">
      <w:bodyDiv w:val="1"/>
      <w:marLeft w:val="0"/>
      <w:marRight w:val="0"/>
      <w:marTop w:val="0"/>
      <w:marBottom w:val="0"/>
      <w:divBdr>
        <w:top w:val="none" w:sz="0" w:space="0" w:color="auto"/>
        <w:left w:val="none" w:sz="0" w:space="0" w:color="auto"/>
        <w:bottom w:val="none" w:sz="0" w:space="0" w:color="auto"/>
        <w:right w:val="none" w:sz="0" w:space="0" w:color="auto"/>
      </w:divBdr>
    </w:div>
    <w:div w:id="1899515711">
      <w:bodyDiv w:val="1"/>
      <w:marLeft w:val="0"/>
      <w:marRight w:val="0"/>
      <w:marTop w:val="0"/>
      <w:marBottom w:val="0"/>
      <w:divBdr>
        <w:top w:val="none" w:sz="0" w:space="0" w:color="auto"/>
        <w:left w:val="none" w:sz="0" w:space="0" w:color="auto"/>
        <w:bottom w:val="none" w:sz="0" w:space="0" w:color="auto"/>
        <w:right w:val="none" w:sz="0" w:space="0" w:color="auto"/>
      </w:divBdr>
    </w:div>
    <w:div w:id="2113431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nber.org/papers/w219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3BF94-03F3-42DF-9A61-02C38BA22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 Hang</dc:creator>
  <cp:lastModifiedBy>牛睿</cp:lastModifiedBy>
  <cp:revision>99</cp:revision>
  <dcterms:created xsi:type="dcterms:W3CDTF">2021-05-31T13:03:00Z</dcterms:created>
  <dcterms:modified xsi:type="dcterms:W3CDTF">2021-06-21T02:40:00Z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