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91040411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盛媛媛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上海</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val="en-US" w:eastAsia="zh-CN"/>
              </w:rPr>
              <w:t>企业</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ascii="宋体" w:hAnsi="宋体" w:eastAsia="宋体"/>
                <w:sz w:val="24"/>
              </w:rPr>
              <w:t>1</w:t>
            </w:r>
            <w:r>
              <w:rPr>
                <w:rFonts w:hint="eastAsia" w:ascii="宋体" w:hAnsi="宋体" w:eastAsia="宋体"/>
                <w:sz w:val="24"/>
                <w:lang w:val="en-US" w:eastAsia="zh-CN"/>
              </w:rPr>
              <w:t>5721266447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hint="eastAsia" w:ascii="宋体" w:hAnsi="宋体" w:eastAsia="宋体"/>
                <w:sz w:val="24"/>
                <w:lang w:val="en-US" w:eastAsia="zh-CN"/>
              </w:rPr>
              <w:t>631267348@qq</w:t>
            </w:r>
            <w:r>
              <w:rPr>
                <w:rFonts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上海交通大学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人力资源管理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jc w:val="left"/>
              <w:rPr>
                <w:rFonts w:hint="default" w:ascii="宋体" w:hAnsi="宋体" w:eastAsia="宋体"/>
                <w:sz w:val="24"/>
                <w:lang w:val="en-US" w:eastAsia="zh-CN"/>
              </w:rPr>
            </w:pPr>
            <w:r>
              <w:rPr>
                <w:rFonts w:hint="eastAsia" w:ascii="宋体" w:hAnsi="宋体" w:eastAsia="宋体"/>
                <w:sz w:val="24"/>
                <w:lang w:val="en-US" w:eastAsia="zh-CN"/>
              </w:rPr>
              <w:t>/</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lang w:val="en-US" w:eastAsia="zh-CN"/>
              </w:rPr>
              <w:t>盛媛媛</w:t>
            </w:r>
            <w:r>
              <w:rPr>
                <w:rFonts w:ascii="宋体" w:hAnsi="宋体" w:eastAsia="宋体"/>
                <w:sz w:val="24"/>
              </w:rPr>
              <w:t>，19</w:t>
            </w:r>
            <w:r>
              <w:rPr>
                <w:rFonts w:hint="eastAsia" w:ascii="宋体" w:hAnsi="宋体" w:eastAsia="宋体"/>
                <w:sz w:val="24"/>
                <w:lang w:val="en-US" w:eastAsia="zh-CN"/>
              </w:rPr>
              <w:t>92年</w:t>
            </w:r>
            <w:r>
              <w:rPr>
                <w:rFonts w:ascii="宋体" w:hAnsi="宋体" w:eastAsia="宋体"/>
                <w:sz w:val="24"/>
              </w:rPr>
              <w:t>出生，籍贯</w:t>
            </w:r>
            <w:r>
              <w:rPr>
                <w:rFonts w:hint="eastAsia" w:ascii="宋体" w:hAnsi="宋体" w:eastAsia="宋体"/>
                <w:sz w:val="24"/>
                <w:lang w:val="en-US" w:eastAsia="zh-CN"/>
              </w:rPr>
              <w:t>安徽省淮南市</w:t>
            </w:r>
            <w:r>
              <w:rPr>
                <w:rFonts w:ascii="宋体" w:hAnsi="宋体" w:eastAsia="宋体"/>
                <w:sz w:val="24"/>
              </w:rPr>
              <w:t>，20</w:t>
            </w:r>
            <w:r>
              <w:rPr>
                <w:rFonts w:hint="eastAsia" w:ascii="宋体" w:hAnsi="宋体" w:eastAsia="宋体"/>
                <w:sz w:val="24"/>
                <w:lang w:val="en-US" w:eastAsia="zh-CN"/>
              </w:rPr>
              <w:t>14</w:t>
            </w:r>
            <w:r>
              <w:rPr>
                <w:rFonts w:ascii="宋体" w:hAnsi="宋体" w:eastAsia="宋体"/>
                <w:sz w:val="24"/>
              </w:rPr>
              <w:t>-20</w:t>
            </w:r>
            <w:r>
              <w:rPr>
                <w:rFonts w:hint="eastAsia" w:ascii="宋体" w:hAnsi="宋体" w:eastAsia="宋体"/>
                <w:sz w:val="24"/>
                <w:lang w:val="en-US" w:eastAsia="zh-CN"/>
              </w:rPr>
              <w:t>16</w:t>
            </w:r>
            <w:r>
              <w:rPr>
                <w:rFonts w:ascii="宋体" w:hAnsi="宋体" w:eastAsia="宋体"/>
                <w:sz w:val="24"/>
              </w:rPr>
              <w:t>年就读于</w:t>
            </w:r>
            <w:r>
              <w:rPr>
                <w:rFonts w:hint="eastAsia" w:ascii="宋体" w:hAnsi="宋体" w:eastAsia="宋体"/>
                <w:sz w:val="24"/>
                <w:lang w:val="en-US" w:eastAsia="zh-CN"/>
              </w:rPr>
              <w:t>上海交通</w:t>
            </w:r>
            <w:r>
              <w:rPr>
                <w:rFonts w:ascii="宋体" w:hAnsi="宋体" w:eastAsia="宋体"/>
                <w:sz w:val="24"/>
              </w:rPr>
              <w:t>大学。</w:t>
            </w:r>
          </w:p>
          <w:p>
            <w:pPr>
              <w:rPr>
                <w:rFonts w:hint="default" w:ascii="宋体" w:hAnsi="宋体" w:eastAsia="宋体"/>
                <w:sz w:val="24"/>
              </w:rPr>
            </w:pPr>
            <w:r>
              <w:rPr>
                <w:rFonts w:hint="default" w:ascii="宋体" w:hAnsi="宋体" w:eastAsia="宋体"/>
                <w:sz w:val="24"/>
              </w:rPr>
              <w:t>20</w:t>
            </w:r>
            <w:r>
              <w:rPr>
                <w:rFonts w:hint="eastAsia" w:ascii="宋体" w:hAnsi="宋体" w:eastAsia="宋体"/>
                <w:sz w:val="24"/>
                <w:lang w:val="en-US" w:eastAsia="zh-CN"/>
              </w:rPr>
              <w:t>19</w:t>
            </w:r>
            <w:r>
              <w:rPr>
                <w:rFonts w:hint="default" w:ascii="宋体" w:hAnsi="宋体" w:eastAsia="宋体"/>
                <w:sz w:val="24"/>
              </w:rPr>
              <w:t>年</w:t>
            </w:r>
            <w:r>
              <w:rPr>
                <w:rFonts w:hint="eastAsia" w:ascii="宋体" w:hAnsi="宋体" w:eastAsia="宋体"/>
                <w:sz w:val="24"/>
                <w:lang w:val="en-US" w:eastAsia="zh-CN"/>
              </w:rPr>
              <w:t>3</w:t>
            </w:r>
            <w:r>
              <w:rPr>
                <w:rFonts w:hint="default" w:ascii="宋体" w:hAnsi="宋体" w:eastAsia="宋体"/>
                <w:sz w:val="24"/>
              </w:rPr>
              <w:t>月-20</w:t>
            </w:r>
            <w:r>
              <w:rPr>
                <w:rFonts w:hint="eastAsia" w:ascii="宋体" w:hAnsi="宋体" w:eastAsia="宋体"/>
                <w:sz w:val="24"/>
                <w:lang w:val="en-US" w:eastAsia="zh-CN"/>
              </w:rPr>
              <w:t>21</w:t>
            </w:r>
            <w:r>
              <w:rPr>
                <w:rFonts w:hint="default" w:ascii="宋体" w:hAnsi="宋体" w:eastAsia="宋体"/>
                <w:sz w:val="24"/>
              </w:rPr>
              <w:t>年5月就职于</w:t>
            </w:r>
            <w:r>
              <w:rPr>
                <w:rFonts w:hint="eastAsia" w:ascii="宋体" w:hAnsi="宋体" w:eastAsia="宋体"/>
                <w:sz w:val="24"/>
                <w:lang w:val="en-US" w:eastAsia="zh-CN"/>
              </w:rPr>
              <w:t>赛瓦软件（上海）有限公司</w:t>
            </w:r>
            <w:r>
              <w:rPr>
                <w:rFonts w:hint="default" w:ascii="宋体" w:hAnsi="宋体" w:eastAsia="宋体"/>
                <w:sz w:val="24"/>
              </w:rPr>
              <w:t>，</w:t>
            </w:r>
            <w:r>
              <w:rPr>
                <w:rFonts w:hint="eastAsia" w:ascii="宋体" w:hAnsi="宋体" w:eastAsia="宋体"/>
                <w:sz w:val="24"/>
                <w:lang w:val="en-US" w:eastAsia="zh-CN"/>
              </w:rPr>
              <w:t>任职人事主管</w:t>
            </w:r>
            <w:r>
              <w:rPr>
                <w:rFonts w:hint="default" w:ascii="宋体" w:hAnsi="宋体" w:eastAsia="宋体"/>
                <w:sz w:val="24"/>
              </w:rPr>
              <w:t>岗位；20</w:t>
            </w:r>
            <w:r>
              <w:rPr>
                <w:rFonts w:hint="eastAsia" w:ascii="宋体" w:hAnsi="宋体" w:eastAsia="宋体"/>
                <w:sz w:val="24"/>
                <w:lang w:val="en-US" w:eastAsia="zh-CN"/>
              </w:rPr>
              <w:t>17</w:t>
            </w:r>
            <w:r>
              <w:rPr>
                <w:rFonts w:hint="default" w:ascii="宋体" w:hAnsi="宋体" w:eastAsia="宋体"/>
                <w:sz w:val="24"/>
              </w:rPr>
              <w:t>年</w:t>
            </w:r>
            <w:r>
              <w:rPr>
                <w:rFonts w:hint="eastAsia" w:ascii="宋体" w:hAnsi="宋体" w:eastAsia="宋体"/>
                <w:sz w:val="24"/>
                <w:lang w:val="en-US" w:eastAsia="zh-CN"/>
              </w:rPr>
              <w:t>10</w:t>
            </w:r>
            <w:r>
              <w:rPr>
                <w:rFonts w:hint="default" w:ascii="宋体" w:hAnsi="宋体" w:eastAsia="宋体"/>
                <w:sz w:val="24"/>
              </w:rPr>
              <w:t>月-</w:t>
            </w:r>
            <w:r>
              <w:rPr>
                <w:rFonts w:hint="eastAsia" w:ascii="宋体" w:hAnsi="宋体" w:eastAsia="宋体"/>
                <w:sz w:val="24"/>
                <w:lang w:val="en-US" w:eastAsia="zh-CN"/>
              </w:rPr>
              <w:t>2019年3月</w:t>
            </w:r>
            <w:r>
              <w:rPr>
                <w:rFonts w:hint="default" w:ascii="宋体" w:hAnsi="宋体" w:eastAsia="宋体"/>
                <w:sz w:val="24"/>
              </w:rPr>
              <w:t>，就职于</w:t>
            </w:r>
            <w:r>
              <w:rPr>
                <w:rFonts w:hint="eastAsia" w:ascii="宋体" w:hAnsi="宋体" w:eastAsia="宋体"/>
                <w:sz w:val="24"/>
                <w:lang w:val="en-US" w:eastAsia="zh-CN"/>
              </w:rPr>
              <w:t>上海锐丰投资顾问有限公司</w:t>
            </w:r>
            <w:r>
              <w:rPr>
                <w:rFonts w:hint="default" w:ascii="宋体" w:hAnsi="宋体" w:eastAsia="宋体"/>
                <w:sz w:val="24"/>
              </w:rPr>
              <w:t>，任职</w:t>
            </w:r>
            <w:r>
              <w:rPr>
                <w:rFonts w:hint="eastAsia" w:ascii="宋体" w:hAnsi="宋体" w:eastAsia="宋体"/>
                <w:sz w:val="24"/>
                <w:lang w:val="en-US" w:eastAsia="zh-CN"/>
              </w:rPr>
              <w:t>薪酬绩效主管</w:t>
            </w:r>
            <w:r>
              <w:rPr>
                <w:rFonts w:hint="default"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疫情下经济的危与机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学海拾贝</w:t>
            </w:r>
            <w:r>
              <w:rPr>
                <w:rFonts w:hint="eastAsia" w:ascii="宋体" w:hAnsi="宋体" w:eastAsia="宋体"/>
                <w:sz w:val="24"/>
                <w:lang w:eastAsia="zh-CN"/>
              </w:rPr>
              <w:t>》</w:t>
            </w:r>
            <w:r>
              <w:rPr>
                <w:rFonts w:hint="eastAsia" w:ascii="宋体" w:hAnsi="宋体" w:eastAsia="宋体"/>
                <w:sz w:val="24"/>
                <w:lang w:val="en-US" w:eastAsia="zh-CN"/>
              </w:rPr>
              <w:t>上海人大人学院论文集（十七）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文章通过国家统计局的官方数据，简单分析了2020年在疫情爆发期间的困难和机遇。</w:t>
            </w: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区域经济学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本文通过建立计量模型论证长三角一体化发展对于合肥近二十年工业经济影响的分析。并探究是否可以以此为鉴，为其他城市的发展提供经验。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长三角区域一体化发展对于合肥工业经济的影响分析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目录</w:t>
            </w:r>
          </w:p>
          <w:p>
            <w:pPr>
              <w:rPr>
                <w:rFonts w:hint="default" w:ascii="宋体" w:hAnsi="宋体" w:eastAsia="宋体"/>
                <w:sz w:val="24"/>
                <w:lang w:val="en-US" w:eastAsia="zh-CN"/>
              </w:rPr>
            </w:pPr>
            <w:r>
              <w:rPr>
                <w:rFonts w:hint="eastAsia" w:ascii="宋体" w:hAnsi="宋体" w:eastAsia="宋体"/>
                <w:sz w:val="24"/>
                <w:lang w:val="en-US" w:eastAsia="zh-CN"/>
              </w:rPr>
              <w:t>第一章 绪论</w:t>
            </w:r>
          </w:p>
          <w:p>
            <w:pPr>
              <w:rPr>
                <w:rFonts w:hint="eastAsia" w:ascii="宋体" w:hAnsi="宋体" w:eastAsia="宋体"/>
                <w:sz w:val="24"/>
                <w:lang w:val="en-US" w:eastAsia="zh-CN"/>
              </w:rPr>
            </w:pPr>
            <w:r>
              <w:rPr>
                <w:rFonts w:hint="eastAsia" w:ascii="宋体" w:hAnsi="宋体" w:eastAsia="宋体"/>
                <w:sz w:val="24"/>
                <w:lang w:val="en-US" w:eastAsia="zh-CN"/>
              </w:rPr>
              <w:t>1.1 研究背景</w:t>
            </w:r>
          </w:p>
          <w:p>
            <w:pPr>
              <w:rPr>
                <w:rFonts w:hint="eastAsia" w:ascii="宋体" w:hAnsi="宋体" w:eastAsia="宋体"/>
                <w:sz w:val="24"/>
                <w:lang w:val="en-US" w:eastAsia="zh-CN"/>
              </w:rPr>
            </w:pPr>
            <w:r>
              <w:rPr>
                <w:rFonts w:hint="eastAsia" w:ascii="宋体" w:hAnsi="宋体" w:eastAsia="宋体"/>
                <w:sz w:val="24"/>
                <w:lang w:val="en-US" w:eastAsia="zh-CN"/>
              </w:rPr>
              <w:t>1.2 选题意义</w:t>
            </w:r>
          </w:p>
          <w:p>
            <w:pPr>
              <w:rPr>
                <w:rFonts w:hint="eastAsia" w:ascii="宋体" w:hAnsi="宋体" w:eastAsia="宋体"/>
                <w:sz w:val="24"/>
                <w:lang w:val="en-US" w:eastAsia="zh-CN"/>
              </w:rPr>
            </w:pPr>
            <w:r>
              <w:rPr>
                <w:rFonts w:hint="eastAsia" w:ascii="宋体" w:hAnsi="宋体" w:eastAsia="宋体"/>
                <w:sz w:val="24"/>
                <w:lang w:val="en-US" w:eastAsia="zh-CN"/>
              </w:rPr>
              <w:t>1.3 文章结构、研究方法及创新不足</w:t>
            </w:r>
          </w:p>
          <w:p>
            <w:pPr>
              <w:rPr>
                <w:rFonts w:hint="eastAsia" w:ascii="宋体" w:hAnsi="宋体" w:eastAsia="宋体"/>
                <w:sz w:val="24"/>
                <w:lang w:val="en-US" w:eastAsia="zh-CN"/>
              </w:rPr>
            </w:pPr>
            <w:r>
              <w:rPr>
                <w:rFonts w:hint="eastAsia" w:ascii="宋体" w:hAnsi="宋体" w:eastAsia="宋体"/>
                <w:sz w:val="24"/>
                <w:lang w:val="en-US" w:eastAsia="zh-CN"/>
              </w:rPr>
              <w:t>1.3.1 文章框架结构</w:t>
            </w:r>
          </w:p>
          <w:p>
            <w:pPr>
              <w:rPr>
                <w:rFonts w:hint="eastAsia" w:ascii="宋体" w:hAnsi="宋体" w:eastAsia="宋体"/>
                <w:sz w:val="24"/>
                <w:lang w:val="en-US" w:eastAsia="zh-CN"/>
              </w:rPr>
            </w:pPr>
            <w:r>
              <w:rPr>
                <w:rFonts w:hint="eastAsia" w:ascii="宋体" w:hAnsi="宋体" w:eastAsia="宋体"/>
                <w:sz w:val="24"/>
                <w:lang w:val="en-US" w:eastAsia="zh-CN"/>
              </w:rPr>
              <w:t>1.3.2 文章的研究方法</w:t>
            </w:r>
          </w:p>
          <w:p>
            <w:pPr>
              <w:rPr>
                <w:rFonts w:hint="default" w:ascii="宋体" w:hAnsi="宋体" w:eastAsia="宋体"/>
                <w:sz w:val="24"/>
                <w:lang w:val="en-US" w:eastAsia="zh-CN"/>
              </w:rPr>
            </w:pPr>
            <w:r>
              <w:rPr>
                <w:rFonts w:hint="eastAsia" w:ascii="宋体" w:hAnsi="宋体" w:eastAsia="宋体"/>
                <w:sz w:val="24"/>
                <w:lang w:val="en-US" w:eastAsia="zh-CN"/>
              </w:rPr>
              <w:t>1.3.3 文章创新与不足</w:t>
            </w:r>
          </w:p>
          <w:p>
            <w:pPr>
              <w:rPr>
                <w:rFonts w:hint="eastAsia" w:ascii="宋体" w:hAnsi="宋体" w:eastAsia="宋体"/>
                <w:sz w:val="24"/>
                <w:lang w:val="en-US" w:eastAsia="zh-CN"/>
              </w:rPr>
            </w:pPr>
            <w:r>
              <w:rPr>
                <w:rFonts w:hint="eastAsia" w:ascii="宋体" w:hAnsi="宋体" w:eastAsia="宋体"/>
                <w:sz w:val="24"/>
                <w:lang w:val="en-US" w:eastAsia="zh-CN"/>
              </w:rPr>
              <w:t>第二章 理论基础及文献综述</w:t>
            </w:r>
          </w:p>
          <w:p>
            <w:pPr>
              <w:rPr>
                <w:rFonts w:hint="eastAsia" w:ascii="宋体" w:hAnsi="宋体" w:eastAsia="宋体"/>
                <w:sz w:val="24"/>
                <w:lang w:val="en-US" w:eastAsia="zh-CN"/>
              </w:rPr>
            </w:pPr>
            <w:r>
              <w:rPr>
                <w:rFonts w:hint="eastAsia" w:ascii="宋体" w:hAnsi="宋体" w:eastAsia="宋体"/>
                <w:sz w:val="24"/>
                <w:lang w:val="en-US" w:eastAsia="zh-CN"/>
              </w:rPr>
              <w:t>2.1 相关理论基础</w:t>
            </w:r>
          </w:p>
          <w:p>
            <w:pPr>
              <w:rPr>
                <w:rFonts w:hint="default" w:ascii="宋体" w:hAnsi="宋体" w:eastAsia="宋体"/>
                <w:sz w:val="24"/>
                <w:lang w:val="en-US" w:eastAsia="zh-CN"/>
              </w:rPr>
            </w:pPr>
            <w:r>
              <w:rPr>
                <w:rFonts w:hint="eastAsia" w:ascii="宋体" w:hAnsi="宋体" w:eastAsia="宋体"/>
                <w:sz w:val="24"/>
                <w:lang w:val="en-US" w:eastAsia="zh-CN"/>
              </w:rPr>
              <w:t>2.1.1 区域经济学新制度学派</w:t>
            </w:r>
          </w:p>
          <w:p>
            <w:pPr>
              <w:rPr>
                <w:rFonts w:hint="default" w:ascii="宋体" w:hAnsi="宋体" w:eastAsia="宋体"/>
                <w:sz w:val="24"/>
                <w:lang w:val="en-US" w:eastAsia="zh-CN"/>
              </w:rPr>
            </w:pPr>
            <w:r>
              <w:rPr>
                <w:rFonts w:hint="eastAsia" w:ascii="宋体" w:hAnsi="宋体" w:eastAsia="宋体"/>
                <w:sz w:val="24"/>
                <w:lang w:val="en-US" w:eastAsia="zh-CN"/>
              </w:rPr>
              <w:t>2.1.2 区域分工贸易理论</w:t>
            </w:r>
          </w:p>
          <w:p>
            <w:pPr>
              <w:rPr>
                <w:rFonts w:hint="default" w:ascii="宋体" w:hAnsi="宋体" w:eastAsia="宋体"/>
                <w:sz w:val="24"/>
                <w:lang w:val="en-US" w:eastAsia="zh-CN"/>
              </w:rPr>
            </w:pPr>
            <w:r>
              <w:rPr>
                <w:rFonts w:hint="eastAsia" w:ascii="宋体" w:hAnsi="宋体" w:eastAsia="宋体"/>
                <w:sz w:val="24"/>
                <w:lang w:val="en-US" w:eastAsia="zh-CN"/>
              </w:rPr>
              <w:t>2.1.3 增长极理论</w:t>
            </w:r>
          </w:p>
          <w:p>
            <w:pPr>
              <w:rPr>
                <w:rFonts w:hint="default" w:ascii="宋体" w:hAnsi="宋体" w:eastAsia="宋体"/>
                <w:sz w:val="24"/>
                <w:lang w:val="en-US" w:eastAsia="zh-CN"/>
              </w:rPr>
            </w:pPr>
            <w:r>
              <w:rPr>
                <w:rFonts w:hint="eastAsia" w:ascii="宋体" w:hAnsi="宋体" w:eastAsia="宋体"/>
                <w:sz w:val="24"/>
                <w:lang w:val="en-US" w:eastAsia="zh-CN"/>
              </w:rPr>
              <w:t>2.1.4 累积因果理论</w:t>
            </w:r>
          </w:p>
          <w:p>
            <w:pPr>
              <w:rPr>
                <w:rFonts w:hint="eastAsia" w:ascii="宋体" w:hAnsi="宋体" w:eastAsia="宋体"/>
                <w:sz w:val="24"/>
                <w:lang w:val="en-US" w:eastAsia="zh-CN"/>
              </w:rPr>
            </w:pPr>
            <w:r>
              <w:rPr>
                <w:rFonts w:hint="eastAsia" w:ascii="宋体" w:hAnsi="宋体" w:eastAsia="宋体"/>
                <w:sz w:val="24"/>
                <w:lang w:val="en-US" w:eastAsia="zh-CN"/>
              </w:rPr>
              <w:t>2.1.5 协同创新理论</w:t>
            </w:r>
          </w:p>
          <w:p>
            <w:pPr>
              <w:rPr>
                <w:rFonts w:hint="default" w:ascii="宋体" w:hAnsi="宋体" w:eastAsia="宋体"/>
                <w:sz w:val="24"/>
                <w:lang w:val="en-US" w:eastAsia="zh-CN"/>
              </w:rPr>
            </w:pPr>
            <w:r>
              <w:rPr>
                <w:rFonts w:hint="eastAsia" w:ascii="宋体" w:hAnsi="宋体" w:eastAsia="宋体"/>
                <w:sz w:val="24"/>
                <w:lang w:val="en-US" w:eastAsia="zh-CN"/>
              </w:rPr>
              <w:t>2.2 国内外研究综述</w:t>
            </w:r>
          </w:p>
          <w:p>
            <w:pPr>
              <w:rPr>
                <w:rFonts w:hint="eastAsia" w:ascii="宋体" w:hAnsi="宋体" w:eastAsia="宋体"/>
                <w:sz w:val="24"/>
                <w:lang w:val="en-US" w:eastAsia="zh-CN"/>
              </w:rPr>
            </w:pPr>
            <w:r>
              <w:rPr>
                <w:rFonts w:hint="eastAsia" w:ascii="宋体" w:hAnsi="宋体" w:eastAsia="宋体"/>
                <w:sz w:val="24"/>
                <w:lang w:val="en-US" w:eastAsia="zh-CN"/>
              </w:rPr>
              <w:t>第三章 模型设定及数据说</w:t>
            </w:r>
          </w:p>
          <w:p>
            <w:pPr>
              <w:rPr>
                <w:rFonts w:hint="default" w:ascii="宋体" w:hAnsi="宋体" w:eastAsia="宋体"/>
                <w:sz w:val="24"/>
                <w:lang w:val="en-US" w:eastAsia="zh-CN"/>
              </w:rPr>
            </w:pPr>
            <w:r>
              <w:rPr>
                <w:rFonts w:hint="eastAsia" w:ascii="宋体" w:hAnsi="宋体" w:eastAsia="宋体"/>
                <w:sz w:val="24"/>
                <w:lang w:val="en-US" w:eastAsia="zh-CN"/>
              </w:rPr>
              <w:t>3.1 模型设定</w:t>
            </w:r>
          </w:p>
          <w:p>
            <w:pPr>
              <w:rPr>
                <w:rFonts w:hint="default" w:ascii="宋体" w:hAnsi="宋体" w:eastAsia="宋体"/>
                <w:sz w:val="24"/>
                <w:lang w:val="en-US" w:eastAsia="zh-CN"/>
              </w:rPr>
            </w:pPr>
            <w:r>
              <w:rPr>
                <w:rFonts w:hint="eastAsia" w:ascii="宋体" w:hAnsi="宋体" w:eastAsia="宋体"/>
                <w:sz w:val="24"/>
                <w:lang w:val="en-US" w:eastAsia="zh-CN"/>
              </w:rPr>
              <w:t>3.1.1 长三角区域一体化分析框架</w:t>
            </w:r>
          </w:p>
          <w:p>
            <w:pPr>
              <w:rPr>
                <w:rFonts w:hint="default" w:ascii="宋体" w:hAnsi="宋体" w:eastAsia="宋体"/>
                <w:sz w:val="24"/>
                <w:lang w:val="en-US" w:eastAsia="zh-CN"/>
              </w:rPr>
            </w:pPr>
            <w:r>
              <w:rPr>
                <w:rFonts w:hint="eastAsia" w:ascii="宋体" w:hAnsi="宋体" w:eastAsia="宋体"/>
                <w:sz w:val="24"/>
                <w:lang w:val="en-US" w:eastAsia="zh-CN"/>
              </w:rPr>
              <w:t>3.1.2 区域经济增长模型</w:t>
            </w:r>
          </w:p>
          <w:p>
            <w:pPr>
              <w:rPr>
                <w:rFonts w:hint="eastAsia" w:ascii="宋体" w:hAnsi="宋体" w:eastAsia="宋体"/>
                <w:sz w:val="24"/>
                <w:lang w:val="en-US" w:eastAsia="zh-CN"/>
              </w:rPr>
            </w:pPr>
            <w:r>
              <w:rPr>
                <w:rFonts w:hint="eastAsia" w:ascii="宋体" w:hAnsi="宋体" w:eastAsia="宋体"/>
                <w:sz w:val="24"/>
                <w:lang w:val="en-US" w:eastAsia="zh-CN"/>
              </w:rPr>
              <w:t>3.2 数据及指标说明</w:t>
            </w:r>
          </w:p>
          <w:p>
            <w:pPr>
              <w:rPr>
                <w:rFonts w:hint="eastAsia" w:ascii="宋体" w:hAnsi="宋体" w:eastAsia="宋体"/>
                <w:sz w:val="24"/>
                <w:lang w:val="en-US" w:eastAsia="zh-CN"/>
              </w:rPr>
            </w:pPr>
            <w:r>
              <w:rPr>
                <w:rFonts w:hint="eastAsia" w:ascii="宋体" w:hAnsi="宋体" w:eastAsia="宋体"/>
                <w:sz w:val="24"/>
                <w:lang w:val="en-US" w:eastAsia="zh-CN"/>
              </w:rPr>
              <w:t>3.2 模型设定及说明</w:t>
            </w:r>
          </w:p>
          <w:p>
            <w:pPr>
              <w:rPr>
                <w:rFonts w:hint="default" w:ascii="宋体" w:hAnsi="宋体" w:eastAsia="宋体"/>
                <w:sz w:val="24"/>
                <w:lang w:val="en-US" w:eastAsia="zh-CN"/>
              </w:rPr>
            </w:pPr>
            <w:r>
              <w:rPr>
                <w:rFonts w:hint="eastAsia" w:ascii="宋体" w:hAnsi="宋体" w:eastAsia="宋体"/>
                <w:sz w:val="24"/>
                <w:lang w:val="en-US" w:eastAsia="zh-CN"/>
              </w:rPr>
              <w:t>3.2.1 全要素生产率</w:t>
            </w:r>
          </w:p>
          <w:p>
            <w:pPr>
              <w:rPr>
                <w:rFonts w:hint="default" w:ascii="宋体" w:hAnsi="宋体" w:eastAsia="宋体"/>
                <w:sz w:val="24"/>
                <w:lang w:val="en-US" w:eastAsia="zh-CN"/>
              </w:rPr>
            </w:pPr>
            <w:r>
              <w:rPr>
                <w:rFonts w:hint="eastAsia" w:ascii="宋体" w:hAnsi="宋体" w:eastAsia="宋体"/>
                <w:sz w:val="24"/>
                <w:lang w:val="en-US" w:eastAsia="zh-CN"/>
              </w:rPr>
              <w:t>3.2.2 技术创新指标</w:t>
            </w:r>
          </w:p>
          <w:p>
            <w:pPr>
              <w:rPr>
                <w:rFonts w:hint="default" w:ascii="宋体" w:hAnsi="宋体" w:eastAsia="宋体"/>
                <w:sz w:val="24"/>
                <w:lang w:val="en-US" w:eastAsia="zh-CN"/>
              </w:rPr>
            </w:pPr>
            <w:r>
              <w:rPr>
                <w:rFonts w:hint="eastAsia" w:ascii="宋体" w:hAnsi="宋体" w:eastAsia="宋体"/>
                <w:sz w:val="24"/>
                <w:lang w:val="en-US" w:eastAsia="zh-CN"/>
              </w:rPr>
              <w:t>3.2.3 市场一体化指标</w:t>
            </w:r>
          </w:p>
          <w:p>
            <w:pPr>
              <w:rPr>
                <w:rFonts w:hint="eastAsia" w:ascii="宋体" w:hAnsi="宋体" w:eastAsia="宋体"/>
                <w:sz w:val="24"/>
                <w:lang w:val="en-US" w:eastAsia="zh-CN"/>
              </w:rPr>
            </w:pPr>
            <w:r>
              <w:rPr>
                <w:rFonts w:hint="eastAsia" w:ascii="宋体" w:hAnsi="宋体" w:eastAsia="宋体"/>
                <w:sz w:val="24"/>
                <w:lang w:val="en-US" w:eastAsia="zh-CN"/>
              </w:rPr>
              <w:t>3.2.4 基础建设指标</w:t>
            </w:r>
          </w:p>
          <w:p>
            <w:pPr>
              <w:rPr>
                <w:rFonts w:hint="default" w:ascii="宋体" w:hAnsi="宋体" w:eastAsia="宋体"/>
                <w:sz w:val="24"/>
                <w:lang w:val="en-US" w:eastAsia="zh-CN"/>
              </w:rPr>
            </w:pPr>
            <w:r>
              <w:rPr>
                <w:rFonts w:hint="eastAsia" w:ascii="宋体" w:hAnsi="宋体" w:eastAsia="宋体"/>
                <w:sz w:val="24"/>
                <w:lang w:val="en-US" w:eastAsia="zh-CN"/>
              </w:rPr>
              <w:t>3.2.5 经济</w:t>
            </w:r>
            <w:bookmarkStart w:id="0" w:name="_GoBack"/>
            <w:bookmarkEnd w:id="0"/>
            <w:r>
              <w:rPr>
                <w:rFonts w:hint="eastAsia" w:ascii="宋体" w:hAnsi="宋体" w:eastAsia="宋体"/>
                <w:sz w:val="24"/>
                <w:lang w:val="en-US" w:eastAsia="zh-CN"/>
              </w:rPr>
              <w:t>政策指标</w:t>
            </w:r>
          </w:p>
          <w:p>
            <w:pPr>
              <w:rPr>
                <w:rFonts w:hint="eastAsia" w:ascii="宋体" w:hAnsi="宋体" w:eastAsia="宋体"/>
                <w:sz w:val="24"/>
                <w:lang w:val="en-US" w:eastAsia="zh-CN"/>
              </w:rPr>
            </w:pPr>
            <w:r>
              <w:rPr>
                <w:rFonts w:hint="eastAsia" w:ascii="宋体" w:hAnsi="宋体" w:eastAsia="宋体"/>
                <w:sz w:val="24"/>
                <w:lang w:val="en-US" w:eastAsia="zh-CN"/>
              </w:rPr>
              <w:t>第四章 计量分析及实证检验</w:t>
            </w:r>
          </w:p>
          <w:p>
            <w:pPr>
              <w:rPr>
                <w:rFonts w:hint="eastAsia" w:ascii="宋体" w:hAnsi="宋体" w:eastAsia="宋体"/>
                <w:sz w:val="24"/>
                <w:lang w:val="en-US" w:eastAsia="zh-CN"/>
              </w:rPr>
            </w:pPr>
            <w:r>
              <w:rPr>
                <w:rFonts w:hint="eastAsia" w:ascii="宋体" w:hAnsi="宋体" w:eastAsia="宋体"/>
                <w:sz w:val="24"/>
                <w:lang w:val="en-US" w:eastAsia="zh-CN"/>
              </w:rPr>
              <w:t>4.1 基于数据的基本分析</w:t>
            </w:r>
          </w:p>
          <w:p>
            <w:pPr>
              <w:rPr>
                <w:rFonts w:hint="eastAsia" w:ascii="宋体" w:hAnsi="宋体" w:eastAsia="宋体"/>
                <w:sz w:val="24"/>
                <w:lang w:val="en-US" w:eastAsia="zh-CN"/>
              </w:rPr>
            </w:pPr>
            <w:r>
              <w:rPr>
                <w:rFonts w:hint="eastAsia" w:ascii="宋体" w:hAnsi="宋体" w:eastAsia="宋体"/>
                <w:sz w:val="24"/>
                <w:lang w:val="en-US" w:eastAsia="zh-CN"/>
              </w:rPr>
              <w:t>4.2 计量分析与检验</w:t>
            </w:r>
          </w:p>
          <w:p>
            <w:pPr>
              <w:rPr>
                <w:rFonts w:hint="eastAsia" w:ascii="宋体" w:hAnsi="宋体" w:eastAsia="宋体"/>
                <w:sz w:val="24"/>
                <w:lang w:val="en-US" w:eastAsia="zh-CN"/>
              </w:rPr>
            </w:pPr>
            <w:r>
              <w:rPr>
                <w:rFonts w:hint="eastAsia" w:ascii="宋体" w:hAnsi="宋体" w:eastAsia="宋体"/>
                <w:sz w:val="24"/>
                <w:lang w:val="en-US" w:eastAsia="zh-CN"/>
              </w:rPr>
              <w:t>第五章 结论</w:t>
            </w:r>
          </w:p>
          <w:p>
            <w:pPr>
              <w:rPr>
                <w:rFonts w:hint="default" w:ascii="宋体" w:hAnsi="宋体" w:eastAsia="宋体"/>
                <w:sz w:val="24"/>
                <w:lang w:val="en-US" w:eastAsia="zh-CN"/>
              </w:rPr>
            </w:pPr>
            <w:r>
              <w:rPr>
                <w:rFonts w:hint="eastAsia" w:ascii="宋体" w:hAnsi="宋体" w:eastAsia="宋体"/>
                <w:sz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default" w:ascii="宋体" w:hAnsi="宋体" w:eastAsia="宋体"/>
                <w:sz w:val="24"/>
                <w:lang w:val="en-US" w:eastAsia="zh-CN"/>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1EE26FC"/>
    <w:rsid w:val="02322EC7"/>
    <w:rsid w:val="0296751F"/>
    <w:rsid w:val="02CA22F4"/>
    <w:rsid w:val="03011A54"/>
    <w:rsid w:val="03B10861"/>
    <w:rsid w:val="050A4641"/>
    <w:rsid w:val="05F41524"/>
    <w:rsid w:val="06E97917"/>
    <w:rsid w:val="08795ED3"/>
    <w:rsid w:val="098B0746"/>
    <w:rsid w:val="0A443577"/>
    <w:rsid w:val="0BD7092F"/>
    <w:rsid w:val="0DF77961"/>
    <w:rsid w:val="0E974003"/>
    <w:rsid w:val="0F5A199B"/>
    <w:rsid w:val="1082610A"/>
    <w:rsid w:val="118C614F"/>
    <w:rsid w:val="11D0504B"/>
    <w:rsid w:val="143E2BAB"/>
    <w:rsid w:val="14813028"/>
    <w:rsid w:val="14EF7F9B"/>
    <w:rsid w:val="156C67EC"/>
    <w:rsid w:val="1697690A"/>
    <w:rsid w:val="1A785055"/>
    <w:rsid w:val="1C277714"/>
    <w:rsid w:val="1D9320A3"/>
    <w:rsid w:val="1EE849F9"/>
    <w:rsid w:val="20505FEF"/>
    <w:rsid w:val="2132191F"/>
    <w:rsid w:val="21633650"/>
    <w:rsid w:val="217766D3"/>
    <w:rsid w:val="235D6DF6"/>
    <w:rsid w:val="24C7171D"/>
    <w:rsid w:val="25866906"/>
    <w:rsid w:val="2670502E"/>
    <w:rsid w:val="26E84F4C"/>
    <w:rsid w:val="277360D3"/>
    <w:rsid w:val="286C18D9"/>
    <w:rsid w:val="28A9650E"/>
    <w:rsid w:val="28D25A77"/>
    <w:rsid w:val="29DB7249"/>
    <w:rsid w:val="2A0D5F2C"/>
    <w:rsid w:val="2DAC2677"/>
    <w:rsid w:val="2E065EF1"/>
    <w:rsid w:val="31015280"/>
    <w:rsid w:val="311125A2"/>
    <w:rsid w:val="33F21CE6"/>
    <w:rsid w:val="345C1E77"/>
    <w:rsid w:val="37655033"/>
    <w:rsid w:val="386B0D85"/>
    <w:rsid w:val="3A343F38"/>
    <w:rsid w:val="3A390726"/>
    <w:rsid w:val="3A40245F"/>
    <w:rsid w:val="3AA11FE1"/>
    <w:rsid w:val="3CAD0960"/>
    <w:rsid w:val="3DE9417F"/>
    <w:rsid w:val="3E397704"/>
    <w:rsid w:val="3F677373"/>
    <w:rsid w:val="3F9D5BF8"/>
    <w:rsid w:val="3FE71F85"/>
    <w:rsid w:val="401268F9"/>
    <w:rsid w:val="41CF52AE"/>
    <w:rsid w:val="433C4DAB"/>
    <w:rsid w:val="43846356"/>
    <w:rsid w:val="452766DB"/>
    <w:rsid w:val="47DA2039"/>
    <w:rsid w:val="48476F2A"/>
    <w:rsid w:val="48A755B2"/>
    <w:rsid w:val="49387D48"/>
    <w:rsid w:val="4BFF7DA8"/>
    <w:rsid w:val="4C46002A"/>
    <w:rsid w:val="4D6B538D"/>
    <w:rsid w:val="50B70815"/>
    <w:rsid w:val="51576492"/>
    <w:rsid w:val="53A13475"/>
    <w:rsid w:val="54CD5D62"/>
    <w:rsid w:val="556D3054"/>
    <w:rsid w:val="57834340"/>
    <w:rsid w:val="57FA21BB"/>
    <w:rsid w:val="587059DB"/>
    <w:rsid w:val="5BA50867"/>
    <w:rsid w:val="5BAF564F"/>
    <w:rsid w:val="5DA70E9C"/>
    <w:rsid w:val="5F0A7D10"/>
    <w:rsid w:val="610524BB"/>
    <w:rsid w:val="62283DA9"/>
    <w:rsid w:val="64092CBC"/>
    <w:rsid w:val="64D13B36"/>
    <w:rsid w:val="677A1A00"/>
    <w:rsid w:val="696F0615"/>
    <w:rsid w:val="6A101D90"/>
    <w:rsid w:val="6B871184"/>
    <w:rsid w:val="6C140DAE"/>
    <w:rsid w:val="6CAE7F8A"/>
    <w:rsid w:val="6D8B26A1"/>
    <w:rsid w:val="717A2A13"/>
    <w:rsid w:val="740D34E4"/>
    <w:rsid w:val="75EA2580"/>
    <w:rsid w:val="798C494B"/>
    <w:rsid w:val="79AB4116"/>
    <w:rsid w:val="7A6C5A3D"/>
    <w:rsid w:val="7C112478"/>
    <w:rsid w:val="7C256020"/>
    <w:rsid w:val="7CA25A6E"/>
    <w:rsid w:val="7CA83AA3"/>
    <w:rsid w:val="7DB10172"/>
    <w:rsid w:val="7E666E73"/>
    <w:rsid w:val="7F710A14"/>
    <w:rsid w:val="7FB444B3"/>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36</TotalTime>
  <ScaleCrop>false</ScaleCrop>
  <LinksUpToDate>false</LinksUpToDate>
  <CharactersWithSpaces>471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63126</cp:lastModifiedBy>
  <dcterms:modified xsi:type="dcterms:W3CDTF">2021-06-08T12:27:52Z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