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71041012</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余美吉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18811127753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18811127753@163.com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怀化学院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英语师范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北京翔宇空间技术有限公司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业务经理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2010年9月-2014年6月就读于怀化学院英语师范专业</w:t>
            </w: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2014年8月-至今 任职于北京翔宇空间技术有限公司 目前担任业务部业务经理一职</w:t>
            </w:r>
          </w:p>
          <w:p>
            <w:pPr>
              <w:rPr>
                <w:rFonts w:hint="eastAsia" w:ascii="宋体" w:hAnsi="宋体" w:eastAsia="宋体"/>
                <w:sz w:val="24"/>
                <w:lang w:val="en-US" w:eastAsia="zh-CN"/>
              </w:rPr>
            </w:pPr>
            <w:r>
              <w:rPr>
                <w:rFonts w:hint="eastAsia" w:ascii="宋体" w:hAnsi="宋体" w:eastAsia="宋体"/>
                <w:sz w:val="24"/>
                <w:lang w:val="en-US" w:eastAsia="zh-CN"/>
              </w:rPr>
              <w:t xml:space="preserve">    2017年获“神舟投资2017年度先进个人”</w:t>
            </w:r>
          </w:p>
          <w:p>
            <w:pPr>
              <w:rPr>
                <w:rFonts w:hint="default" w:ascii="宋体" w:hAnsi="宋体" w:eastAsia="宋体"/>
                <w:sz w:val="24"/>
                <w:lang w:val="en-US" w:eastAsia="zh-CN"/>
              </w:rPr>
            </w:pPr>
            <w:r>
              <w:rPr>
                <w:rFonts w:hint="eastAsia" w:ascii="宋体" w:hAnsi="宋体" w:eastAsia="宋体"/>
                <w:sz w:val="24"/>
                <w:lang w:val="en-US" w:eastAsia="zh-CN"/>
              </w:rPr>
              <w:t xml:space="preserve">    2018年获“2017-2018年度神舟投资青年岗位能手”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思考网络经济时代市场营销策略的转变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消费导刊（2021年1月）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ind w:firstLine="480" w:firstLineChars="200"/>
              <w:rPr>
                <w:rFonts w:ascii="宋体" w:hAnsi="宋体" w:eastAsia="宋体"/>
                <w:sz w:val="24"/>
              </w:rPr>
            </w:pPr>
            <w:r>
              <w:rPr>
                <w:rFonts w:hint="eastAsia" w:ascii="宋体" w:hAnsi="宋体" w:eastAsia="宋体" w:cs="宋体"/>
                <w:b w:val="0"/>
                <w:bCs w:val="0"/>
                <w:sz w:val="24"/>
                <w:szCs w:val="24"/>
              </w:rPr>
              <w:t>当前，随着科学技术的快速发展，我国已经进入网络化时代，伴随而来的是人们的生活和消费方式都发生了一定的改变。互联网技术的发展，为企业市场营销带来了新的生机，促使其改变了以往的传统发展模式，满足了现代人们生活的多种需求。很多企业为了适应发展潮流，依托互联网的发展转变了企业市场营销策略，实现了自我发展目标。本文将简要分析，网络经济时代市场营销策略的转变方面的相关内容，旨在进一步促进网络经济时代企业可以获得更好的发展机遇。</w:t>
            </w:r>
          </w:p>
        </w:tc>
      </w:tr>
    </w:tbl>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51" w:type="dxa"/>
            <w:vAlign w:val="center"/>
          </w:tcPr>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网络营销  新式茶饮  品牌增值  实证研究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7151" w:type="dxa"/>
            <w:vAlign w:val="center"/>
          </w:tcPr>
          <w:p>
            <w:pPr>
              <w:ind w:firstLine="480" w:firstLineChars="200"/>
              <w:rPr>
                <w:rFonts w:hint="eastAsia" w:ascii="宋体" w:hAnsi="宋体" w:eastAsia="宋体"/>
                <w:sz w:val="24"/>
                <w:lang w:val="en-US" w:eastAsia="zh-CN"/>
              </w:rPr>
            </w:pPr>
            <w:r>
              <w:rPr>
                <w:rFonts w:hint="eastAsia" w:ascii="宋体" w:hAnsi="宋体" w:eastAsia="宋体"/>
                <w:sz w:val="24"/>
              </w:rPr>
              <w:t>2020年在新冠肺炎疫情的影响下，各行业均受到不同程度的冲击，尤其是线下餐饮行业备受冲击</w:t>
            </w:r>
            <w:r>
              <w:rPr>
                <w:rFonts w:hint="eastAsia" w:ascii="宋体" w:hAnsi="宋体" w:eastAsia="宋体"/>
                <w:sz w:val="24"/>
                <w:lang w:eastAsia="zh-CN"/>
              </w:rPr>
              <w:t>。</w:t>
            </w:r>
            <w:r>
              <w:rPr>
                <w:rFonts w:hint="eastAsia" w:ascii="宋体" w:hAnsi="宋体" w:eastAsia="宋体"/>
                <w:sz w:val="24"/>
                <w:lang w:val="en-US" w:eastAsia="zh-CN"/>
              </w:rPr>
              <w:t>但是</w:t>
            </w:r>
            <w:r>
              <w:rPr>
                <w:rFonts w:hint="eastAsia" w:ascii="宋体" w:hAnsi="宋体" w:eastAsia="宋体"/>
                <w:sz w:val="24"/>
              </w:rPr>
              <w:t>以</w:t>
            </w:r>
            <w:r>
              <w:rPr>
                <w:rFonts w:hint="eastAsia" w:ascii="宋体" w:hAnsi="宋体" w:eastAsia="宋体"/>
                <w:sz w:val="24"/>
                <w:lang w:val="en-US" w:eastAsia="zh-CN"/>
              </w:rPr>
              <w:t>奈雪的茶为代表的</w:t>
            </w:r>
            <w:r>
              <w:rPr>
                <w:rFonts w:hint="eastAsia" w:ascii="宋体" w:hAnsi="宋体" w:eastAsia="宋体"/>
                <w:sz w:val="24"/>
              </w:rPr>
              <w:t>国内</w:t>
            </w:r>
            <w:r>
              <w:rPr>
                <w:rFonts w:hint="eastAsia" w:ascii="宋体" w:hAnsi="宋体" w:eastAsia="宋体"/>
                <w:sz w:val="24"/>
                <w:lang w:val="en-US" w:eastAsia="zh-CN"/>
              </w:rPr>
              <w:t>头部</w:t>
            </w:r>
            <w:r>
              <w:rPr>
                <w:rFonts w:hint="eastAsia" w:ascii="宋体" w:hAnsi="宋体" w:eastAsia="宋体"/>
                <w:sz w:val="24"/>
              </w:rPr>
              <w:t>新式茶饮品牌</w:t>
            </w:r>
            <w:r>
              <w:rPr>
                <w:rFonts w:hint="eastAsia" w:ascii="宋体" w:hAnsi="宋体" w:eastAsia="宋体"/>
                <w:sz w:val="24"/>
                <w:lang w:val="en-US" w:eastAsia="zh-CN"/>
              </w:rPr>
              <w:t>迅速</w:t>
            </w:r>
            <w:r>
              <w:rPr>
                <w:rFonts w:hint="eastAsia" w:ascii="宋体" w:hAnsi="宋体" w:eastAsia="宋体"/>
                <w:sz w:val="24"/>
              </w:rPr>
              <w:t>调整营销策略，</w:t>
            </w:r>
            <w:r>
              <w:rPr>
                <w:rFonts w:hint="eastAsia" w:ascii="宋体" w:hAnsi="宋体" w:eastAsia="宋体"/>
                <w:sz w:val="24"/>
                <w:lang w:val="en-US" w:eastAsia="zh-CN"/>
              </w:rPr>
              <w:t>利用多种网络营销</w:t>
            </w:r>
            <w:r>
              <w:rPr>
                <w:rFonts w:hint="eastAsia" w:ascii="宋体" w:hAnsi="宋体" w:eastAsia="宋体"/>
                <w:sz w:val="24"/>
              </w:rPr>
              <w:t>措施盘活流量，弥补因疫情造成的损失</w:t>
            </w:r>
            <w:r>
              <w:rPr>
                <w:rFonts w:hint="eastAsia" w:ascii="宋体" w:hAnsi="宋体" w:eastAsia="宋体"/>
                <w:sz w:val="24"/>
                <w:lang w:eastAsia="zh-CN"/>
              </w:rPr>
              <w:t>。</w:t>
            </w:r>
            <w:r>
              <w:rPr>
                <w:rFonts w:hint="eastAsia" w:ascii="宋体" w:hAnsi="宋体" w:eastAsia="宋体"/>
                <w:sz w:val="24"/>
                <w:lang w:val="en-US" w:eastAsia="zh-CN"/>
              </w:rPr>
              <w:t>新式茶饮</w:t>
            </w:r>
            <w:r>
              <w:rPr>
                <w:rFonts w:hint="eastAsia" w:ascii="宋体" w:hAnsi="宋体" w:eastAsia="宋体"/>
                <w:sz w:val="24"/>
              </w:rPr>
              <w:t>在2020年前两个季度均保持增长趋势。据测算，2020年中国茶饮市场的总规模为4420亿元，其中新式茶饮规模破千亿</w:t>
            </w:r>
            <w:r>
              <w:rPr>
                <w:rFonts w:hint="eastAsia" w:ascii="宋体" w:hAnsi="宋体" w:eastAsia="宋体"/>
                <w:sz w:val="24"/>
                <w:lang w:eastAsia="zh-CN"/>
              </w:rPr>
              <w:t>。</w:t>
            </w:r>
            <w:r>
              <w:rPr>
                <w:rFonts w:hint="eastAsia" w:ascii="宋体" w:hAnsi="宋体" w:eastAsia="宋体"/>
                <w:sz w:val="24"/>
              </w:rPr>
              <w:t>新式茶饮</w:t>
            </w:r>
            <w:r>
              <w:rPr>
                <w:rFonts w:hint="eastAsia" w:ascii="宋体" w:hAnsi="宋体" w:eastAsia="宋体"/>
                <w:sz w:val="24"/>
                <w:lang w:val="en-US" w:eastAsia="zh-CN"/>
              </w:rPr>
              <w:t>的</w:t>
            </w:r>
            <w:r>
              <w:rPr>
                <w:rFonts w:hint="eastAsia" w:ascii="宋体" w:hAnsi="宋体" w:eastAsia="宋体"/>
                <w:sz w:val="24"/>
              </w:rPr>
              <w:t>快速发展，带动</w:t>
            </w:r>
            <w:r>
              <w:rPr>
                <w:rFonts w:hint="eastAsia" w:ascii="宋体" w:hAnsi="宋体" w:eastAsia="宋体"/>
                <w:sz w:val="24"/>
                <w:lang w:val="en-US" w:eastAsia="zh-CN"/>
              </w:rPr>
              <w:t>了</w:t>
            </w:r>
            <w:r>
              <w:rPr>
                <w:rFonts w:hint="eastAsia" w:ascii="宋体" w:hAnsi="宋体" w:eastAsia="宋体"/>
                <w:sz w:val="24"/>
              </w:rPr>
              <w:t>大量资本纷纷投资这一行业。据统计，</w:t>
            </w:r>
            <w:r>
              <w:rPr>
                <w:rFonts w:hint="eastAsia" w:ascii="宋体" w:hAnsi="宋体" w:eastAsia="宋体"/>
                <w:sz w:val="24"/>
                <w:lang w:val="en-US" w:eastAsia="zh-CN"/>
              </w:rPr>
              <w:t>2020年茶饮品牌共发生融资事件11起，与2019年基本持平，但披露金额达到10.4亿元，同比大涨378.6%。新式茶饮行业</w:t>
            </w:r>
            <w:r>
              <w:rPr>
                <w:rFonts w:hint="eastAsia" w:ascii="宋体" w:hAnsi="宋体" w:eastAsia="宋体"/>
                <w:sz w:val="24"/>
              </w:rPr>
              <w:t>目前</w:t>
            </w:r>
            <w:r>
              <w:rPr>
                <w:rFonts w:hint="eastAsia" w:ascii="宋体" w:hAnsi="宋体" w:eastAsia="宋体"/>
                <w:sz w:val="24"/>
                <w:lang w:val="en-US" w:eastAsia="zh-CN"/>
              </w:rPr>
              <w:t>仍</w:t>
            </w:r>
            <w:r>
              <w:rPr>
                <w:rFonts w:hint="eastAsia" w:ascii="宋体" w:hAnsi="宋体" w:eastAsia="宋体"/>
                <w:sz w:val="24"/>
              </w:rPr>
              <w:t>处在快速发展时期</w:t>
            </w:r>
            <w:r>
              <w:rPr>
                <w:rFonts w:hint="eastAsia" w:ascii="宋体" w:hAnsi="宋体" w:eastAsia="宋体"/>
                <w:sz w:val="24"/>
                <w:lang w:eastAsia="zh-CN"/>
              </w:rPr>
              <w:t>。</w:t>
            </w:r>
          </w:p>
          <w:p>
            <w:pPr>
              <w:rPr>
                <w:rFonts w:hint="eastAsia" w:ascii="宋体" w:hAnsi="宋体" w:eastAsia="宋体"/>
                <w:sz w:val="24"/>
              </w:rPr>
            </w:pP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疫情加速了新式茶饮行业的洗牌，大量长尾商家停业，新式茶饮头部品牌的优势更加突出。几家头牌品牌，如喜茶，奈雪的茶，蜜雪冰城等都各具特色，如何快速提升品牌价值，占领行业新高地引发各头部品牌激烈竞争。</w:t>
            </w:r>
          </w:p>
          <w:p>
            <w:pPr>
              <w:ind w:firstLine="480" w:firstLineChars="200"/>
              <w:rPr>
                <w:rFonts w:hint="eastAsia" w:ascii="宋体" w:hAnsi="宋体" w:eastAsia="宋体"/>
                <w:sz w:val="24"/>
                <w:lang w:val="en-US" w:eastAsia="zh-CN"/>
              </w:rPr>
            </w:pPr>
          </w:p>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而</w:t>
            </w:r>
            <w:r>
              <w:rPr>
                <w:rFonts w:hint="eastAsia" w:ascii="宋体" w:hAnsi="宋体" w:eastAsia="宋体"/>
                <w:sz w:val="24"/>
              </w:rPr>
              <w:t>随着互联网经济的繁荣发展</w:t>
            </w:r>
            <w:r>
              <w:rPr>
                <w:rFonts w:hint="eastAsia" w:ascii="宋体" w:hAnsi="宋体" w:eastAsia="宋体"/>
                <w:sz w:val="24"/>
                <w:lang w:val="en-US" w:eastAsia="zh-CN"/>
              </w:rPr>
              <w:t>和网络</w:t>
            </w:r>
            <w:r>
              <w:rPr>
                <w:rFonts w:hint="eastAsia" w:ascii="宋体" w:hAnsi="宋体" w:eastAsia="宋体"/>
                <w:sz w:val="24"/>
              </w:rPr>
              <w:t>技术</w:t>
            </w:r>
            <w:r>
              <w:rPr>
                <w:rFonts w:hint="eastAsia" w:ascii="宋体" w:hAnsi="宋体" w:eastAsia="宋体"/>
                <w:sz w:val="24"/>
                <w:lang w:val="en-US" w:eastAsia="zh-CN"/>
              </w:rPr>
              <w:t>手段的</w:t>
            </w:r>
            <w:r>
              <w:rPr>
                <w:rFonts w:hint="eastAsia" w:ascii="宋体" w:hAnsi="宋体" w:eastAsia="宋体"/>
                <w:sz w:val="24"/>
              </w:rPr>
              <w:t>进步</w:t>
            </w:r>
            <w:r>
              <w:rPr>
                <w:rFonts w:hint="eastAsia" w:ascii="宋体" w:hAnsi="宋体" w:eastAsia="宋体"/>
                <w:sz w:val="24"/>
                <w:lang w:eastAsia="zh-CN"/>
              </w:rPr>
              <w:t>，</w:t>
            </w:r>
            <w:r>
              <w:rPr>
                <w:rFonts w:hint="eastAsia" w:ascii="宋体" w:hAnsi="宋体" w:eastAsia="宋体"/>
                <w:sz w:val="24"/>
                <w:lang w:val="en-US" w:eastAsia="zh-CN"/>
              </w:rPr>
              <w:t>都加快了新式茶饮消费线上化和线上线下资源整合的进程，通过网络营销促进品牌流量增长从而获得资本市场青睐成为头部品牌增值不可或缺的重要部分。</w:t>
            </w:r>
          </w:p>
          <w:p>
            <w:pPr>
              <w:rPr>
                <w:rFonts w:hint="eastAsia" w:ascii="宋体" w:hAnsi="宋体" w:eastAsia="宋体"/>
                <w:sz w:val="24"/>
                <w:lang w:val="en-US" w:eastAsia="zh-CN"/>
              </w:rPr>
            </w:pPr>
          </w:p>
          <w:p>
            <w:pPr>
              <w:ind w:firstLine="480" w:firstLineChars="200"/>
              <w:rPr>
                <w:rFonts w:hint="eastAsia" w:ascii="宋体" w:hAnsi="宋体" w:eastAsia="宋体"/>
                <w:sz w:val="24"/>
                <w:lang w:eastAsia="zh-CN"/>
              </w:rPr>
            </w:pPr>
            <w:r>
              <w:rPr>
                <w:rFonts w:hint="eastAsia" w:ascii="宋体" w:hAnsi="宋体" w:eastAsia="宋体"/>
                <w:sz w:val="24"/>
                <w:lang w:val="en-US" w:eastAsia="zh-CN"/>
              </w:rPr>
              <w:t>本文将从新式茶饮行业持续高速发展，头部茶饮品牌价值不断攀升的现象为观察切入点，以新式茶饮头部品牌奈雪的茶为例，研究该品牌的发展里程和品牌经营网路营销现状。并从实证角度出发研究网络营销是否对奈雪的茶品牌价值具有提升作用。通过提出网络营销对新式茶饮品牌价值具有提升作用的假设来开始本文的实证分析。本文将选取合适指标进行描述性统计与分析，并通过建立研究模型验证本文假设观点。同时，结合实际数据，验证模型结果和研究结论。针对研究结论对奈雪的茶品牌网络营销提出优化建议。</w:t>
            </w:r>
            <w:r>
              <w:rPr>
                <w:rFonts w:hint="eastAsia" w:ascii="宋体" w:hAnsi="宋体" w:eastAsia="宋体"/>
                <w:sz w:val="24"/>
              </w:rPr>
              <w:t>思考</w:t>
            </w:r>
            <w:r>
              <w:rPr>
                <w:rFonts w:hint="eastAsia" w:ascii="宋体" w:hAnsi="宋体" w:eastAsia="宋体"/>
                <w:sz w:val="24"/>
                <w:lang w:val="en-US" w:eastAsia="zh-CN"/>
              </w:rPr>
              <w:t>网络经济下</w:t>
            </w:r>
            <w:r>
              <w:rPr>
                <w:rFonts w:hint="eastAsia" w:ascii="宋体" w:hAnsi="宋体" w:eastAsia="宋体"/>
                <w:sz w:val="24"/>
              </w:rPr>
              <w:t>网络营销的创新，并结合“互联网+”、“新零售”等概念，对新式茶饮网络营销策略优化路径做出研究和讨论</w:t>
            </w:r>
            <w:r>
              <w:rPr>
                <w:rFonts w:hint="eastAsia" w:ascii="宋体" w:hAnsi="宋体" w:eastAsia="宋体"/>
                <w:sz w:val="24"/>
                <w:lang w:eastAsia="zh-CN"/>
              </w:rPr>
              <w:t>。</w:t>
            </w:r>
          </w:p>
          <w:p>
            <w:pPr>
              <w:rPr>
                <w:rFonts w:hint="default" w:ascii="宋体" w:hAnsi="宋体" w:eastAsia="宋体"/>
                <w:sz w:val="24"/>
                <w:lang w:val="en-US" w:eastAsia="zh-CN"/>
              </w:rPr>
            </w:pPr>
          </w:p>
          <w:p>
            <w:pPr>
              <w:rPr>
                <w:rFonts w:hint="default" w:ascii="宋体" w:hAnsi="宋体" w:eastAsia="宋体"/>
                <w:sz w:val="24"/>
                <w:lang w:val="en-US" w:eastAsia="zh-CN"/>
              </w:rPr>
            </w:pPr>
            <w:bookmarkStart w:id="0" w:name="_GoBack"/>
            <w:bookmarkEnd w:id="0"/>
          </w:p>
          <w:p>
            <w:pPr>
              <w:rPr>
                <w:rFonts w:hint="eastAsia" w:ascii="宋体" w:hAnsi="宋体" w:eastAsia="宋体"/>
                <w:sz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51" w:type="dxa"/>
            <w:vAlign w:val="center"/>
          </w:tcPr>
          <w:p>
            <w:pPr>
              <w:rPr>
                <w:rFonts w:hint="default" w:ascii="宋体" w:hAnsi="宋体" w:eastAsia="宋体"/>
                <w:sz w:val="24"/>
                <w:lang w:val="en-US" w:eastAsia="zh-CN"/>
              </w:rPr>
            </w:pPr>
            <w:r>
              <w:rPr>
                <w:rFonts w:hint="eastAsia" w:ascii="宋体" w:hAnsi="宋体" w:eastAsia="宋体"/>
                <w:sz w:val="24"/>
                <w:lang w:val="en-US" w:eastAsia="zh-CN"/>
              </w:rPr>
              <w:t>网络营销对新式茶饮奈雪的茶品牌增值作用的实证研究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拟定学位论文提纲</w:t>
            </w:r>
          </w:p>
        </w:tc>
        <w:tc>
          <w:tcPr>
            <w:tcW w:w="7151" w:type="dxa"/>
            <w:vAlign w:val="center"/>
          </w:tcPr>
          <w:p>
            <w:pPr>
              <w:numPr>
                <w:ilvl w:val="0"/>
                <w:numId w:val="0"/>
              </w:numPr>
              <w:rPr>
                <w:rFonts w:hint="eastAsia" w:ascii="宋体" w:hAnsi="宋体" w:eastAsia="宋体"/>
                <w:sz w:val="24"/>
                <w:lang w:val="en-US" w:eastAsia="zh-CN"/>
              </w:rPr>
            </w:pPr>
          </w:p>
          <w:p>
            <w:pPr>
              <w:numPr>
                <w:ilvl w:val="0"/>
                <w:numId w:val="0"/>
              </w:numPr>
              <w:rPr>
                <w:rFonts w:hint="eastAsia" w:ascii="宋体" w:hAnsi="宋体" w:eastAsia="宋体"/>
                <w:sz w:val="24"/>
                <w:lang w:val="en-US" w:eastAsia="zh-CN"/>
              </w:rPr>
            </w:pPr>
            <w:r>
              <w:rPr>
                <w:rFonts w:hint="eastAsia" w:ascii="宋体" w:hAnsi="宋体" w:eastAsia="宋体"/>
                <w:sz w:val="24"/>
                <w:lang w:val="en-US" w:eastAsia="zh-CN"/>
              </w:rPr>
              <w:t>第一章 绪论</w:t>
            </w:r>
          </w:p>
          <w:p>
            <w:pPr>
              <w:widowControl w:val="0"/>
              <w:numPr>
                <w:ilvl w:val="0"/>
                <w:numId w:val="0"/>
              </w:numPr>
              <w:jc w:val="both"/>
              <w:rPr>
                <w:rFonts w:hint="eastAsia" w:ascii="宋体" w:hAnsi="宋体" w:eastAsia="宋体"/>
                <w:sz w:val="24"/>
                <w:lang w:val="en-US" w:eastAsia="zh-CN"/>
              </w:rPr>
            </w:pPr>
            <w:r>
              <w:rPr>
                <w:rFonts w:hint="eastAsia" w:ascii="宋体" w:hAnsi="宋体" w:eastAsia="宋体"/>
                <w:sz w:val="24"/>
                <w:lang w:val="en-US" w:eastAsia="zh-CN"/>
              </w:rPr>
              <w:t>1.1研究背景与意义</w:t>
            </w:r>
          </w:p>
          <w:p>
            <w:pPr>
              <w:widowControl w:val="0"/>
              <w:numPr>
                <w:ilvl w:val="0"/>
                <w:numId w:val="0"/>
              </w:numPr>
              <w:jc w:val="both"/>
              <w:rPr>
                <w:rFonts w:hint="default" w:ascii="宋体" w:hAnsi="宋体" w:eastAsia="宋体"/>
                <w:sz w:val="24"/>
                <w:lang w:val="en-US" w:eastAsia="zh-CN"/>
              </w:rPr>
            </w:pPr>
            <w:r>
              <w:rPr>
                <w:rFonts w:hint="eastAsia" w:ascii="宋体" w:hAnsi="宋体" w:eastAsia="宋体"/>
                <w:sz w:val="24"/>
                <w:lang w:val="en-US" w:eastAsia="zh-CN"/>
              </w:rPr>
              <w:t>1.2研究内容</w:t>
            </w:r>
          </w:p>
          <w:p>
            <w:pPr>
              <w:widowControl w:val="0"/>
              <w:numPr>
                <w:ilvl w:val="0"/>
                <w:numId w:val="0"/>
              </w:numPr>
              <w:jc w:val="both"/>
              <w:rPr>
                <w:rFonts w:hint="default" w:ascii="宋体" w:hAnsi="宋体" w:eastAsia="宋体"/>
                <w:sz w:val="24"/>
                <w:lang w:val="en-US" w:eastAsia="zh-CN"/>
              </w:rPr>
            </w:pPr>
            <w:r>
              <w:rPr>
                <w:rFonts w:hint="eastAsia" w:ascii="宋体" w:hAnsi="宋体" w:eastAsia="宋体"/>
                <w:sz w:val="24"/>
                <w:lang w:val="en-US" w:eastAsia="zh-CN"/>
              </w:rPr>
              <w:t>1.3研究思路与方法</w:t>
            </w:r>
          </w:p>
          <w:p>
            <w:pPr>
              <w:widowControl w:val="0"/>
              <w:numPr>
                <w:ilvl w:val="0"/>
                <w:numId w:val="0"/>
              </w:numPr>
              <w:jc w:val="both"/>
              <w:rPr>
                <w:rFonts w:hint="default" w:ascii="宋体" w:hAnsi="宋体" w:eastAsia="宋体"/>
                <w:sz w:val="24"/>
                <w:lang w:val="en-US" w:eastAsia="zh-CN"/>
              </w:rPr>
            </w:pPr>
          </w:p>
          <w:p>
            <w:pPr>
              <w:widowControl w:val="0"/>
              <w:numPr>
                <w:ilvl w:val="0"/>
                <w:numId w:val="1"/>
              </w:numPr>
              <w:jc w:val="both"/>
              <w:rPr>
                <w:rFonts w:hint="eastAsia" w:ascii="宋体" w:hAnsi="宋体" w:eastAsia="宋体"/>
                <w:sz w:val="24"/>
                <w:lang w:val="en-US" w:eastAsia="zh-CN"/>
              </w:rPr>
            </w:pPr>
            <w:r>
              <w:rPr>
                <w:rFonts w:hint="eastAsia" w:ascii="宋体" w:hAnsi="宋体" w:eastAsia="宋体"/>
                <w:sz w:val="24"/>
                <w:lang w:val="en-US" w:eastAsia="zh-CN"/>
              </w:rPr>
              <w:t>相关理论基础与文献综述</w:t>
            </w:r>
          </w:p>
          <w:p>
            <w:pPr>
              <w:widowControl w:val="0"/>
              <w:numPr>
                <w:ilvl w:val="0"/>
                <w:numId w:val="0"/>
              </w:numPr>
              <w:jc w:val="both"/>
              <w:rPr>
                <w:rFonts w:hint="eastAsia" w:ascii="宋体" w:hAnsi="宋体" w:eastAsia="宋体"/>
                <w:sz w:val="24"/>
                <w:lang w:val="en-US" w:eastAsia="zh-CN"/>
              </w:rPr>
            </w:pPr>
            <w:r>
              <w:rPr>
                <w:rFonts w:hint="eastAsia" w:ascii="宋体" w:hAnsi="宋体" w:eastAsia="宋体"/>
                <w:sz w:val="24"/>
                <w:lang w:val="en-US" w:eastAsia="zh-CN"/>
              </w:rPr>
              <w:t>2.1 基本概念</w:t>
            </w:r>
          </w:p>
          <w:p>
            <w:pPr>
              <w:widowControl w:val="0"/>
              <w:numPr>
                <w:ilvl w:val="0"/>
                <w:numId w:val="0"/>
              </w:numPr>
              <w:jc w:val="both"/>
              <w:rPr>
                <w:rFonts w:hint="eastAsia" w:ascii="宋体" w:hAnsi="宋体" w:eastAsia="宋体"/>
                <w:sz w:val="24"/>
                <w:lang w:val="en-US" w:eastAsia="zh-CN"/>
              </w:rPr>
            </w:pPr>
            <w:r>
              <w:rPr>
                <w:rFonts w:hint="eastAsia" w:ascii="宋体" w:hAnsi="宋体" w:eastAsia="宋体"/>
                <w:sz w:val="24"/>
                <w:lang w:val="en-US" w:eastAsia="zh-CN"/>
              </w:rPr>
              <w:t>2.2 文献综述</w:t>
            </w:r>
          </w:p>
          <w:p>
            <w:pPr>
              <w:widowControl w:val="0"/>
              <w:numPr>
                <w:ilvl w:val="0"/>
                <w:numId w:val="0"/>
              </w:numPr>
              <w:jc w:val="both"/>
              <w:rPr>
                <w:rFonts w:hint="default" w:ascii="宋体" w:hAnsi="宋体" w:eastAsia="宋体"/>
                <w:sz w:val="24"/>
                <w:lang w:val="en-US" w:eastAsia="zh-CN"/>
              </w:rPr>
            </w:pPr>
            <w:r>
              <w:rPr>
                <w:rFonts w:hint="eastAsia" w:ascii="宋体" w:hAnsi="宋体" w:eastAsia="宋体"/>
                <w:sz w:val="24"/>
                <w:lang w:val="en-US" w:eastAsia="zh-CN"/>
              </w:rPr>
              <w:t>2.3 相关理论</w:t>
            </w:r>
          </w:p>
          <w:p>
            <w:pPr>
              <w:widowControl w:val="0"/>
              <w:numPr>
                <w:ilvl w:val="0"/>
                <w:numId w:val="0"/>
              </w:numPr>
              <w:jc w:val="both"/>
              <w:rPr>
                <w:rFonts w:hint="default" w:ascii="宋体" w:hAnsi="宋体" w:eastAsia="宋体"/>
                <w:sz w:val="24"/>
                <w:lang w:val="en-US" w:eastAsia="zh-CN"/>
              </w:rPr>
            </w:pPr>
          </w:p>
          <w:p>
            <w:pPr>
              <w:widowControl w:val="0"/>
              <w:numPr>
                <w:ilvl w:val="0"/>
                <w:numId w:val="1"/>
              </w:numPr>
              <w:ind w:left="0" w:leftChars="0" w:firstLine="0" w:firstLineChars="0"/>
              <w:jc w:val="both"/>
              <w:rPr>
                <w:rFonts w:hint="eastAsia" w:ascii="宋体" w:hAnsi="宋体" w:eastAsia="宋体"/>
                <w:sz w:val="24"/>
                <w:lang w:val="en-US" w:eastAsia="zh-CN"/>
              </w:rPr>
            </w:pPr>
            <w:r>
              <w:rPr>
                <w:rFonts w:hint="eastAsia" w:ascii="宋体" w:hAnsi="宋体" w:eastAsia="宋体"/>
                <w:sz w:val="24"/>
                <w:lang w:val="en-US" w:eastAsia="zh-CN"/>
              </w:rPr>
              <w:t>奈雪的茶网络营销现状分析</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3.1 奈雪的茶基本情况</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3.2 奈雪的茶网络营销环境</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3.3 奈雪的茶网络营销现状</w:t>
            </w:r>
          </w:p>
          <w:p>
            <w:pPr>
              <w:widowControl w:val="0"/>
              <w:numPr>
                <w:ilvl w:val="0"/>
                <w:numId w:val="0"/>
              </w:numPr>
              <w:ind w:leftChars="0"/>
              <w:jc w:val="both"/>
              <w:rPr>
                <w:rFonts w:hint="eastAsia" w:ascii="宋体" w:hAnsi="宋体" w:eastAsia="宋体"/>
                <w:sz w:val="24"/>
                <w:lang w:val="en-US" w:eastAsia="zh-CN"/>
              </w:rPr>
            </w:pPr>
          </w:p>
          <w:p>
            <w:pPr>
              <w:widowControl w:val="0"/>
              <w:numPr>
                <w:ilvl w:val="0"/>
                <w:numId w:val="1"/>
              </w:numPr>
              <w:ind w:left="0" w:leftChars="0" w:firstLine="0" w:firstLineChars="0"/>
              <w:jc w:val="both"/>
              <w:rPr>
                <w:rFonts w:hint="eastAsia" w:ascii="宋体" w:hAnsi="宋体" w:eastAsia="宋体"/>
                <w:sz w:val="24"/>
                <w:lang w:val="en-US" w:eastAsia="zh-CN"/>
              </w:rPr>
            </w:pPr>
            <w:r>
              <w:rPr>
                <w:rFonts w:hint="eastAsia" w:ascii="宋体" w:hAnsi="宋体" w:eastAsia="宋体"/>
                <w:sz w:val="24"/>
                <w:lang w:val="en-US" w:eastAsia="zh-CN"/>
              </w:rPr>
              <w:t>网络营销对奈雪的茶品牌价值提升作用实证分析</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4.1 提出假设</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4.2 指标选取和数据来源</w:t>
            </w:r>
          </w:p>
          <w:p>
            <w:pPr>
              <w:widowControl w:val="0"/>
              <w:numPr>
                <w:ilvl w:val="0"/>
                <w:numId w:val="0"/>
              </w:numPr>
              <w:ind w:leftChars="0"/>
              <w:jc w:val="both"/>
              <w:rPr>
                <w:rFonts w:hint="default" w:ascii="宋体" w:hAnsi="宋体" w:eastAsia="宋体"/>
                <w:sz w:val="24"/>
                <w:lang w:val="en-US" w:eastAsia="zh-CN"/>
              </w:rPr>
            </w:pPr>
            <w:r>
              <w:rPr>
                <w:rFonts w:hint="eastAsia" w:ascii="宋体" w:hAnsi="宋体" w:eastAsia="宋体"/>
                <w:sz w:val="24"/>
                <w:lang w:val="en-US" w:eastAsia="zh-CN"/>
              </w:rPr>
              <w:t>4.3 描述性统计与分析</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4.4 研究模型设计</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4.5 实证分析与结果</w:t>
            </w:r>
          </w:p>
          <w:p>
            <w:pPr>
              <w:widowControl w:val="0"/>
              <w:numPr>
                <w:ilvl w:val="0"/>
                <w:numId w:val="0"/>
              </w:numPr>
              <w:ind w:leftChars="0"/>
              <w:jc w:val="both"/>
              <w:rPr>
                <w:rFonts w:hint="eastAsia" w:ascii="宋体" w:hAnsi="宋体" w:eastAsia="宋体"/>
                <w:sz w:val="24"/>
                <w:lang w:val="en-US" w:eastAsia="zh-CN"/>
              </w:rPr>
            </w:pP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第五章 研究结论与建议</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5.1 研究结论</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5.2 网络营销策略优化建议</w:t>
            </w:r>
          </w:p>
          <w:p>
            <w:pPr>
              <w:widowControl w:val="0"/>
              <w:numPr>
                <w:ilvl w:val="0"/>
                <w:numId w:val="0"/>
              </w:numPr>
              <w:ind w:leftChars="0"/>
              <w:jc w:val="both"/>
              <w:rPr>
                <w:rFonts w:hint="eastAsia" w:ascii="宋体" w:hAnsi="宋体" w:eastAsia="宋体"/>
                <w:sz w:val="24"/>
                <w:lang w:val="en-US" w:eastAsia="zh-CN"/>
              </w:rPr>
            </w:pP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第六章 结论与展望</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6.1 结论</w:t>
            </w:r>
          </w:p>
          <w:p>
            <w:pPr>
              <w:widowControl w:val="0"/>
              <w:numPr>
                <w:ilvl w:val="0"/>
                <w:numId w:val="0"/>
              </w:numPr>
              <w:ind w:leftChars="0"/>
              <w:jc w:val="both"/>
              <w:rPr>
                <w:rFonts w:hint="eastAsia" w:ascii="宋体" w:hAnsi="宋体" w:eastAsia="宋体"/>
                <w:sz w:val="24"/>
                <w:lang w:val="en-US" w:eastAsia="zh-CN"/>
              </w:rPr>
            </w:pPr>
            <w:r>
              <w:rPr>
                <w:rFonts w:hint="eastAsia" w:ascii="宋体" w:hAnsi="宋体" w:eastAsia="宋体"/>
                <w:sz w:val="24"/>
                <w:lang w:val="en-US" w:eastAsia="zh-CN"/>
              </w:rPr>
              <w:t>6.2 研究不足与展望</w:t>
            </w:r>
          </w:p>
          <w:p>
            <w:pPr>
              <w:widowControl w:val="0"/>
              <w:numPr>
                <w:ilvl w:val="0"/>
                <w:numId w:val="0"/>
              </w:numPr>
              <w:ind w:leftChars="0"/>
              <w:jc w:val="both"/>
              <w:rPr>
                <w:rFonts w:hint="default" w:ascii="宋体" w:hAnsi="宋体" w:eastAsia="宋体"/>
                <w:sz w:val="24"/>
                <w:lang w:val="en-US" w:eastAsia="zh-CN"/>
              </w:rPr>
            </w:pPr>
          </w:p>
          <w:p>
            <w:pPr>
              <w:widowControl w:val="0"/>
              <w:numPr>
                <w:ilvl w:val="0"/>
                <w:numId w:val="0"/>
              </w:numPr>
              <w:jc w:val="both"/>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419"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7151" w:type="dxa"/>
            <w:vAlign w:val="center"/>
          </w:tcPr>
          <w:p>
            <w:pPr>
              <w:rPr>
                <w:rFonts w:hint="eastAsia" w:ascii="宋体" w:hAnsi="宋体" w:eastAsia="宋体" w:cs="宋体"/>
                <w:color w:val="000000"/>
                <w:kern w:val="0"/>
                <w:sz w:val="18"/>
                <w:szCs w:val="18"/>
                <w:lang w:val="en-US" w:eastAsia="zh-CN"/>
              </w:rPr>
            </w:pPr>
          </w:p>
          <w:p>
            <w:p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论文素材：</w:t>
            </w:r>
          </w:p>
          <w:p>
            <w:pPr>
              <w:numPr>
                <w:ilvl w:val="0"/>
                <w:numId w:val="0"/>
              </w:num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 2019年中国茶叶行业洞察报告:新动态、新趋势. 蒋敏,章传政. 广西职业技术学院学报 . 2020</w:t>
            </w:r>
          </w:p>
          <w:p>
            <w:pPr>
              <w:numPr>
                <w:ilvl w:val="0"/>
                <w:numId w:val="0"/>
              </w:num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[2] “互联网+”背景下新式饮品行业“新零售”发展研究 ——基于整合营销传播理论[D]. 张洪帆.青岛大学 2020</w:t>
            </w:r>
          </w:p>
          <w:p>
            <w:pPr>
              <w:numPr>
                <w:ilvl w:val="0"/>
                <w:numId w:val="0"/>
              </w:num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[3] 新零售时代下实体店式网红经济的发展动因及前景——基于对茶饮品牌“喜茶”“因味茶”的案例分析[J]. 张天祐. 山西科技. 2019(03)</w:t>
            </w:r>
          </w:p>
          <w:p>
            <w:pPr>
              <w:numPr>
                <w:ilvl w:val="0"/>
                <w:numId w:val="0"/>
              </w:num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[4] P公司A品牌茶饮营销策略研究[D].杨岗位 大连海事大学 2020</w:t>
            </w:r>
          </w:p>
          <w:p>
            <w:pPr>
              <w:numPr>
                <w:ilvl w:val="0"/>
                <w:numId w:val="0"/>
              </w:num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 xml:space="preserve">[5] </w:t>
            </w:r>
            <w:r>
              <w:rPr>
                <w:rFonts w:hint="default" w:ascii="宋体" w:hAnsi="宋体" w:eastAsia="宋体" w:cs="宋体"/>
                <w:color w:val="000000"/>
                <w:kern w:val="0"/>
                <w:sz w:val="24"/>
                <w:szCs w:val="24"/>
                <w:lang w:val="en-US" w:eastAsia="zh-CN"/>
              </w:rPr>
              <w:t>在线品牌体验对用户忠诚度影响的实证研究 ——基于化妆品行业调查数据</w:t>
            </w:r>
            <w:r>
              <w:rPr>
                <w:rFonts w:hint="eastAsia" w:ascii="宋体" w:hAnsi="宋体" w:eastAsia="宋体" w:cs="宋体"/>
                <w:color w:val="000000"/>
                <w:kern w:val="0"/>
                <w:sz w:val="24"/>
                <w:szCs w:val="24"/>
                <w:lang w:val="en-US" w:eastAsia="zh-CN"/>
              </w:rPr>
              <w:t xml:space="preserve">[D]. 张嘉妍. 上海财经大学 </w:t>
            </w:r>
          </w:p>
          <w:p>
            <w:pPr>
              <w:numPr>
                <w:ilvl w:val="0"/>
                <w:numId w:val="0"/>
              </w:num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 xml:space="preserve">[6] </w:t>
            </w:r>
            <w:r>
              <w:rPr>
                <w:rFonts w:hint="default" w:ascii="宋体" w:hAnsi="宋体" w:eastAsia="宋体" w:cs="宋体"/>
                <w:color w:val="000000"/>
                <w:kern w:val="0"/>
                <w:sz w:val="24"/>
                <w:szCs w:val="24"/>
                <w:lang w:val="en-US" w:eastAsia="zh-CN"/>
              </w:rPr>
              <w:t>基于实验经济学的微信营销效果影响因素及预测研究[J]. 付静,刘亚丽,张静. 科技创业月刊. 2016(17)</w:t>
            </w:r>
          </w:p>
          <w:p>
            <w:pPr>
              <w:numPr>
                <w:ilvl w:val="0"/>
                <w:numId w:val="0"/>
              </w:num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 xml:space="preserve">[7] </w:t>
            </w:r>
            <w:r>
              <w:rPr>
                <w:rFonts w:hint="default" w:ascii="宋体" w:hAnsi="宋体" w:eastAsia="宋体" w:cs="宋体"/>
                <w:color w:val="000000"/>
                <w:kern w:val="0"/>
                <w:sz w:val="24"/>
                <w:szCs w:val="24"/>
                <w:lang w:val="en-US" w:eastAsia="zh-CN"/>
              </w:rPr>
              <w:t>基于消费者的品牌资产模型构建及实证分析[J]. 马鸿飞,张晶杰.  科技与管理. 2016(03)</w:t>
            </w:r>
          </w:p>
          <w:p>
            <w:pPr>
              <w:numPr>
                <w:ilvl w:val="0"/>
                <w:numId w:val="0"/>
              </w:num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8</w:t>
            </w:r>
            <w:r>
              <w:rPr>
                <w:rFonts w:hint="default" w:ascii="宋体" w:hAnsi="宋体" w:eastAsia="宋体" w:cs="宋体"/>
                <w:color w:val="000000"/>
                <w:kern w:val="0"/>
                <w:sz w:val="24"/>
                <w:szCs w:val="24"/>
                <w:lang w:val="en-US" w:eastAsia="zh-CN"/>
              </w:rPr>
              <w:t>].网络零售业中消费者购买意愿的影响因素研究——基于PLS—SEM方法对交易成本的分析[J]. 李琪,于珊珊. 产业经济研究, 2011.05</w:t>
            </w:r>
          </w:p>
          <w:p>
            <w:pPr>
              <w:numPr>
                <w:ilvl w:val="0"/>
                <w:numId w:val="0"/>
              </w:num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9</w:t>
            </w:r>
            <w:r>
              <w:rPr>
                <w:rFonts w:hint="default" w:ascii="宋体" w:hAnsi="宋体" w:eastAsia="宋体" w:cs="宋体"/>
                <w:color w:val="000000"/>
                <w:kern w:val="0"/>
                <w:sz w:val="24"/>
                <w:szCs w:val="24"/>
                <w:lang w:val="en-US" w:eastAsia="zh-CN"/>
              </w:rPr>
              <w:t>]网络购物情境下品牌推崇对消费者购买意愿影响的实证研究[D]. 彭小凤. 广西大学. 2017.</w:t>
            </w:r>
          </w:p>
          <w:p>
            <w:pPr>
              <w:numPr>
                <w:ilvl w:val="0"/>
                <w:numId w:val="0"/>
              </w:num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10</w:t>
            </w:r>
            <w:r>
              <w:rPr>
                <w:rFonts w:hint="default" w:ascii="宋体" w:hAnsi="宋体" w:eastAsia="宋体" w:cs="宋体"/>
                <w:color w:val="000000"/>
                <w:kern w:val="0"/>
                <w:sz w:val="24"/>
                <w:szCs w:val="24"/>
                <w:lang w:val="en-US" w:eastAsia="zh-CN"/>
              </w:rPr>
              <w:t>]基于消费者的品牌资产模型构建及实证分析[J]. 马鸿飞,张晶杰. 哈尔滨理工大学管理学院. 科技与管理. 2016,18(03)</w:t>
            </w:r>
          </w:p>
          <w:p>
            <w:pPr>
              <w:numPr>
                <w:ilvl w:val="0"/>
                <w:numId w:val="0"/>
              </w:num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11</w:t>
            </w:r>
            <w:r>
              <w:rPr>
                <w:rFonts w:hint="default" w:ascii="宋体" w:hAnsi="宋体" w:eastAsia="宋体" w:cs="宋体"/>
                <w:color w:val="000000"/>
                <w:kern w:val="0"/>
                <w:sz w:val="24"/>
                <w:szCs w:val="24"/>
                <w:lang w:val="en-US" w:eastAsia="zh-CN"/>
              </w:rPr>
              <w:t>]基于品牌关系的品牌理论:研究模型及展望[J]. 卢泰宏,周志民. 商业经济与管理. 2003. 02</w:t>
            </w:r>
          </w:p>
          <w:p>
            <w:pPr>
              <w:numPr>
                <w:ilvl w:val="0"/>
                <w:numId w:val="0"/>
              </w:num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12</w:t>
            </w:r>
            <w:r>
              <w:rPr>
                <w:rFonts w:hint="default" w:ascii="宋体" w:hAnsi="宋体" w:eastAsia="宋体" w:cs="宋体"/>
                <w:color w:val="000000"/>
                <w:kern w:val="0"/>
                <w:sz w:val="24"/>
                <w:szCs w:val="24"/>
                <w:lang w:val="en-US" w:eastAsia="zh-CN"/>
              </w:rPr>
              <w:t>]</w:t>
            </w:r>
            <w:r>
              <w:rPr>
                <w:rFonts w:hint="eastAsia" w:ascii="宋体" w:hAnsi="宋体" w:eastAsia="宋体" w:cs="宋体"/>
                <w:color w:val="000000"/>
                <w:kern w:val="0"/>
                <w:sz w:val="24"/>
                <w:szCs w:val="24"/>
                <w:lang w:val="en-US" w:eastAsia="zh-CN"/>
              </w:rPr>
              <w:t xml:space="preserve"> </w:t>
            </w:r>
            <w:r>
              <w:rPr>
                <w:rFonts w:hint="default" w:ascii="宋体" w:hAnsi="宋体" w:eastAsia="宋体" w:cs="宋体"/>
                <w:color w:val="000000"/>
                <w:kern w:val="0"/>
                <w:sz w:val="24"/>
                <w:szCs w:val="24"/>
                <w:lang w:val="en-US" w:eastAsia="zh-CN"/>
              </w:rPr>
              <w:t>店铺产品多样性对顾客重复购买行为影响研究[D]. 申世庆.中央民族大学 2019</w:t>
            </w:r>
          </w:p>
          <w:p>
            <w:pPr>
              <w:numPr>
                <w:ilvl w:val="0"/>
                <w:numId w:val="0"/>
              </w:numPr>
              <w:rPr>
                <w:rFonts w:hint="default" w:ascii="宋体" w:hAnsi="宋体" w:eastAsia="宋体" w:cs="宋体"/>
                <w:color w:val="000000"/>
                <w:kern w:val="0"/>
                <w:sz w:val="24"/>
                <w:szCs w:val="24"/>
                <w:lang w:val="en-US" w:eastAsia="zh-CN"/>
              </w:rPr>
            </w:pPr>
          </w:p>
          <w:p>
            <w:pPr>
              <w:numPr>
                <w:ilvl w:val="0"/>
                <w:numId w:val="0"/>
              </w:num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数据：</w:t>
            </w:r>
          </w:p>
          <w:p>
            <w:pPr>
              <w:numPr>
                <w:ilvl w:val="0"/>
                <w:numId w:val="0"/>
              </w:num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[13] 第47次</w:t>
            </w:r>
            <w:r>
              <w:rPr>
                <w:rFonts w:hint="eastAsia" w:ascii="宋体" w:hAnsi="宋体" w:eastAsia="宋体" w:cs="宋体"/>
                <w:color w:val="000000"/>
                <w:kern w:val="0"/>
                <w:sz w:val="24"/>
                <w:szCs w:val="24"/>
              </w:rPr>
              <w:t>中国互联网络发展状况统计报告</w:t>
            </w:r>
            <w:r>
              <w:rPr>
                <w:rFonts w:hint="eastAsia" w:ascii="宋体" w:hAnsi="宋体" w:eastAsia="宋体" w:cs="宋体"/>
                <w:color w:val="000000"/>
                <w:kern w:val="0"/>
                <w:sz w:val="24"/>
                <w:szCs w:val="24"/>
                <w:lang w:val="en-US" w:eastAsia="zh-CN"/>
              </w:rPr>
              <w:t>.中国互联网信息中心2021</w:t>
            </w:r>
          </w:p>
          <w:p>
            <w:pPr>
              <w:numPr>
                <w:ilvl w:val="0"/>
                <w:numId w:val="0"/>
              </w:num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[14]</w:t>
            </w:r>
            <w:r>
              <w:rPr>
                <w:rFonts w:hint="eastAsia" w:ascii="宋体" w:hAnsi="宋体" w:eastAsia="宋体" w:cs="宋体"/>
                <w:color w:val="000000"/>
                <w:kern w:val="0"/>
                <w:sz w:val="24"/>
                <w:szCs w:val="24"/>
                <w:lang w:eastAsia="zh-CN"/>
              </w:rPr>
              <w:t>2020新式茶饮消费白皮书</w:t>
            </w:r>
            <w:r>
              <w:rPr>
                <w:rFonts w:hint="eastAsia" w:ascii="宋体" w:hAnsi="宋体" w:eastAsia="宋体" w:cs="宋体"/>
                <w:color w:val="000000"/>
                <w:kern w:val="0"/>
                <w:sz w:val="24"/>
                <w:szCs w:val="24"/>
                <w:lang w:val="en-US" w:eastAsia="zh-CN"/>
              </w:rPr>
              <w:t>.奈雪的茶&amp;CBN.data 2020</w:t>
            </w:r>
          </w:p>
          <w:p>
            <w:pPr>
              <w:numPr>
                <w:ilvl w:val="0"/>
                <w:numId w:val="0"/>
              </w:num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eastAsia="zh-CN"/>
              </w:rPr>
              <w:t>[1</w:t>
            </w:r>
            <w:r>
              <w:rPr>
                <w:rFonts w:hint="eastAsia" w:ascii="宋体" w:hAnsi="宋体" w:eastAsia="宋体" w:cs="宋体"/>
                <w:color w:val="000000"/>
                <w:kern w:val="0"/>
                <w:sz w:val="24"/>
                <w:szCs w:val="24"/>
                <w:lang w:val="en-US" w:eastAsia="zh-CN"/>
              </w:rPr>
              <w:t>5</w:t>
            </w:r>
            <w:r>
              <w:rPr>
                <w:rFonts w:hint="default" w:ascii="宋体" w:hAnsi="宋体" w:eastAsia="宋体" w:cs="宋体"/>
                <w:color w:val="000000"/>
                <w:kern w:val="0"/>
                <w:sz w:val="24"/>
                <w:szCs w:val="24"/>
                <w:lang w:val="en-US" w:eastAsia="zh-CN"/>
              </w:rPr>
              <w:t>]2019年中国现制茶饮行业研究报告[A].上海艾瑞市场咨询有限公司.2020年第1期</w:t>
            </w:r>
          </w:p>
          <w:p>
            <w:pPr>
              <w:numPr>
                <w:ilvl w:val="0"/>
                <w:numId w:val="0"/>
              </w:num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参考书目：</w:t>
            </w:r>
          </w:p>
          <w:p>
            <w:pPr>
              <w:numPr>
                <w:ilvl w:val="0"/>
                <w:numId w:val="0"/>
              </w:numP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lang w:val="en-US" w:eastAsia="zh-CN"/>
              </w:rPr>
              <w:t>[16] 消费者行为学[M].(美)希夫曼,等著.中国人民大学出版社.2011</w:t>
            </w:r>
          </w:p>
          <w:p>
            <w:pPr>
              <w:numPr>
                <w:ilvl w:val="0"/>
                <w:numId w:val="0"/>
              </w:num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[17] 网络营销[M].李光明,主编.人民邮电出版社.2013</w:t>
            </w:r>
          </w:p>
          <w:p>
            <w:pPr>
              <w:numPr>
                <w:ilvl w:val="0"/>
                <w:numId w:val="0"/>
              </w:numP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[18] 网络经济学[M]. 高等教育出版社, 王健伟,张乃侠主编, 2004</w:t>
            </w:r>
          </w:p>
          <w:p>
            <w:pPr>
              <w:numPr>
                <w:ilvl w:val="0"/>
                <w:numId w:val="0"/>
              </w:numPr>
              <w:rPr>
                <w:rFonts w:hint="default"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[19] 西方经济学[M]. 中国人民大学出版社 , 高鸿业, 2007</w:t>
            </w:r>
          </w:p>
          <w:p>
            <w:pPr>
              <w:rPr>
                <w:rFonts w:hint="eastAsia" w:ascii="宋体" w:hAnsi="宋体" w:eastAsia="宋体" w:cs="宋体"/>
                <w:color w:val="000000"/>
                <w:kern w:val="0"/>
                <w:sz w:val="18"/>
                <w:szCs w:val="18"/>
                <w:lang w:eastAsia="zh-CN"/>
              </w:rPr>
            </w:pPr>
          </w:p>
          <w:p>
            <w:pPr>
              <w:rPr>
                <w:rFonts w:hint="eastAsia" w:ascii="宋体" w:hAnsi="宋体" w:eastAsia="宋体" w:cs="宋体"/>
                <w:color w:val="000000"/>
                <w:kern w:val="0"/>
                <w:sz w:val="18"/>
                <w:szCs w:val="18"/>
              </w:rPr>
            </w:pPr>
          </w:p>
        </w:tc>
      </w:tr>
    </w:tbl>
    <w:p>
      <w:pPr>
        <w:ind w:firstLine="420" w:firstLineChars="200"/>
        <w:rPr>
          <w:rFonts w:ascii="宋体" w:hAnsi="宋体" w:eastAsia="宋体"/>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8C3A9"/>
    <w:multiLevelType w:val="singleLevel"/>
    <w:tmpl w:val="40F8C3A9"/>
    <w:lvl w:ilvl="0" w:tentative="0">
      <w:start w:val="2"/>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C213C"/>
    <w:rsid w:val="00556D05"/>
    <w:rsid w:val="00761113"/>
    <w:rsid w:val="00807310"/>
    <w:rsid w:val="009D0666"/>
    <w:rsid w:val="00A32456"/>
    <w:rsid w:val="00AB5DD7"/>
    <w:rsid w:val="00E5705C"/>
    <w:rsid w:val="096C77AB"/>
    <w:rsid w:val="0C041183"/>
    <w:rsid w:val="0C8E7F6A"/>
    <w:rsid w:val="0CE27745"/>
    <w:rsid w:val="12335F15"/>
    <w:rsid w:val="130A0A46"/>
    <w:rsid w:val="1A920BF7"/>
    <w:rsid w:val="1A9A45E9"/>
    <w:rsid w:val="1E515574"/>
    <w:rsid w:val="23A312C8"/>
    <w:rsid w:val="256A2633"/>
    <w:rsid w:val="2DFC5E98"/>
    <w:rsid w:val="33A243B7"/>
    <w:rsid w:val="3569690A"/>
    <w:rsid w:val="38C30636"/>
    <w:rsid w:val="3C1A43E5"/>
    <w:rsid w:val="3DE14DF0"/>
    <w:rsid w:val="46C37C6E"/>
    <w:rsid w:val="480C4887"/>
    <w:rsid w:val="51DB0347"/>
    <w:rsid w:val="5909276D"/>
    <w:rsid w:val="5E217F02"/>
    <w:rsid w:val="5F4D5917"/>
    <w:rsid w:val="5FB06CEC"/>
    <w:rsid w:val="614E5318"/>
    <w:rsid w:val="620B3877"/>
    <w:rsid w:val="647A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0"/>
    <w:pPr>
      <w:keepNext/>
      <w:keepLines/>
      <w:spacing w:before="200" w:beforeLines="200" w:after="200" w:afterLines="200"/>
      <w:ind w:firstLine="0" w:firstLineChars="0"/>
      <w:contextualSpacing/>
      <w:jc w:val="left"/>
      <w:outlineLvl w:val="1"/>
    </w:pPr>
    <w:rPr>
      <w:rFonts w:ascii="Arial" w:hAnsi="Arial" w:eastAsia="黑体"/>
      <w:bCs/>
      <w:sz w:val="30"/>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6">
    <w:name w:val="Hyperlink"/>
    <w:basedOn w:val="5"/>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402</Characters>
  <Lines>3</Lines>
  <Paragraphs>1</Paragraphs>
  <TotalTime>12</TotalTime>
  <ScaleCrop>false</ScaleCrop>
  <LinksUpToDate>false</LinksUpToDate>
  <CharactersWithSpaces>471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。鱻</cp:lastModifiedBy>
  <dcterms:modified xsi:type="dcterms:W3CDTF">2021-06-10T01:21:37Z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