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资格卡号</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71041422</w:t>
            </w:r>
          </w:p>
        </w:tc>
        <w:tc>
          <w:tcPr>
            <w:tcW w:w="1461" w:type="dxa"/>
            <w:gridSpan w:val="2"/>
            <w:vAlign w:val="center"/>
          </w:tcPr>
          <w:p>
            <w:pPr>
              <w:jc w:val="center"/>
              <w:rPr>
                <w:rFonts w:ascii="宋体" w:hAnsi="宋体" w:eastAsia="宋体"/>
                <w:sz w:val="24"/>
              </w:rPr>
            </w:pPr>
            <w:r>
              <w:rPr>
                <w:rFonts w:hint="eastAsia" w:ascii="宋体" w:hAnsi="宋体" w:eastAsia="宋体"/>
                <w:sz w:val="24"/>
              </w:rPr>
              <w:t>姓    名</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余萍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所在地区</w:t>
            </w:r>
          </w:p>
        </w:tc>
        <w:tc>
          <w:tcPr>
            <w:tcW w:w="2812" w:type="dxa"/>
            <w:gridSpan w:val="3"/>
            <w:vAlign w:val="center"/>
          </w:tcPr>
          <w:p>
            <w:pPr>
              <w:rPr>
                <w:rFonts w:ascii="宋体" w:hAnsi="宋体" w:eastAsia="宋体"/>
                <w:sz w:val="24"/>
              </w:rPr>
            </w:pPr>
            <w:r>
              <w:rPr>
                <w:rFonts w:hint="eastAsia" w:ascii="宋体" w:hAnsi="宋体" w:eastAsia="宋体"/>
                <w:sz w:val="24"/>
              </w:rPr>
              <w:t>北京</w:t>
            </w:r>
          </w:p>
        </w:tc>
        <w:tc>
          <w:tcPr>
            <w:tcW w:w="1461"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78"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联系电话</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15010378098</w:t>
            </w:r>
          </w:p>
        </w:tc>
        <w:tc>
          <w:tcPr>
            <w:tcW w:w="1461"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349308239@qq.com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本科毕业院校</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中华女子学院</w:t>
            </w:r>
          </w:p>
        </w:tc>
        <w:tc>
          <w:tcPr>
            <w:tcW w:w="1461"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工作单位</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安信证券股份有限公司</w:t>
            </w:r>
          </w:p>
        </w:tc>
        <w:tc>
          <w:tcPr>
            <w:tcW w:w="1461"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行政综合岗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51"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本人1988年4月出生于重庆，于12年6月大学毕业，参加工作5年后，于17年在中国人民大学国民经济学专业进修学习，经过4年的学习生活，已通过院考校考国考，并将在接下来的1年半中进行论文准备工作，希望能够顺利取得人大的硕士学位证书。</w:t>
            </w:r>
          </w:p>
          <w:p>
            <w:pPr>
              <w:rPr>
                <w:rFonts w:hint="eastAsia" w:ascii="宋体" w:hAnsi="宋体" w:eastAsia="宋体"/>
                <w:sz w:val="24"/>
                <w:lang w:val="en-US" w:eastAsia="zh-CN"/>
              </w:rPr>
            </w:pPr>
            <w:r>
              <w:rPr>
                <w:rFonts w:hint="eastAsia" w:ascii="宋体" w:hAnsi="宋体" w:eastAsia="宋体"/>
                <w:sz w:val="24"/>
                <w:lang w:val="en-US" w:eastAsia="zh-CN"/>
              </w:rPr>
              <w:t>2013.5-至今，安信证券股份有限公司，行政综合岗</w:t>
            </w:r>
          </w:p>
          <w:p>
            <w:pPr>
              <w:rPr>
                <w:rFonts w:hint="default" w:ascii="宋体" w:hAnsi="宋体" w:eastAsia="宋体"/>
                <w:sz w:val="24"/>
                <w:lang w:val="en-US" w:eastAsia="zh-CN"/>
              </w:rPr>
            </w:pPr>
            <w:r>
              <w:rPr>
                <w:rFonts w:hint="eastAsia" w:ascii="宋体" w:hAnsi="宋体" w:eastAsia="宋体"/>
                <w:sz w:val="24"/>
                <w:lang w:val="en-US" w:eastAsia="zh-CN"/>
              </w:rPr>
              <w:t>2012.6-2013.5，成都国腾实业集团有限公司，销售助理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科研成果</w:t>
            </w:r>
          </w:p>
        </w:tc>
        <w:tc>
          <w:tcPr>
            <w:tcW w:w="102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495"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发表文章题目</w:t>
            </w:r>
          </w:p>
        </w:tc>
        <w:tc>
          <w:tcPr>
            <w:tcW w:w="7151"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发表文章刊物</w:t>
            </w:r>
          </w:p>
        </w:tc>
        <w:tc>
          <w:tcPr>
            <w:tcW w:w="7151"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51" w:type="dxa"/>
            <w:gridSpan w:val="8"/>
            <w:vAlign w:val="center"/>
          </w:tcPr>
          <w:p>
            <w:pPr>
              <w:rPr>
                <w:rFonts w:ascii="宋体" w:hAnsi="宋体" w:eastAsia="宋体"/>
                <w:sz w:val="24"/>
              </w:rPr>
            </w:pPr>
          </w:p>
          <w:p>
            <w:pPr>
              <w:rPr>
                <w:rFonts w:hint="eastAsia" w:ascii="宋体" w:hAnsi="宋体" w:eastAsia="宋体"/>
                <w:sz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418"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7151" w:type="dxa"/>
            <w:gridSpan w:val="8"/>
            <w:vAlign w:val="center"/>
          </w:tcPr>
          <w:p>
            <w:pPr>
              <w:rPr>
                <w:rFonts w:ascii="宋体" w:hAnsi="宋体" w:eastAsia="宋体"/>
                <w:sz w:val="24"/>
              </w:rPr>
            </w:pPr>
            <w:r>
              <w:rPr>
                <w:rFonts w:hint="eastAsia" w:ascii="宋体" w:hAnsi="宋体" w:eastAsia="宋体"/>
                <w:sz w:val="24"/>
                <w:lang w:eastAsia="zh-CN"/>
              </w:rPr>
              <w:t>《</w:t>
            </w:r>
            <w:r>
              <w:rPr>
                <w:rFonts w:hint="eastAsia" w:ascii="宋体" w:hAnsi="宋体" w:eastAsia="宋体"/>
                <w:sz w:val="24"/>
              </w:rPr>
              <w:t>电子商务中客户互动对购买行为的影响研究</w:t>
            </w:r>
            <w:r>
              <w:rPr>
                <w:rFonts w:hint="eastAsia" w:ascii="宋体" w:hAnsi="宋体" w:eastAsia="宋体"/>
                <w:sz w:val="24"/>
                <w:lang w:eastAsia="zh-CN"/>
              </w:rPr>
              <w:t>》</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6DF50BE5"/>
    <w:rsid w:val="7A3A2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0</TotalTime>
  <ScaleCrop>false</ScaleCrop>
  <LinksUpToDate>false</LinksUpToDate>
  <CharactersWithSpaces>296</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PC</cp:lastModifiedBy>
  <dcterms:modified xsi:type="dcterms:W3CDTF">2021-12-24T05:52:37Z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