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8DD4230" w:rsidR="00AB5DD7" w:rsidRPr="00AB5DD7" w:rsidRDefault="005003F9" w:rsidP="00F44444">
            <w:pPr>
              <w:rPr>
                <w:rFonts w:ascii="宋体" w:eastAsia="宋体" w:hAnsi="宋体"/>
                <w:sz w:val="24"/>
              </w:rPr>
            </w:pPr>
            <w:r>
              <w:rPr>
                <w:rFonts w:ascii="宋体" w:eastAsia="宋体" w:hAnsi="宋体" w:hint="eastAsia"/>
                <w:sz w:val="24"/>
              </w:rPr>
              <w:t>71041285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4F8348F" w:rsidR="00AB5DD7" w:rsidRPr="00AB5DD7" w:rsidRDefault="008F228D" w:rsidP="00F44444">
            <w:pPr>
              <w:rPr>
                <w:rFonts w:ascii="宋体" w:eastAsia="宋体" w:hAnsi="宋体"/>
                <w:sz w:val="24"/>
              </w:rPr>
            </w:pPr>
            <w:proofErr w:type="gramStart"/>
            <w:r>
              <w:rPr>
                <w:rFonts w:ascii="宋体" w:eastAsia="宋体" w:hAnsi="宋体"/>
                <w:sz w:val="24"/>
              </w:rPr>
              <w:t>韩若宇</w:t>
            </w:r>
            <w:proofErr w:type="gramEnd"/>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4BD8C5C" w:rsidR="00AB5DD7" w:rsidRPr="00AB5DD7" w:rsidRDefault="008F228D"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0FBAD0FC" w:rsidR="00AB5DD7" w:rsidRPr="00AB5DD7" w:rsidRDefault="00473E2A" w:rsidP="00F44444">
            <w:pPr>
              <w:rPr>
                <w:rFonts w:ascii="宋体" w:eastAsia="宋体" w:hAnsi="宋体"/>
                <w:sz w:val="24"/>
              </w:rPr>
            </w:pPr>
            <w:r>
              <w:rPr>
                <w:rFonts w:ascii="宋体" w:eastAsia="宋体" w:hAnsi="宋体" w:hint="eastAsia"/>
                <w:sz w:val="24"/>
              </w:rPr>
              <w:t>国民经济学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6A9B1FD6" w:rsidR="00AB5DD7" w:rsidRPr="00AB5DD7" w:rsidRDefault="008F228D" w:rsidP="00AB5DD7">
            <w:pPr>
              <w:rPr>
                <w:rFonts w:ascii="宋体" w:eastAsia="宋体" w:hAnsi="宋体"/>
                <w:sz w:val="24"/>
              </w:rPr>
            </w:pPr>
            <w:r>
              <w:rPr>
                <w:rFonts w:ascii="宋体" w:eastAsia="宋体" w:hAnsi="宋体" w:hint="eastAsia"/>
                <w:sz w:val="24"/>
              </w:rPr>
              <w:t>13718399531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013ED25" w:rsidR="00AB5DD7" w:rsidRPr="00AB5DD7" w:rsidRDefault="00393DE4" w:rsidP="00AB5DD7">
            <w:pPr>
              <w:rPr>
                <w:rFonts w:ascii="宋体" w:eastAsia="宋体" w:hAnsi="宋体"/>
                <w:sz w:val="24"/>
              </w:rPr>
            </w:pPr>
            <w:hyperlink r:id="rId8" w:history="1">
              <w:r w:rsidR="008F228D" w:rsidRPr="00B234FA">
                <w:rPr>
                  <w:rStyle w:val="a5"/>
                  <w:rFonts w:ascii="宋体" w:eastAsia="宋体" w:hAnsi="宋体" w:hint="eastAsia"/>
                  <w:sz w:val="24"/>
                </w:rPr>
                <w:t>vivihan07@163.com</w:t>
              </w:r>
            </w:hyperlink>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9594293" w:rsidR="00AB5DD7" w:rsidRPr="00AB5DD7" w:rsidRDefault="008F228D" w:rsidP="00AB5DD7">
            <w:pPr>
              <w:rPr>
                <w:rFonts w:ascii="宋体" w:eastAsia="宋体" w:hAnsi="宋体"/>
                <w:sz w:val="24"/>
              </w:rPr>
            </w:pPr>
            <w:r>
              <w:rPr>
                <w:rFonts w:ascii="宋体" w:eastAsia="宋体" w:hAnsi="宋体" w:hint="eastAsia"/>
                <w:sz w:val="24"/>
              </w:rPr>
              <w:t>武汉大学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3B549DD" w:rsidR="00AB5DD7" w:rsidRPr="00AB5DD7" w:rsidRDefault="008F228D" w:rsidP="00AB5DD7">
            <w:pPr>
              <w:rPr>
                <w:rFonts w:ascii="宋体" w:eastAsia="宋体" w:hAnsi="宋体"/>
                <w:sz w:val="24"/>
              </w:rPr>
            </w:pPr>
            <w:r>
              <w:rPr>
                <w:rFonts w:ascii="宋体" w:eastAsia="宋体" w:hAnsi="宋体"/>
                <w:sz w:val="24"/>
              </w:rPr>
              <w:t>金融学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6FBF81DA" w:rsidR="00AB5DD7" w:rsidRPr="00AB5DD7" w:rsidRDefault="008F228D" w:rsidP="00AB5DD7">
            <w:pPr>
              <w:rPr>
                <w:rFonts w:ascii="宋体" w:eastAsia="宋体" w:hAnsi="宋体"/>
                <w:sz w:val="24"/>
              </w:rPr>
            </w:pPr>
            <w:r>
              <w:rPr>
                <w:rFonts w:ascii="宋体" w:eastAsia="宋体" w:hAnsi="宋体"/>
                <w:sz w:val="24"/>
              </w:rPr>
              <w:t>国家开发银行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1F1FD8B4" w:rsidR="00AB5DD7" w:rsidRPr="00AB5DD7" w:rsidRDefault="008F228D" w:rsidP="00AB5DD7">
            <w:pPr>
              <w:rPr>
                <w:rFonts w:ascii="宋体" w:eastAsia="宋体" w:hAnsi="宋体"/>
                <w:sz w:val="24"/>
              </w:rPr>
            </w:pPr>
            <w:r>
              <w:rPr>
                <w:rFonts w:ascii="宋体" w:eastAsia="宋体" w:hAnsi="宋体"/>
                <w:sz w:val="24"/>
              </w:rPr>
              <w:t>二级经理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15D757A0" w14:textId="77777777" w:rsidR="00AB5DD7" w:rsidRDefault="008F228D" w:rsidP="00AB5DD7">
            <w:pPr>
              <w:rPr>
                <w:rFonts w:ascii="宋体" w:eastAsia="宋体" w:hAnsi="宋体"/>
                <w:sz w:val="24"/>
              </w:rPr>
            </w:pPr>
            <w:r>
              <w:rPr>
                <w:rFonts w:ascii="宋体" w:eastAsia="宋体" w:hAnsi="宋体" w:hint="eastAsia"/>
                <w:sz w:val="24"/>
              </w:rPr>
              <w:t>2009-2013 武汉大学经济与管理学院 在校学生</w:t>
            </w:r>
          </w:p>
          <w:p w14:paraId="6740051A" w14:textId="74D2EFF3" w:rsidR="008F228D" w:rsidRPr="00AB5DD7" w:rsidRDefault="008F228D" w:rsidP="00AB5DD7">
            <w:pPr>
              <w:rPr>
                <w:rFonts w:ascii="宋体" w:eastAsia="宋体" w:hAnsi="宋体"/>
                <w:sz w:val="24"/>
              </w:rPr>
            </w:pPr>
            <w:r>
              <w:rPr>
                <w:rFonts w:ascii="宋体" w:eastAsia="宋体" w:hAnsi="宋体" w:hint="eastAsia"/>
                <w:sz w:val="24"/>
              </w:rPr>
              <w:t>2013-至今 国家开发银行 员工</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D84684D" w:rsidR="00AB5DD7" w:rsidRPr="00AB5DD7" w:rsidRDefault="008F228D" w:rsidP="001C3791">
            <w:pPr>
              <w:jc w:val="center"/>
              <w:rPr>
                <w:rFonts w:ascii="宋体" w:eastAsia="宋体" w:hAnsi="宋体"/>
                <w:sz w:val="24"/>
              </w:rPr>
            </w:pPr>
            <w:r>
              <w:rPr>
                <w:rFonts w:ascii="宋体" w:eastAsia="宋体" w:hAnsi="宋体"/>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9B3FB67" w:rsidR="00AB5DD7" w:rsidRPr="00AB5DD7" w:rsidRDefault="008F228D" w:rsidP="001C3791">
            <w:pPr>
              <w:jc w:val="center"/>
              <w:rPr>
                <w:rFonts w:ascii="宋体" w:eastAsia="宋体" w:hAnsi="宋体"/>
                <w:sz w:val="24"/>
              </w:rPr>
            </w:pPr>
            <w:r>
              <w:rPr>
                <w:rFonts w:ascii="宋体" w:eastAsia="宋体" w:hAnsi="宋体"/>
                <w:sz w:val="24"/>
              </w:rPr>
              <w:t>否</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5F271AA" w:rsidR="00AB5DD7" w:rsidRPr="00AB5DD7" w:rsidRDefault="005E442F" w:rsidP="00AB5DD7">
            <w:pPr>
              <w:jc w:val="center"/>
              <w:rPr>
                <w:rFonts w:ascii="宋体" w:eastAsia="宋体" w:hAnsi="宋体"/>
                <w:sz w:val="24"/>
              </w:rPr>
            </w:pPr>
            <w:r>
              <w:rPr>
                <w:rFonts w:ascii="宋体" w:eastAsia="宋体" w:hAnsi="宋体" w:hint="eastAsia"/>
                <w:sz w:val="24"/>
              </w:rPr>
              <w:t>6189</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17386101" w:rsidR="00AB5DD7" w:rsidRPr="00AB5DD7" w:rsidRDefault="008F228D" w:rsidP="00AB5DD7">
            <w:pPr>
              <w:rPr>
                <w:rFonts w:ascii="宋体" w:eastAsia="宋体" w:hAnsi="宋体"/>
                <w:sz w:val="24"/>
              </w:rPr>
            </w:pPr>
            <w:r>
              <w:rPr>
                <w:rFonts w:ascii="宋体" w:eastAsia="宋体" w:hAnsi="宋体"/>
                <w:sz w:val="24"/>
              </w:rPr>
              <w:t>银行间市场债券做市支持机制介绍与展望</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09EDBF2E" w14:textId="77777777" w:rsidR="005E442F" w:rsidRDefault="005E442F" w:rsidP="00AB5DD7">
            <w:pPr>
              <w:rPr>
                <w:rFonts w:ascii="宋体" w:eastAsia="宋体" w:hAnsi="宋体"/>
                <w:sz w:val="24"/>
              </w:rPr>
            </w:pPr>
            <w:r>
              <w:rPr>
                <w:rFonts w:ascii="宋体" w:eastAsia="宋体" w:hAnsi="宋体" w:hint="eastAsia"/>
                <w:sz w:val="24"/>
              </w:rPr>
              <w:t xml:space="preserve">《中国货币市场》 </w:t>
            </w:r>
          </w:p>
          <w:p w14:paraId="4832442C" w14:textId="00CBFB91" w:rsidR="00AB5DD7" w:rsidRPr="00AB5DD7" w:rsidRDefault="005E442F" w:rsidP="00AB5DD7">
            <w:pPr>
              <w:rPr>
                <w:rFonts w:ascii="宋体" w:eastAsia="宋体" w:hAnsi="宋体"/>
                <w:sz w:val="24"/>
              </w:rPr>
            </w:pPr>
            <w:r>
              <w:rPr>
                <w:rFonts w:ascii="宋体" w:eastAsia="宋体" w:hAnsi="宋体" w:hint="eastAsia"/>
                <w:sz w:val="24"/>
              </w:rPr>
              <w:t>刊号</w:t>
            </w:r>
            <w:proofErr w:type="spellStart"/>
            <w:r>
              <w:rPr>
                <w:rFonts w:ascii="宋体" w:eastAsia="宋体" w:hAnsi="宋体" w:hint="eastAsia"/>
                <w:sz w:val="24"/>
              </w:rPr>
              <w:t>cn</w:t>
            </w:r>
            <w:proofErr w:type="spellEnd"/>
            <w:r>
              <w:rPr>
                <w:rFonts w:ascii="宋体" w:eastAsia="宋体" w:hAnsi="宋体" w:hint="eastAsia"/>
                <w:sz w:val="24"/>
              </w:rPr>
              <w:t>：31-1873/F   ISSN：1671-4180</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3E990B8A" w14:textId="5184B82F" w:rsidR="005E442F" w:rsidRDefault="008F228D" w:rsidP="00151F65">
            <w:pPr>
              <w:ind w:firstLineChars="200" w:firstLine="480"/>
              <w:rPr>
                <w:rFonts w:ascii="宋体" w:eastAsia="宋体" w:hAnsi="宋体"/>
                <w:sz w:val="24"/>
              </w:rPr>
            </w:pPr>
            <w:r>
              <w:rPr>
                <w:rFonts w:ascii="宋体" w:eastAsia="宋体" w:hAnsi="宋体"/>
                <w:sz w:val="24"/>
              </w:rPr>
              <w:t>文章介绍了银行间市场做市支持机制开展特点和运行情况，结合面临的发展瓶颈，就进一步完善做市支持机制提出相关建议。</w:t>
            </w:r>
          </w:p>
          <w:p w14:paraId="278C6D9E" w14:textId="70A4F88F" w:rsidR="002A4A0D" w:rsidRDefault="002A4A0D" w:rsidP="00151F65">
            <w:pPr>
              <w:ind w:firstLineChars="200" w:firstLine="482"/>
              <w:rPr>
                <w:rFonts w:ascii="新宋体" w:eastAsia="新宋体" w:hAnsi="新宋体" w:hint="eastAsia"/>
                <w:color w:val="000000"/>
                <w:spacing w:val="8"/>
                <w:shd w:val="clear" w:color="auto" w:fill="FFFFFF"/>
              </w:rPr>
            </w:pPr>
            <w:r w:rsidRPr="00151F65">
              <w:rPr>
                <w:rFonts w:ascii="宋体" w:eastAsia="宋体" w:hAnsi="宋体" w:hint="eastAsia"/>
                <w:b/>
                <w:sz w:val="24"/>
              </w:rPr>
              <w:t>一是</w:t>
            </w:r>
            <w:r>
              <w:rPr>
                <w:rFonts w:ascii="宋体" w:eastAsia="宋体" w:hAnsi="宋体" w:hint="eastAsia"/>
                <w:sz w:val="24"/>
              </w:rPr>
              <w:t>做市支持机制</w:t>
            </w:r>
            <w:r w:rsidR="00AB5188">
              <w:rPr>
                <w:rFonts w:ascii="宋体" w:eastAsia="宋体" w:hAnsi="宋体" w:hint="eastAsia"/>
                <w:sz w:val="24"/>
              </w:rPr>
              <w:t>基本概念和模式。从国内外债券市场来看，做市支持机制采用的市场工具主要有两种</w:t>
            </w:r>
            <w:r w:rsidR="00580B8D" w:rsidRPr="00580B8D">
              <w:rPr>
                <w:rFonts w:ascii="宋体" w:eastAsia="宋体" w:hAnsi="宋体" w:hint="eastAsia"/>
                <w:sz w:val="24"/>
              </w:rPr>
              <w:t>。</w:t>
            </w:r>
            <w:r w:rsidR="00580B8D">
              <w:rPr>
                <w:rFonts w:ascii="新宋体" w:eastAsia="新宋体" w:hAnsi="新宋体" w:hint="eastAsia"/>
                <w:color w:val="000000"/>
                <w:spacing w:val="8"/>
                <w:shd w:val="clear" w:color="auto" w:fill="FFFFFF"/>
              </w:rPr>
              <w:t>在我国银行间市场，财政部、国家开发银行、中国进出口银行已相继发布了各自的债券做市支持机制，整体流程一致。</w:t>
            </w:r>
          </w:p>
          <w:p w14:paraId="03E085B5" w14:textId="552A0515" w:rsidR="00580B8D" w:rsidRDefault="00580B8D" w:rsidP="00151F65">
            <w:pPr>
              <w:ind w:firstLineChars="200" w:firstLine="454"/>
              <w:rPr>
                <w:rFonts w:ascii="新宋体" w:eastAsia="新宋体" w:hAnsi="新宋体" w:hint="eastAsia"/>
                <w:color w:val="000000"/>
                <w:spacing w:val="8"/>
                <w:shd w:val="clear" w:color="auto" w:fill="FFFFFF"/>
              </w:rPr>
            </w:pPr>
            <w:r w:rsidRPr="00151F65">
              <w:rPr>
                <w:rFonts w:ascii="新宋体" w:eastAsia="新宋体" w:hAnsi="新宋体" w:hint="eastAsia"/>
                <w:b/>
                <w:color w:val="000000"/>
                <w:spacing w:val="8"/>
                <w:shd w:val="clear" w:color="auto" w:fill="FFFFFF"/>
              </w:rPr>
              <w:t>二是</w:t>
            </w:r>
            <w:r w:rsidR="00151F65">
              <w:rPr>
                <w:rFonts w:ascii="新宋体" w:eastAsia="新宋体" w:hAnsi="新宋体" w:hint="eastAsia"/>
                <w:color w:val="000000"/>
                <w:spacing w:val="8"/>
                <w:shd w:val="clear" w:color="auto" w:fill="FFFFFF"/>
              </w:rPr>
              <w:t>推出做市支持机制的意义。</w:t>
            </w:r>
            <w:r w:rsidR="00151F65">
              <w:rPr>
                <w:rFonts w:ascii="新宋体" w:eastAsia="新宋体" w:hAnsi="新宋体" w:hint="eastAsia"/>
                <w:color w:val="000000"/>
                <w:spacing w:val="8"/>
                <w:shd w:val="clear" w:color="auto" w:fill="FFFFFF"/>
              </w:rPr>
              <w:t>做市支持机制是对现有银行间市场债券做市机制的有效补充，它不仅满足做市机构平补头寸的需要，还起到平抑市场波动、完善债券价格发现、激发市场活力、促进</w:t>
            </w:r>
            <w:proofErr w:type="gramStart"/>
            <w:r w:rsidR="00151F65">
              <w:rPr>
                <w:rFonts w:ascii="新宋体" w:eastAsia="新宋体" w:hAnsi="新宋体" w:hint="eastAsia"/>
                <w:color w:val="000000"/>
                <w:spacing w:val="8"/>
                <w:shd w:val="clear" w:color="auto" w:fill="FFFFFF"/>
              </w:rPr>
              <w:t>一</w:t>
            </w:r>
            <w:proofErr w:type="gramEnd"/>
            <w:r w:rsidR="00151F65">
              <w:rPr>
                <w:rFonts w:ascii="新宋体" w:eastAsia="新宋体" w:hAnsi="新宋体" w:hint="eastAsia"/>
                <w:color w:val="000000"/>
                <w:spacing w:val="8"/>
                <w:shd w:val="clear" w:color="auto" w:fill="FFFFFF"/>
              </w:rPr>
              <w:t>二级市场联动等多方面作用</w:t>
            </w:r>
            <w:r w:rsidR="00151F65">
              <w:rPr>
                <w:rFonts w:ascii="新宋体" w:eastAsia="新宋体" w:hAnsi="新宋体" w:hint="eastAsia"/>
                <w:color w:val="000000"/>
                <w:spacing w:val="8"/>
                <w:shd w:val="clear" w:color="auto" w:fill="FFFFFF"/>
              </w:rPr>
              <w:t>。</w:t>
            </w:r>
          </w:p>
          <w:p w14:paraId="4811EA9E" w14:textId="1A4645E0" w:rsidR="00151F65" w:rsidRDefault="00151F65" w:rsidP="00151F65">
            <w:pPr>
              <w:ind w:firstLineChars="200" w:firstLine="454"/>
              <w:rPr>
                <w:rFonts w:ascii="新宋体" w:eastAsia="新宋体" w:hAnsi="新宋体" w:hint="eastAsia"/>
                <w:color w:val="000000"/>
                <w:spacing w:val="8"/>
                <w:shd w:val="clear" w:color="auto" w:fill="FFFFFF"/>
              </w:rPr>
            </w:pPr>
            <w:r w:rsidRPr="00151F65">
              <w:rPr>
                <w:rFonts w:ascii="新宋体" w:eastAsia="新宋体" w:hAnsi="新宋体" w:hint="eastAsia"/>
                <w:b/>
                <w:color w:val="000000"/>
                <w:spacing w:val="8"/>
                <w:shd w:val="clear" w:color="auto" w:fill="FFFFFF"/>
              </w:rPr>
              <w:t>三是</w:t>
            </w:r>
            <w:r>
              <w:rPr>
                <w:rFonts w:ascii="新宋体" w:eastAsia="新宋体" w:hAnsi="新宋体" w:hint="eastAsia"/>
                <w:color w:val="000000"/>
                <w:spacing w:val="8"/>
                <w:shd w:val="clear" w:color="auto" w:fill="FFFFFF"/>
              </w:rPr>
              <w:t>银行间市场做市支持机制开展概况。</w:t>
            </w:r>
            <w:r>
              <w:rPr>
                <w:rFonts w:ascii="新宋体" w:eastAsia="新宋体" w:hAnsi="新宋体" w:hint="eastAsia"/>
                <w:color w:val="000000"/>
                <w:spacing w:val="8"/>
                <w:shd w:val="clear" w:color="auto" w:fill="FFFFFF"/>
              </w:rPr>
              <w:t>在人民银行支持和金融基础设施机构的配合下，三家机构统筹考虑市场实际和自身管理需要，设置相应的操作规则，努力提升做市支持机制的开展效果。截至2021年7月末，财政部和国家开发银行已常态</w:t>
            </w:r>
            <w:proofErr w:type="gramStart"/>
            <w:r>
              <w:rPr>
                <w:rFonts w:ascii="新宋体" w:eastAsia="新宋体" w:hAnsi="新宋体" w:hint="eastAsia"/>
                <w:color w:val="000000"/>
                <w:spacing w:val="8"/>
                <w:shd w:val="clear" w:color="auto" w:fill="FFFFFF"/>
              </w:rPr>
              <w:t>化开展</w:t>
            </w:r>
            <w:proofErr w:type="gramEnd"/>
            <w:r>
              <w:rPr>
                <w:rFonts w:ascii="新宋体" w:eastAsia="新宋体" w:hAnsi="新宋体" w:hint="eastAsia"/>
                <w:color w:val="000000"/>
                <w:spacing w:val="8"/>
                <w:shd w:val="clear" w:color="auto" w:fill="FFFFFF"/>
              </w:rPr>
              <w:t>债券做市支持操作，中国进出口银行</w:t>
            </w:r>
            <w:proofErr w:type="gramStart"/>
            <w:r>
              <w:rPr>
                <w:rFonts w:ascii="新宋体" w:eastAsia="新宋体" w:hAnsi="新宋体" w:hint="eastAsia"/>
                <w:color w:val="000000"/>
                <w:spacing w:val="8"/>
                <w:shd w:val="clear" w:color="auto" w:fill="FFFFFF"/>
              </w:rPr>
              <w:t>仅开展</w:t>
            </w:r>
            <w:proofErr w:type="gramEnd"/>
            <w:r>
              <w:rPr>
                <w:rFonts w:ascii="新宋体" w:eastAsia="新宋体" w:hAnsi="新宋体" w:hint="eastAsia"/>
                <w:color w:val="000000"/>
                <w:spacing w:val="8"/>
                <w:shd w:val="clear" w:color="auto" w:fill="FFFFFF"/>
              </w:rPr>
              <w:t>1次。从市场反响来看，参与机构普遍认为做市支持机制运用市场化的工具，满足了市场特定债券配置和交易需求。</w:t>
            </w:r>
          </w:p>
          <w:p w14:paraId="30AF6436" w14:textId="77777777" w:rsidR="00151F65" w:rsidRDefault="00151F65" w:rsidP="00151F65">
            <w:pPr>
              <w:ind w:firstLineChars="200" w:firstLine="454"/>
              <w:rPr>
                <w:rFonts w:ascii="新宋体" w:eastAsia="新宋体" w:hAnsi="新宋体" w:hint="eastAsia"/>
                <w:color w:val="000000"/>
                <w:spacing w:val="8"/>
                <w:shd w:val="clear" w:color="auto" w:fill="FFFFFF"/>
              </w:rPr>
            </w:pPr>
            <w:bookmarkStart w:id="0" w:name="_GoBack"/>
            <w:r w:rsidRPr="00151F65">
              <w:rPr>
                <w:rFonts w:ascii="新宋体" w:eastAsia="新宋体" w:hAnsi="新宋体" w:hint="eastAsia"/>
                <w:b/>
                <w:color w:val="000000"/>
                <w:spacing w:val="8"/>
                <w:shd w:val="clear" w:color="auto" w:fill="FFFFFF"/>
              </w:rPr>
              <w:t>四是</w:t>
            </w:r>
            <w:bookmarkEnd w:id="0"/>
            <w:r>
              <w:rPr>
                <w:rFonts w:ascii="新宋体" w:eastAsia="新宋体" w:hAnsi="新宋体" w:hint="eastAsia"/>
                <w:color w:val="000000"/>
                <w:spacing w:val="8"/>
                <w:shd w:val="clear" w:color="auto" w:fill="FFFFFF"/>
              </w:rPr>
              <w:t>作为银行间债券市场制度建设的又一重要实践，做市支持机制在一定程度上缓释了做市机构的存货管理风险和满足了市场机构的特</w:t>
            </w:r>
            <w:r>
              <w:rPr>
                <w:rFonts w:ascii="新宋体" w:eastAsia="新宋体" w:hAnsi="新宋体" w:hint="eastAsia"/>
                <w:color w:val="000000"/>
                <w:spacing w:val="8"/>
                <w:shd w:val="clear" w:color="auto" w:fill="FFFFFF"/>
              </w:rPr>
              <w:lastRenderedPageBreak/>
              <w:t>定投资交易需求。但从实际开展情况来看，现行的做市支持机制也面临一些发展瓶颈。</w:t>
            </w:r>
          </w:p>
          <w:p w14:paraId="7DBA5A56" w14:textId="5E884801" w:rsidR="00AC09CB" w:rsidRPr="00AC09CB" w:rsidRDefault="00151F65" w:rsidP="00151F65">
            <w:pPr>
              <w:ind w:firstLineChars="200" w:firstLine="452"/>
              <w:rPr>
                <w:rFonts w:ascii="宋体" w:eastAsia="宋体" w:hAnsi="宋体"/>
                <w:sz w:val="24"/>
              </w:rPr>
            </w:pPr>
            <w:r>
              <w:rPr>
                <w:rFonts w:ascii="新宋体" w:eastAsia="新宋体" w:hAnsi="新宋体" w:hint="eastAsia"/>
                <w:color w:val="000000"/>
                <w:spacing w:val="8"/>
                <w:shd w:val="clear" w:color="auto" w:fill="FFFFFF"/>
              </w:rPr>
              <w:t>目前，以债券发行人自身开展的二级市场做市支持机制，本质上与一级市场业务相似，对其内部管理和市场供给都有影响，并加大了负债管理复杂度和操作工作量。但是，做市支持和发行业务的出发点并不相同，做市支持机制属于二级市场整体建设，更是市场流动性枯竭时的一针强心剂，对提升债券市场整体吸引力具有重要意义，是一项持续完善的长期工作，需要不断优化操作规则，大力鼓励做市机构主动参与，并可由监管部门或指定金融基础设施机构充当“最后做市人”开展做市支持操作。</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3" w:type="dxa"/>
            <w:gridSpan w:val="8"/>
            <w:vAlign w:val="center"/>
          </w:tcPr>
          <w:p w14:paraId="0D7C686B" w14:textId="70E74C7B" w:rsidR="00494D32" w:rsidRDefault="0034767B" w:rsidP="0034767B">
            <w:pPr>
              <w:rPr>
                <w:rFonts w:ascii="宋体" w:eastAsia="宋体" w:hAnsi="宋体"/>
                <w:sz w:val="24"/>
              </w:rPr>
            </w:pPr>
            <w:r>
              <w:rPr>
                <w:rFonts w:ascii="宋体" w:eastAsia="宋体" w:hAnsi="宋体" w:hint="eastAsia"/>
                <w:sz w:val="24"/>
              </w:rPr>
              <w:t>绿色金融在支持实体经济高质量发展中的效应分析——基于政策性金融机构视角</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5D5B8" w14:textId="77777777" w:rsidR="00393DE4" w:rsidRDefault="00393DE4" w:rsidP="00586326">
      <w:r>
        <w:separator/>
      </w:r>
    </w:p>
  </w:endnote>
  <w:endnote w:type="continuationSeparator" w:id="0">
    <w:p w14:paraId="79D5C6A1" w14:textId="77777777" w:rsidR="00393DE4" w:rsidRDefault="00393DE4"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41B9C" w14:textId="77777777" w:rsidR="00393DE4" w:rsidRDefault="00393DE4" w:rsidP="00586326">
      <w:r>
        <w:separator/>
      </w:r>
    </w:p>
  </w:footnote>
  <w:footnote w:type="continuationSeparator" w:id="0">
    <w:p w14:paraId="2F46BF73" w14:textId="77777777" w:rsidR="00393DE4" w:rsidRDefault="00393DE4" w:rsidP="00586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62AC6"/>
    <w:multiLevelType w:val="hybridMultilevel"/>
    <w:tmpl w:val="C0DAF944"/>
    <w:lvl w:ilvl="0" w:tplc="1E98259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51F65"/>
    <w:rsid w:val="001C3791"/>
    <w:rsid w:val="001D4ABC"/>
    <w:rsid w:val="001F2172"/>
    <w:rsid w:val="00265099"/>
    <w:rsid w:val="002A4A0D"/>
    <w:rsid w:val="00300775"/>
    <w:rsid w:val="0034767B"/>
    <w:rsid w:val="003531D1"/>
    <w:rsid w:val="00393DE4"/>
    <w:rsid w:val="003A215B"/>
    <w:rsid w:val="003C213C"/>
    <w:rsid w:val="003C7A30"/>
    <w:rsid w:val="00427A8A"/>
    <w:rsid w:val="0043225C"/>
    <w:rsid w:val="0046326A"/>
    <w:rsid w:val="00473E2A"/>
    <w:rsid w:val="00494D32"/>
    <w:rsid w:val="005003F9"/>
    <w:rsid w:val="00506E5B"/>
    <w:rsid w:val="00544247"/>
    <w:rsid w:val="00556D05"/>
    <w:rsid w:val="00580B8D"/>
    <w:rsid w:val="00586326"/>
    <w:rsid w:val="005938E2"/>
    <w:rsid w:val="00595BA3"/>
    <w:rsid w:val="005E442F"/>
    <w:rsid w:val="00761113"/>
    <w:rsid w:val="00807310"/>
    <w:rsid w:val="008D3A4C"/>
    <w:rsid w:val="008F228D"/>
    <w:rsid w:val="00903E73"/>
    <w:rsid w:val="009044B6"/>
    <w:rsid w:val="009D0666"/>
    <w:rsid w:val="00AB5188"/>
    <w:rsid w:val="00AB5DD7"/>
    <w:rsid w:val="00AC09CB"/>
    <w:rsid w:val="00C14323"/>
    <w:rsid w:val="00D249D8"/>
    <w:rsid w:val="00F8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character" w:styleId="a5">
    <w:name w:val="Hyperlink"/>
    <w:basedOn w:val="a0"/>
    <w:uiPriority w:val="99"/>
    <w:unhideWhenUsed/>
    <w:rsid w:val="008F228D"/>
    <w:rPr>
      <w:color w:val="0563C1" w:themeColor="hyperlink"/>
      <w:u w:val="single"/>
    </w:rPr>
  </w:style>
  <w:style w:type="paragraph" w:styleId="a6">
    <w:name w:val="List Paragraph"/>
    <w:basedOn w:val="a"/>
    <w:uiPriority w:val="34"/>
    <w:qFormat/>
    <w:rsid w:val="005E44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 w:type="character" w:styleId="a5">
    <w:name w:val="Hyperlink"/>
    <w:basedOn w:val="a0"/>
    <w:uiPriority w:val="99"/>
    <w:unhideWhenUsed/>
    <w:rsid w:val="008F228D"/>
    <w:rPr>
      <w:color w:val="0563C1" w:themeColor="hyperlink"/>
      <w:u w:val="single"/>
    </w:rPr>
  </w:style>
  <w:style w:type="paragraph" w:styleId="a6">
    <w:name w:val="List Paragraph"/>
    <w:basedOn w:val="a"/>
    <w:uiPriority w:val="34"/>
    <w:qFormat/>
    <w:rsid w:val="005E44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ihan07@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SSpig</cp:lastModifiedBy>
  <cp:revision>10</cp:revision>
  <dcterms:created xsi:type="dcterms:W3CDTF">2021-12-20T01:29:00Z</dcterms:created>
  <dcterms:modified xsi:type="dcterms:W3CDTF">2021-12-21T07:34:00Z</dcterms:modified>
</cp:coreProperties>
</file>