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9FE87" w14:textId="77777777" w:rsidR="00055638" w:rsidRDefault="00C205C9">
      <w:pPr>
        <w:jc w:val="center"/>
        <w:rPr>
          <w:rFonts w:ascii="宋体" w:eastAsia="宋体" w:hAnsi="宋体"/>
          <w:b/>
          <w:sz w:val="36"/>
          <w:szCs w:val="36"/>
        </w:rPr>
      </w:pPr>
      <w:r>
        <w:rPr>
          <w:rFonts w:ascii="宋体" w:eastAsia="宋体" w:hAnsi="宋体" w:hint="eastAsia"/>
          <w:b/>
          <w:sz w:val="36"/>
          <w:szCs w:val="36"/>
        </w:rPr>
        <w:t>应用经济学院同等学力申请硕士学位论文写作信息采集表</w:t>
      </w: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662"/>
        <w:gridCol w:w="424"/>
        <w:gridCol w:w="994"/>
        <w:gridCol w:w="424"/>
        <w:gridCol w:w="1134"/>
        <w:gridCol w:w="992"/>
        <w:gridCol w:w="1270"/>
      </w:tblGrid>
      <w:tr w:rsidR="00055638" w14:paraId="6B65FAF0" w14:textId="77777777" w:rsidTr="00A07D5D">
        <w:trPr>
          <w:trHeight w:val="680"/>
          <w:jc w:val="center"/>
        </w:trPr>
        <w:tc>
          <w:tcPr>
            <w:tcW w:w="2361" w:type="dxa"/>
            <w:vAlign w:val="center"/>
          </w:tcPr>
          <w:p w14:paraId="78F4099A" w14:textId="77777777" w:rsidR="00055638" w:rsidRDefault="00C205C9">
            <w:pPr>
              <w:jc w:val="center"/>
              <w:rPr>
                <w:rFonts w:ascii="宋体" w:eastAsia="宋体" w:hAnsi="宋体"/>
                <w:sz w:val="24"/>
              </w:rPr>
            </w:pPr>
            <w:r>
              <w:rPr>
                <w:rFonts w:ascii="宋体" w:eastAsia="宋体" w:hAnsi="宋体" w:hint="eastAsia"/>
                <w:sz w:val="24"/>
              </w:rPr>
              <w:t>资格卡号</w:t>
            </w:r>
          </w:p>
        </w:tc>
        <w:tc>
          <w:tcPr>
            <w:tcW w:w="1745" w:type="dxa"/>
            <w:gridSpan w:val="2"/>
            <w:vAlign w:val="center"/>
          </w:tcPr>
          <w:p w14:paraId="45215BFF" w14:textId="18D42FF8" w:rsidR="00055638" w:rsidRDefault="00E61AF9">
            <w:pPr>
              <w:rPr>
                <w:rFonts w:ascii="宋体" w:eastAsia="宋体" w:hAnsi="宋体"/>
                <w:sz w:val="24"/>
              </w:rPr>
            </w:pPr>
            <w:r>
              <w:rPr>
                <w:rFonts w:ascii="宋体" w:eastAsia="宋体" w:hAnsi="宋体"/>
                <w:sz w:val="24"/>
              </w:rPr>
              <w:t>91040530</w:t>
            </w:r>
          </w:p>
        </w:tc>
        <w:tc>
          <w:tcPr>
            <w:tcW w:w="1418" w:type="dxa"/>
            <w:gridSpan w:val="2"/>
            <w:vAlign w:val="center"/>
          </w:tcPr>
          <w:p w14:paraId="2BD313A3" w14:textId="77777777" w:rsidR="00055638" w:rsidRDefault="00C205C9">
            <w:pPr>
              <w:jc w:val="center"/>
              <w:rPr>
                <w:rFonts w:ascii="宋体" w:eastAsia="宋体" w:hAnsi="宋体"/>
                <w:sz w:val="24"/>
              </w:rPr>
            </w:pPr>
            <w:r>
              <w:rPr>
                <w:rFonts w:ascii="宋体" w:eastAsia="宋体" w:hAnsi="宋体" w:hint="eastAsia"/>
                <w:sz w:val="24"/>
              </w:rPr>
              <w:t>姓</w:t>
            </w:r>
            <w:r>
              <w:rPr>
                <w:rFonts w:ascii="宋体" w:eastAsia="宋体" w:hAnsi="宋体" w:hint="eastAsia"/>
                <w:sz w:val="24"/>
              </w:rPr>
              <w:t xml:space="preserve">    </w:t>
            </w:r>
            <w:r>
              <w:rPr>
                <w:rFonts w:ascii="宋体" w:eastAsia="宋体" w:hAnsi="宋体" w:hint="eastAsia"/>
                <w:sz w:val="24"/>
              </w:rPr>
              <w:t>名</w:t>
            </w:r>
          </w:p>
        </w:tc>
        <w:tc>
          <w:tcPr>
            <w:tcW w:w="3820" w:type="dxa"/>
            <w:gridSpan w:val="4"/>
            <w:vAlign w:val="center"/>
          </w:tcPr>
          <w:p w14:paraId="5BA5316D" w14:textId="143A74C1" w:rsidR="00055638" w:rsidRDefault="0004723E">
            <w:pPr>
              <w:rPr>
                <w:rFonts w:ascii="宋体" w:eastAsia="宋体" w:hAnsi="宋体"/>
                <w:sz w:val="24"/>
              </w:rPr>
            </w:pPr>
            <w:r>
              <w:rPr>
                <w:rFonts w:ascii="宋体" w:eastAsia="宋体" w:hAnsi="宋体" w:hint="eastAsia"/>
                <w:sz w:val="24"/>
              </w:rPr>
              <w:t>邓阿佳</w:t>
            </w:r>
          </w:p>
        </w:tc>
      </w:tr>
      <w:tr w:rsidR="00055638" w14:paraId="12E44EF9" w14:textId="77777777" w:rsidTr="00A07D5D">
        <w:trPr>
          <w:trHeight w:val="680"/>
          <w:jc w:val="center"/>
        </w:trPr>
        <w:tc>
          <w:tcPr>
            <w:tcW w:w="2361" w:type="dxa"/>
            <w:vAlign w:val="center"/>
          </w:tcPr>
          <w:p w14:paraId="4258A8F2" w14:textId="77777777" w:rsidR="00055638" w:rsidRDefault="00C205C9">
            <w:pPr>
              <w:jc w:val="center"/>
              <w:rPr>
                <w:rFonts w:ascii="宋体" w:eastAsia="宋体" w:hAnsi="宋体"/>
                <w:sz w:val="24"/>
              </w:rPr>
            </w:pPr>
            <w:r>
              <w:rPr>
                <w:rFonts w:ascii="宋体" w:eastAsia="宋体" w:hAnsi="宋体" w:hint="eastAsia"/>
                <w:sz w:val="24"/>
              </w:rPr>
              <w:t>所在地区</w:t>
            </w:r>
          </w:p>
        </w:tc>
        <w:tc>
          <w:tcPr>
            <w:tcW w:w="1745" w:type="dxa"/>
            <w:gridSpan w:val="2"/>
            <w:vAlign w:val="center"/>
          </w:tcPr>
          <w:p w14:paraId="5E562B25" w14:textId="2FA85CFB" w:rsidR="00055638" w:rsidRDefault="002E59C0">
            <w:pPr>
              <w:rPr>
                <w:rFonts w:ascii="宋体" w:eastAsia="宋体" w:hAnsi="宋体"/>
                <w:sz w:val="24"/>
              </w:rPr>
            </w:pPr>
            <w:r>
              <w:rPr>
                <w:rFonts w:ascii="宋体" w:eastAsia="宋体" w:hAnsi="宋体" w:hint="eastAsia"/>
                <w:sz w:val="24"/>
              </w:rPr>
              <w:t>北京</w:t>
            </w:r>
          </w:p>
        </w:tc>
        <w:tc>
          <w:tcPr>
            <w:tcW w:w="1418" w:type="dxa"/>
            <w:gridSpan w:val="2"/>
            <w:vAlign w:val="center"/>
          </w:tcPr>
          <w:p w14:paraId="2AC2257A" w14:textId="77777777" w:rsidR="00055638" w:rsidRDefault="00C205C9">
            <w:pPr>
              <w:jc w:val="center"/>
              <w:rPr>
                <w:rFonts w:ascii="宋体" w:eastAsia="宋体" w:hAnsi="宋体"/>
                <w:sz w:val="24"/>
              </w:rPr>
            </w:pPr>
            <w:proofErr w:type="gramStart"/>
            <w:r>
              <w:rPr>
                <w:rFonts w:ascii="宋体" w:eastAsia="宋体" w:hAnsi="宋体" w:hint="eastAsia"/>
                <w:sz w:val="24"/>
              </w:rPr>
              <w:t>申硕专业</w:t>
            </w:r>
            <w:proofErr w:type="gramEnd"/>
          </w:p>
        </w:tc>
        <w:tc>
          <w:tcPr>
            <w:tcW w:w="3820" w:type="dxa"/>
            <w:gridSpan w:val="4"/>
            <w:vAlign w:val="center"/>
          </w:tcPr>
          <w:p w14:paraId="75247689" w14:textId="105BDFE0" w:rsidR="00055638" w:rsidRDefault="002E59C0">
            <w:pPr>
              <w:rPr>
                <w:rFonts w:ascii="宋体" w:eastAsia="宋体" w:hAnsi="宋体"/>
                <w:sz w:val="24"/>
              </w:rPr>
            </w:pPr>
            <w:r>
              <w:rPr>
                <w:rFonts w:ascii="宋体" w:eastAsia="宋体" w:hAnsi="宋体" w:hint="eastAsia"/>
                <w:sz w:val="24"/>
              </w:rPr>
              <w:t>国民经济学</w:t>
            </w:r>
          </w:p>
        </w:tc>
      </w:tr>
      <w:tr w:rsidR="00055638" w14:paraId="4B4FDC1E" w14:textId="77777777" w:rsidTr="00A07D5D">
        <w:trPr>
          <w:trHeight w:val="680"/>
          <w:jc w:val="center"/>
        </w:trPr>
        <w:tc>
          <w:tcPr>
            <w:tcW w:w="2361" w:type="dxa"/>
            <w:vAlign w:val="center"/>
          </w:tcPr>
          <w:p w14:paraId="5BB65AD5" w14:textId="77777777" w:rsidR="00055638" w:rsidRDefault="00C205C9">
            <w:pPr>
              <w:jc w:val="center"/>
              <w:rPr>
                <w:rFonts w:ascii="宋体" w:eastAsia="宋体" w:hAnsi="宋体"/>
                <w:sz w:val="24"/>
              </w:rPr>
            </w:pPr>
            <w:r>
              <w:rPr>
                <w:rFonts w:ascii="宋体" w:eastAsia="宋体" w:hAnsi="宋体" w:hint="eastAsia"/>
                <w:sz w:val="24"/>
              </w:rPr>
              <w:t>联系电话</w:t>
            </w:r>
          </w:p>
        </w:tc>
        <w:tc>
          <w:tcPr>
            <w:tcW w:w="1745" w:type="dxa"/>
            <w:gridSpan w:val="2"/>
            <w:vAlign w:val="center"/>
          </w:tcPr>
          <w:p w14:paraId="7DC775F1" w14:textId="6DCF0593" w:rsidR="00055638" w:rsidRDefault="002E59C0">
            <w:pPr>
              <w:rPr>
                <w:rFonts w:ascii="宋体" w:eastAsia="宋体" w:hAnsi="宋体"/>
                <w:sz w:val="24"/>
              </w:rPr>
            </w:pPr>
            <w:r>
              <w:rPr>
                <w:rFonts w:ascii="宋体" w:eastAsia="宋体" w:hAnsi="宋体"/>
                <w:sz w:val="24"/>
              </w:rPr>
              <w:t>18079932806</w:t>
            </w:r>
          </w:p>
        </w:tc>
        <w:tc>
          <w:tcPr>
            <w:tcW w:w="1418" w:type="dxa"/>
            <w:gridSpan w:val="2"/>
            <w:vAlign w:val="center"/>
          </w:tcPr>
          <w:p w14:paraId="68049336" w14:textId="77777777" w:rsidR="00055638" w:rsidRDefault="00C205C9">
            <w:pPr>
              <w:jc w:val="center"/>
              <w:rPr>
                <w:rFonts w:ascii="宋体" w:eastAsia="宋体" w:hAnsi="宋体"/>
                <w:sz w:val="24"/>
              </w:rPr>
            </w:pPr>
            <w:r>
              <w:rPr>
                <w:rFonts w:ascii="宋体" w:eastAsia="宋体" w:hAnsi="宋体" w:hint="eastAsia"/>
                <w:sz w:val="24"/>
              </w:rPr>
              <w:t>电子邮箱</w:t>
            </w:r>
          </w:p>
        </w:tc>
        <w:tc>
          <w:tcPr>
            <w:tcW w:w="3820" w:type="dxa"/>
            <w:gridSpan w:val="4"/>
            <w:vAlign w:val="center"/>
          </w:tcPr>
          <w:p w14:paraId="129077C8" w14:textId="51193BB7" w:rsidR="00055638" w:rsidRDefault="00A07D5D">
            <w:pPr>
              <w:rPr>
                <w:rFonts w:ascii="宋体" w:eastAsia="宋体" w:hAnsi="宋体"/>
                <w:sz w:val="24"/>
              </w:rPr>
            </w:pPr>
            <w:r w:rsidRPr="00A07D5D">
              <w:rPr>
                <w:rFonts w:ascii="宋体" w:eastAsia="宋体" w:hAnsi="宋体"/>
                <w:sz w:val="24"/>
              </w:rPr>
              <w:t>dengajia21ft@bimba.pku.edu.cn</w:t>
            </w:r>
          </w:p>
        </w:tc>
      </w:tr>
      <w:tr w:rsidR="00055638" w14:paraId="6C757C3B" w14:textId="77777777" w:rsidTr="00A07D5D">
        <w:trPr>
          <w:trHeight w:val="680"/>
          <w:jc w:val="center"/>
        </w:trPr>
        <w:tc>
          <w:tcPr>
            <w:tcW w:w="2361" w:type="dxa"/>
            <w:vAlign w:val="center"/>
          </w:tcPr>
          <w:p w14:paraId="51BC4809" w14:textId="77777777" w:rsidR="00055638" w:rsidRDefault="00C205C9">
            <w:pPr>
              <w:jc w:val="center"/>
              <w:rPr>
                <w:rFonts w:ascii="宋体" w:eastAsia="宋体" w:hAnsi="宋体"/>
                <w:sz w:val="24"/>
              </w:rPr>
            </w:pPr>
            <w:r>
              <w:rPr>
                <w:rFonts w:ascii="宋体" w:eastAsia="宋体" w:hAnsi="宋体" w:hint="eastAsia"/>
                <w:sz w:val="24"/>
              </w:rPr>
              <w:t>本科毕业院校</w:t>
            </w:r>
          </w:p>
        </w:tc>
        <w:tc>
          <w:tcPr>
            <w:tcW w:w="1745" w:type="dxa"/>
            <w:gridSpan w:val="2"/>
            <w:vAlign w:val="center"/>
          </w:tcPr>
          <w:p w14:paraId="3F2452A4" w14:textId="2DC15DCF" w:rsidR="00055638" w:rsidRDefault="002E59C0">
            <w:pPr>
              <w:rPr>
                <w:rFonts w:ascii="宋体" w:eastAsia="宋体" w:hAnsi="宋体"/>
                <w:sz w:val="24"/>
              </w:rPr>
            </w:pPr>
            <w:r>
              <w:rPr>
                <w:rFonts w:ascii="宋体" w:eastAsia="宋体" w:hAnsi="宋体" w:hint="eastAsia"/>
                <w:sz w:val="24"/>
              </w:rPr>
              <w:t>北京语言大学</w:t>
            </w:r>
          </w:p>
        </w:tc>
        <w:tc>
          <w:tcPr>
            <w:tcW w:w="1418" w:type="dxa"/>
            <w:gridSpan w:val="2"/>
            <w:vAlign w:val="center"/>
          </w:tcPr>
          <w:p w14:paraId="6F834174" w14:textId="77777777" w:rsidR="00055638" w:rsidRDefault="00C205C9">
            <w:pPr>
              <w:jc w:val="center"/>
              <w:rPr>
                <w:rFonts w:ascii="宋体" w:eastAsia="宋体" w:hAnsi="宋体"/>
                <w:sz w:val="24"/>
              </w:rPr>
            </w:pPr>
            <w:r>
              <w:rPr>
                <w:rFonts w:ascii="宋体" w:eastAsia="宋体" w:hAnsi="宋体" w:hint="eastAsia"/>
                <w:sz w:val="24"/>
              </w:rPr>
              <w:t>本科专业</w:t>
            </w:r>
          </w:p>
        </w:tc>
        <w:tc>
          <w:tcPr>
            <w:tcW w:w="3820" w:type="dxa"/>
            <w:gridSpan w:val="4"/>
            <w:vAlign w:val="center"/>
          </w:tcPr>
          <w:p w14:paraId="19730437" w14:textId="509CB15C" w:rsidR="00055638" w:rsidRDefault="002E59C0">
            <w:pPr>
              <w:rPr>
                <w:rFonts w:ascii="宋体" w:eastAsia="宋体" w:hAnsi="宋体" w:hint="eastAsia"/>
                <w:sz w:val="24"/>
              </w:rPr>
            </w:pPr>
            <w:r>
              <w:rPr>
                <w:rFonts w:ascii="宋体" w:eastAsia="宋体" w:hAnsi="宋体" w:hint="eastAsia"/>
                <w:sz w:val="24"/>
              </w:rPr>
              <w:t>新闻学、金融学</w:t>
            </w:r>
          </w:p>
        </w:tc>
      </w:tr>
      <w:tr w:rsidR="00055638" w14:paraId="15614C2E" w14:textId="77777777" w:rsidTr="00A07D5D">
        <w:trPr>
          <w:trHeight w:val="680"/>
          <w:jc w:val="center"/>
        </w:trPr>
        <w:tc>
          <w:tcPr>
            <w:tcW w:w="2361" w:type="dxa"/>
            <w:vAlign w:val="center"/>
          </w:tcPr>
          <w:p w14:paraId="722BE3DC" w14:textId="77777777" w:rsidR="00055638" w:rsidRDefault="00C205C9">
            <w:pPr>
              <w:jc w:val="center"/>
              <w:rPr>
                <w:rFonts w:ascii="宋体" w:eastAsia="宋体" w:hAnsi="宋体"/>
                <w:sz w:val="24"/>
              </w:rPr>
            </w:pPr>
            <w:r>
              <w:rPr>
                <w:rFonts w:ascii="宋体" w:eastAsia="宋体" w:hAnsi="宋体" w:hint="eastAsia"/>
                <w:sz w:val="24"/>
              </w:rPr>
              <w:t>工作单位</w:t>
            </w:r>
          </w:p>
        </w:tc>
        <w:tc>
          <w:tcPr>
            <w:tcW w:w="1745" w:type="dxa"/>
            <w:gridSpan w:val="2"/>
            <w:vAlign w:val="center"/>
          </w:tcPr>
          <w:p w14:paraId="18D155A7" w14:textId="264CF655" w:rsidR="00055638" w:rsidRDefault="002E59C0">
            <w:pPr>
              <w:rPr>
                <w:rFonts w:ascii="宋体" w:eastAsia="宋体" w:hAnsi="宋体"/>
                <w:sz w:val="24"/>
              </w:rPr>
            </w:pPr>
            <w:r>
              <w:rPr>
                <w:rFonts w:ascii="宋体" w:eastAsia="宋体" w:hAnsi="宋体" w:hint="eastAsia"/>
                <w:sz w:val="24"/>
              </w:rPr>
              <w:t>百度</w:t>
            </w:r>
          </w:p>
        </w:tc>
        <w:tc>
          <w:tcPr>
            <w:tcW w:w="1418" w:type="dxa"/>
            <w:gridSpan w:val="2"/>
            <w:vAlign w:val="center"/>
          </w:tcPr>
          <w:p w14:paraId="31CF9C58" w14:textId="77777777" w:rsidR="00055638" w:rsidRDefault="00C205C9">
            <w:pPr>
              <w:jc w:val="center"/>
              <w:rPr>
                <w:rFonts w:ascii="宋体" w:eastAsia="宋体" w:hAnsi="宋体"/>
                <w:sz w:val="24"/>
              </w:rPr>
            </w:pPr>
            <w:r>
              <w:rPr>
                <w:rFonts w:ascii="宋体" w:eastAsia="宋体" w:hAnsi="宋体" w:hint="eastAsia"/>
                <w:sz w:val="24"/>
              </w:rPr>
              <w:t>职</w:t>
            </w:r>
            <w:r>
              <w:rPr>
                <w:rFonts w:ascii="宋体" w:eastAsia="宋体" w:hAnsi="宋体" w:hint="eastAsia"/>
                <w:sz w:val="24"/>
              </w:rPr>
              <w:t xml:space="preserve"> </w:t>
            </w:r>
            <w:r>
              <w:rPr>
                <w:rFonts w:ascii="宋体" w:eastAsia="宋体" w:hAnsi="宋体"/>
                <w:sz w:val="24"/>
              </w:rPr>
              <w:t xml:space="preserve"> </w:t>
            </w:r>
            <w:proofErr w:type="gramStart"/>
            <w:r>
              <w:rPr>
                <w:rFonts w:ascii="宋体" w:eastAsia="宋体" w:hAnsi="宋体" w:hint="eastAsia"/>
                <w:sz w:val="24"/>
              </w:rPr>
              <w:t>务</w:t>
            </w:r>
            <w:proofErr w:type="gramEnd"/>
          </w:p>
        </w:tc>
        <w:tc>
          <w:tcPr>
            <w:tcW w:w="3820" w:type="dxa"/>
            <w:gridSpan w:val="4"/>
            <w:vAlign w:val="center"/>
          </w:tcPr>
          <w:p w14:paraId="04ADAA0C" w14:textId="6879963C" w:rsidR="00055638" w:rsidRDefault="002E59C0">
            <w:pPr>
              <w:rPr>
                <w:rFonts w:ascii="宋体" w:eastAsia="宋体" w:hAnsi="宋体"/>
                <w:sz w:val="24"/>
              </w:rPr>
            </w:pPr>
            <w:r>
              <w:rPr>
                <w:rFonts w:ascii="宋体" w:eastAsia="宋体" w:hAnsi="宋体" w:hint="eastAsia"/>
                <w:sz w:val="24"/>
              </w:rPr>
              <w:t>健康事业部战略投资岗</w:t>
            </w:r>
          </w:p>
        </w:tc>
      </w:tr>
      <w:tr w:rsidR="00055638" w14:paraId="7EAC4154" w14:textId="77777777">
        <w:trPr>
          <w:trHeight w:val="1808"/>
          <w:jc w:val="center"/>
        </w:trPr>
        <w:tc>
          <w:tcPr>
            <w:tcW w:w="2361" w:type="dxa"/>
            <w:vAlign w:val="center"/>
          </w:tcPr>
          <w:p w14:paraId="50B42E91" w14:textId="77777777" w:rsidR="00055638" w:rsidRDefault="00C205C9">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14:paraId="2B6B50CF" w14:textId="77777777" w:rsidR="00055638" w:rsidRDefault="00C205C9">
            <w:pPr>
              <w:jc w:val="center"/>
              <w:rPr>
                <w:rFonts w:ascii="宋体" w:eastAsia="宋体" w:hAnsi="宋体"/>
                <w:sz w:val="24"/>
              </w:rPr>
            </w:pPr>
            <w:r>
              <w:rPr>
                <w:rFonts w:ascii="宋体" w:eastAsia="宋体" w:hAnsi="宋体" w:hint="eastAsia"/>
                <w:sz w:val="24"/>
              </w:rPr>
              <w:t>工作经历</w:t>
            </w:r>
          </w:p>
        </w:tc>
        <w:tc>
          <w:tcPr>
            <w:tcW w:w="6983" w:type="dxa"/>
            <w:gridSpan w:val="8"/>
            <w:vAlign w:val="center"/>
          </w:tcPr>
          <w:p w14:paraId="2664520D" w14:textId="77777777" w:rsidR="0004723E" w:rsidRPr="0004723E" w:rsidRDefault="0004723E" w:rsidP="0004723E">
            <w:pPr>
              <w:spacing w:line="300" w:lineRule="exact"/>
              <w:rPr>
                <w:rFonts w:ascii="宋体" w:eastAsia="宋体" w:hAnsi="宋体"/>
                <w:sz w:val="24"/>
              </w:rPr>
            </w:pPr>
            <w:r w:rsidRPr="0004723E">
              <w:rPr>
                <w:rFonts w:ascii="宋体" w:eastAsia="宋体" w:hAnsi="宋体" w:hint="eastAsia"/>
                <w:sz w:val="24"/>
              </w:rPr>
              <w:t>•</w:t>
            </w:r>
            <w:r w:rsidRPr="0004723E">
              <w:rPr>
                <w:rFonts w:ascii="宋体" w:eastAsia="宋体" w:hAnsi="宋体"/>
                <w:sz w:val="24"/>
              </w:rPr>
              <w:tab/>
            </w:r>
            <w:r w:rsidRPr="0004723E">
              <w:rPr>
                <w:rFonts w:ascii="宋体" w:eastAsia="宋体" w:hAnsi="宋体"/>
                <w:b/>
                <w:bCs/>
                <w:sz w:val="24"/>
              </w:rPr>
              <w:t>职业背景</w:t>
            </w:r>
            <w:r w:rsidRPr="0004723E">
              <w:rPr>
                <w:rFonts w:ascii="宋体" w:eastAsia="宋体" w:hAnsi="宋体"/>
                <w:sz w:val="24"/>
              </w:rPr>
              <w:t>：五年投资与研究经验，长期跟踪TMT和大健康赛道，曾先后就职于穆迪、新浪、百度等头部企业</w:t>
            </w:r>
          </w:p>
          <w:p w14:paraId="71AC8FE4" w14:textId="77777777" w:rsidR="0004723E" w:rsidRPr="0004723E" w:rsidRDefault="0004723E" w:rsidP="0004723E">
            <w:pPr>
              <w:spacing w:line="300" w:lineRule="exact"/>
              <w:rPr>
                <w:rFonts w:ascii="宋体" w:eastAsia="宋体" w:hAnsi="宋体"/>
                <w:sz w:val="24"/>
              </w:rPr>
            </w:pPr>
            <w:r w:rsidRPr="0004723E">
              <w:rPr>
                <w:rFonts w:ascii="宋体" w:eastAsia="宋体" w:hAnsi="宋体" w:hint="eastAsia"/>
                <w:sz w:val="24"/>
              </w:rPr>
              <w:t>•</w:t>
            </w:r>
            <w:r w:rsidRPr="0004723E">
              <w:rPr>
                <w:rFonts w:ascii="宋体" w:eastAsia="宋体" w:hAnsi="宋体"/>
                <w:sz w:val="24"/>
              </w:rPr>
              <w:tab/>
            </w:r>
            <w:r w:rsidRPr="0004723E">
              <w:rPr>
                <w:rFonts w:ascii="宋体" w:eastAsia="宋体" w:hAnsi="宋体"/>
                <w:b/>
                <w:bCs/>
                <w:sz w:val="24"/>
              </w:rPr>
              <w:t>职业优势</w:t>
            </w:r>
            <w:r w:rsidRPr="0004723E">
              <w:rPr>
                <w:rFonts w:ascii="宋体" w:eastAsia="宋体" w:hAnsi="宋体"/>
                <w:sz w:val="24"/>
              </w:rPr>
              <w:t>：拥有战略规划、股权投资、行业研究等项目实操经历，擅长行业趋势预判与企业经营评估；精通行业研究、公司研究、</w:t>
            </w:r>
            <w:proofErr w:type="gramStart"/>
            <w:r w:rsidRPr="0004723E">
              <w:rPr>
                <w:rFonts w:ascii="宋体" w:eastAsia="宋体" w:hAnsi="宋体"/>
                <w:sz w:val="24"/>
              </w:rPr>
              <w:t>竞对分析</w:t>
            </w:r>
            <w:proofErr w:type="gramEnd"/>
            <w:r w:rsidRPr="0004723E">
              <w:rPr>
                <w:rFonts w:ascii="宋体" w:eastAsia="宋体" w:hAnsi="宋体"/>
                <w:sz w:val="24"/>
              </w:rPr>
              <w:t>、财务分析、信息搜索；熟练纯英语工作环境和跨文化交流</w:t>
            </w:r>
          </w:p>
          <w:p w14:paraId="4F07F0C3" w14:textId="04190F80" w:rsidR="00055638" w:rsidRDefault="0004723E" w:rsidP="0004723E">
            <w:pPr>
              <w:spacing w:line="300" w:lineRule="exact"/>
              <w:rPr>
                <w:rFonts w:ascii="宋体" w:eastAsia="宋体" w:hAnsi="宋体"/>
                <w:sz w:val="24"/>
              </w:rPr>
            </w:pPr>
            <w:r w:rsidRPr="0004723E">
              <w:rPr>
                <w:rFonts w:ascii="宋体" w:eastAsia="宋体" w:hAnsi="宋体" w:hint="eastAsia"/>
                <w:sz w:val="24"/>
              </w:rPr>
              <w:t>•</w:t>
            </w:r>
            <w:r w:rsidRPr="0004723E">
              <w:rPr>
                <w:rFonts w:ascii="宋体" w:eastAsia="宋体" w:hAnsi="宋体"/>
                <w:sz w:val="24"/>
              </w:rPr>
              <w:tab/>
            </w:r>
            <w:r w:rsidRPr="0004723E">
              <w:rPr>
                <w:rFonts w:ascii="宋体" w:eastAsia="宋体" w:hAnsi="宋体"/>
                <w:b/>
                <w:bCs/>
                <w:sz w:val="24"/>
              </w:rPr>
              <w:t>综合素质</w:t>
            </w:r>
            <w:r w:rsidRPr="0004723E">
              <w:rPr>
                <w:rFonts w:ascii="宋体" w:eastAsia="宋体" w:hAnsi="宋体"/>
                <w:sz w:val="24"/>
              </w:rPr>
              <w:t>：强烈的好奇心，系统全面的逻辑思维，谨慎但不失全局视角，做事闭环，高效执行</w:t>
            </w:r>
          </w:p>
        </w:tc>
      </w:tr>
      <w:tr w:rsidR="00055638" w14:paraId="7C9048C9" w14:textId="77777777">
        <w:trPr>
          <w:trHeight w:val="680"/>
          <w:jc w:val="center"/>
        </w:trPr>
        <w:tc>
          <w:tcPr>
            <w:tcW w:w="2361" w:type="dxa"/>
            <w:vAlign w:val="center"/>
          </w:tcPr>
          <w:p w14:paraId="31532136" w14:textId="77777777" w:rsidR="00055638" w:rsidRDefault="00C205C9">
            <w:pPr>
              <w:jc w:val="center"/>
              <w:rPr>
                <w:rFonts w:ascii="宋体" w:eastAsia="宋体" w:hAnsi="宋体"/>
                <w:sz w:val="24"/>
              </w:rPr>
            </w:pPr>
            <w:r>
              <w:rPr>
                <w:rFonts w:ascii="宋体" w:eastAsia="宋体" w:hAnsi="宋体" w:hint="eastAsia"/>
                <w:sz w:val="24"/>
              </w:rPr>
              <w:t>科研成果</w:t>
            </w:r>
          </w:p>
        </w:tc>
        <w:tc>
          <w:tcPr>
            <w:tcW w:w="1083" w:type="dxa"/>
            <w:vAlign w:val="center"/>
          </w:tcPr>
          <w:p w14:paraId="5D2DEB75" w14:textId="77777777" w:rsidR="00055638" w:rsidRDefault="00C205C9">
            <w:pPr>
              <w:jc w:val="center"/>
              <w:rPr>
                <w:rFonts w:ascii="宋体" w:eastAsia="宋体" w:hAnsi="宋体"/>
                <w:sz w:val="24"/>
              </w:rPr>
            </w:pPr>
            <w:r>
              <w:rPr>
                <w:rFonts w:ascii="宋体" w:eastAsia="宋体" w:hAnsi="宋体" w:hint="eastAsia"/>
                <w:sz w:val="24"/>
              </w:rPr>
              <w:t>是否</w:t>
            </w:r>
          </w:p>
          <w:p w14:paraId="45AED559" w14:textId="77777777" w:rsidR="00055638" w:rsidRDefault="00C205C9">
            <w:pPr>
              <w:jc w:val="center"/>
              <w:rPr>
                <w:rFonts w:ascii="宋体" w:eastAsia="宋体" w:hAnsi="宋体"/>
                <w:sz w:val="24"/>
              </w:rPr>
            </w:pPr>
            <w:r>
              <w:rPr>
                <w:rFonts w:ascii="宋体" w:eastAsia="宋体" w:hAnsi="宋体" w:hint="eastAsia"/>
                <w:sz w:val="24"/>
              </w:rPr>
              <w:t>发表</w:t>
            </w:r>
          </w:p>
        </w:tc>
        <w:tc>
          <w:tcPr>
            <w:tcW w:w="1086" w:type="dxa"/>
            <w:gridSpan w:val="2"/>
            <w:vAlign w:val="center"/>
          </w:tcPr>
          <w:p w14:paraId="5F3B9C1C" w14:textId="1B855BB5" w:rsidR="00055638" w:rsidRDefault="002E59C0">
            <w:pPr>
              <w:jc w:val="center"/>
              <w:rPr>
                <w:rFonts w:ascii="宋体" w:eastAsia="宋体" w:hAnsi="宋体"/>
                <w:sz w:val="24"/>
              </w:rPr>
            </w:pPr>
            <w:r>
              <w:rPr>
                <w:rFonts w:ascii="宋体" w:eastAsia="宋体" w:hAnsi="宋体" w:hint="eastAsia"/>
                <w:sz w:val="24"/>
              </w:rPr>
              <w:t>是</w:t>
            </w:r>
          </w:p>
        </w:tc>
        <w:tc>
          <w:tcPr>
            <w:tcW w:w="1418" w:type="dxa"/>
            <w:gridSpan w:val="2"/>
            <w:vAlign w:val="center"/>
          </w:tcPr>
          <w:p w14:paraId="0CE0C3C7" w14:textId="77777777" w:rsidR="00055638" w:rsidRDefault="00C205C9">
            <w:pPr>
              <w:jc w:val="center"/>
              <w:rPr>
                <w:rFonts w:ascii="宋体" w:eastAsia="宋体" w:hAnsi="宋体"/>
                <w:sz w:val="24"/>
              </w:rPr>
            </w:pPr>
            <w:r>
              <w:rPr>
                <w:rFonts w:ascii="宋体" w:eastAsia="宋体" w:hAnsi="宋体" w:hint="eastAsia"/>
                <w:sz w:val="24"/>
              </w:rPr>
              <w:t>是否</w:t>
            </w:r>
          </w:p>
          <w:p w14:paraId="25C36876" w14:textId="77777777" w:rsidR="00055638" w:rsidRDefault="00C205C9">
            <w:pPr>
              <w:jc w:val="center"/>
              <w:rPr>
                <w:rFonts w:ascii="宋体" w:eastAsia="宋体" w:hAnsi="宋体"/>
                <w:sz w:val="24"/>
              </w:rPr>
            </w:pPr>
            <w:r>
              <w:rPr>
                <w:rFonts w:ascii="宋体" w:eastAsia="宋体" w:hAnsi="宋体" w:hint="eastAsia"/>
                <w:sz w:val="24"/>
              </w:rPr>
              <w:t>第一作者</w:t>
            </w:r>
          </w:p>
        </w:tc>
        <w:tc>
          <w:tcPr>
            <w:tcW w:w="1134" w:type="dxa"/>
            <w:vAlign w:val="center"/>
          </w:tcPr>
          <w:p w14:paraId="548B2F10" w14:textId="661BF569" w:rsidR="00055638" w:rsidRDefault="002E59C0">
            <w:pPr>
              <w:jc w:val="center"/>
              <w:rPr>
                <w:rFonts w:ascii="宋体" w:eastAsia="宋体" w:hAnsi="宋体"/>
                <w:sz w:val="24"/>
              </w:rPr>
            </w:pPr>
            <w:r>
              <w:rPr>
                <w:rFonts w:ascii="宋体" w:eastAsia="宋体" w:hAnsi="宋体" w:hint="eastAsia"/>
                <w:sz w:val="24"/>
              </w:rPr>
              <w:t>是</w:t>
            </w:r>
          </w:p>
        </w:tc>
        <w:tc>
          <w:tcPr>
            <w:tcW w:w="992" w:type="dxa"/>
            <w:vAlign w:val="center"/>
          </w:tcPr>
          <w:p w14:paraId="7A995B7D" w14:textId="77777777" w:rsidR="00055638" w:rsidRDefault="00C205C9">
            <w:pPr>
              <w:jc w:val="center"/>
              <w:rPr>
                <w:rFonts w:ascii="宋体" w:eastAsia="宋体" w:hAnsi="宋体"/>
                <w:sz w:val="24"/>
              </w:rPr>
            </w:pPr>
            <w:r>
              <w:rPr>
                <w:rFonts w:ascii="宋体" w:eastAsia="宋体" w:hAnsi="宋体" w:hint="eastAsia"/>
                <w:sz w:val="24"/>
              </w:rPr>
              <w:t>发表</w:t>
            </w:r>
          </w:p>
          <w:p w14:paraId="6857D314" w14:textId="77777777" w:rsidR="00055638" w:rsidRDefault="00C205C9">
            <w:pPr>
              <w:jc w:val="center"/>
              <w:rPr>
                <w:rFonts w:ascii="宋体" w:eastAsia="宋体" w:hAnsi="宋体"/>
                <w:sz w:val="24"/>
              </w:rPr>
            </w:pPr>
            <w:r>
              <w:rPr>
                <w:rFonts w:ascii="宋体" w:eastAsia="宋体" w:hAnsi="宋体" w:hint="eastAsia"/>
                <w:sz w:val="24"/>
              </w:rPr>
              <w:t>字数</w:t>
            </w:r>
          </w:p>
        </w:tc>
        <w:tc>
          <w:tcPr>
            <w:tcW w:w="1270" w:type="dxa"/>
            <w:vAlign w:val="center"/>
          </w:tcPr>
          <w:p w14:paraId="0C498C19" w14:textId="77BB6DD3" w:rsidR="00055638" w:rsidRDefault="002E59C0">
            <w:pPr>
              <w:jc w:val="center"/>
              <w:rPr>
                <w:rFonts w:ascii="宋体" w:eastAsia="宋体" w:hAnsi="宋体"/>
                <w:sz w:val="24"/>
              </w:rPr>
            </w:pPr>
            <w:r>
              <w:rPr>
                <w:rFonts w:ascii="宋体" w:eastAsia="宋体" w:hAnsi="宋体"/>
                <w:sz w:val="24"/>
              </w:rPr>
              <w:t>3920</w:t>
            </w:r>
          </w:p>
        </w:tc>
      </w:tr>
      <w:tr w:rsidR="00055638" w14:paraId="784A3CA6" w14:textId="77777777">
        <w:trPr>
          <w:trHeight w:val="680"/>
          <w:jc w:val="center"/>
        </w:trPr>
        <w:tc>
          <w:tcPr>
            <w:tcW w:w="2361" w:type="dxa"/>
            <w:vAlign w:val="center"/>
          </w:tcPr>
          <w:p w14:paraId="46453F94" w14:textId="77777777" w:rsidR="00055638" w:rsidRDefault="00C205C9">
            <w:pPr>
              <w:jc w:val="center"/>
              <w:rPr>
                <w:rFonts w:ascii="宋体" w:eastAsia="宋体" w:hAnsi="宋体"/>
                <w:sz w:val="24"/>
              </w:rPr>
            </w:pPr>
            <w:r>
              <w:rPr>
                <w:rFonts w:ascii="宋体" w:eastAsia="宋体" w:hAnsi="宋体" w:hint="eastAsia"/>
                <w:sz w:val="24"/>
              </w:rPr>
              <w:t>发表文章题目</w:t>
            </w:r>
          </w:p>
        </w:tc>
        <w:tc>
          <w:tcPr>
            <w:tcW w:w="6983" w:type="dxa"/>
            <w:gridSpan w:val="8"/>
            <w:vAlign w:val="center"/>
          </w:tcPr>
          <w:p w14:paraId="69A4F4A5" w14:textId="5161A9E7" w:rsidR="00055638" w:rsidRDefault="002E59C0">
            <w:pPr>
              <w:rPr>
                <w:rFonts w:ascii="宋体" w:eastAsia="宋体" w:hAnsi="宋体"/>
                <w:sz w:val="24"/>
              </w:rPr>
            </w:pPr>
            <w:r w:rsidRPr="002E59C0">
              <w:rPr>
                <w:rFonts w:ascii="宋体" w:eastAsia="宋体" w:hAnsi="宋体" w:hint="eastAsia"/>
                <w:sz w:val="24"/>
              </w:rPr>
              <w:t>关于网络经济对我国国民经济发展影响的几点探讨</w:t>
            </w:r>
          </w:p>
        </w:tc>
      </w:tr>
      <w:tr w:rsidR="00055638" w14:paraId="5B6FCF8E" w14:textId="77777777">
        <w:trPr>
          <w:trHeight w:val="680"/>
          <w:jc w:val="center"/>
        </w:trPr>
        <w:tc>
          <w:tcPr>
            <w:tcW w:w="2361" w:type="dxa"/>
            <w:vAlign w:val="center"/>
          </w:tcPr>
          <w:p w14:paraId="53059CEC" w14:textId="77777777" w:rsidR="00055638" w:rsidRDefault="00C205C9">
            <w:pPr>
              <w:jc w:val="center"/>
              <w:rPr>
                <w:rFonts w:ascii="宋体" w:eastAsia="宋体" w:hAnsi="宋体"/>
                <w:sz w:val="24"/>
              </w:rPr>
            </w:pPr>
            <w:r>
              <w:rPr>
                <w:rFonts w:ascii="宋体" w:eastAsia="宋体" w:hAnsi="宋体" w:hint="eastAsia"/>
                <w:sz w:val="24"/>
              </w:rPr>
              <w:t>发表文章刊物</w:t>
            </w:r>
          </w:p>
        </w:tc>
        <w:tc>
          <w:tcPr>
            <w:tcW w:w="6983" w:type="dxa"/>
            <w:gridSpan w:val="8"/>
            <w:vAlign w:val="center"/>
          </w:tcPr>
          <w:p w14:paraId="1961E3E0" w14:textId="5AA1268A" w:rsidR="00055638" w:rsidRDefault="0004723E">
            <w:pPr>
              <w:rPr>
                <w:rFonts w:ascii="宋体" w:eastAsia="宋体" w:hAnsi="宋体"/>
                <w:sz w:val="24"/>
              </w:rPr>
            </w:pPr>
            <w:r>
              <w:rPr>
                <w:rFonts w:ascii="宋体" w:eastAsia="宋体" w:hAnsi="宋体" w:hint="eastAsia"/>
                <w:sz w:val="24"/>
              </w:rPr>
              <w:t xml:space="preserve">现代营销信息版 </w:t>
            </w:r>
            <w:r>
              <w:rPr>
                <w:rFonts w:ascii="宋体" w:eastAsia="宋体" w:hAnsi="宋体"/>
                <w:sz w:val="24"/>
              </w:rPr>
              <w:t>ISSN 1009</w:t>
            </w:r>
            <w:r>
              <w:rPr>
                <w:rFonts w:ascii="宋体" w:eastAsia="宋体" w:hAnsi="宋体" w:hint="eastAsia"/>
                <w:sz w:val="24"/>
              </w:rPr>
              <w:t>-</w:t>
            </w:r>
            <w:r>
              <w:rPr>
                <w:rFonts w:ascii="宋体" w:eastAsia="宋体" w:hAnsi="宋体"/>
                <w:sz w:val="24"/>
              </w:rPr>
              <w:t>2994</w:t>
            </w:r>
          </w:p>
        </w:tc>
      </w:tr>
      <w:tr w:rsidR="00055638" w14:paraId="629EA3B8" w14:textId="77777777" w:rsidTr="00A07D5D">
        <w:trPr>
          <w:trHeight w:val="1601"/>
          <w:jc w:val="center"/>
        </w:trPr>
        <w:tc>
          <w:tcPr>
            <w:tcW w:w="2361" w:type="dxa"/>
            <w:vAlign w:val="center"/>
          </w:tcPr>
          <w:p w14:paraId="6B7A69DA" w14:textId="77777777" w:rsidR="00055638" w:rsidRDefault="00C205C9">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5A329C2F" w14:textId="507443BE" w:rsidR="00055638" w:rsidRDefault="0004723E">
            <w:pPr>
              <w:rPr>
                <w:rFonts w:ascii="宋体" w:eastAsia="宋体" w:hAnsi="宋体"/>
                <w:sz w:val="24"/>
              </w:rPr>
            </w:pPr>
            <w:r w:rsidRPr="0004723E">
              <w:rPr>
                <w:rFonts w:ascii="宋体" w:eastAsia="宋体" w:hAnsi="宋体" w:hint="eastAsia"/>
                <w:sz w:val="24"/>
              </w:rPr>
              <w:t>网络信息化时代，人们的生产、生活方式发生了重大变化，网络与人们生活密息息相关。随着我国“互联网</w:t>
            </w:r>
            <w:r w:rsidRPr="0004723E">
              <w:rPr>
                <w:rFonts w:ascii="宋体" w:eastAsia="宋体" w:hAnsi="宋体"/>
                <w:sz w:val="24"/>
              </w:rPr>
              <w:t>+”战略的实施，网络经济成为国民经济的重要组成部分，助推着国民经济的繁荣发展。对此，本文从网络经济涵义入手，重点分析网络经济对国民经济发展的影响，并在网络经济发展现存问题剖析的基础上，提出网络经济助推国民经济发展的优化策略。</w:t>
            </w:r>
          </w:p>
        </w:tc>
      </w:tr>
      <w:tr w:rsidR="00055638" w14:paraId="492D8311" w14:textId="77777777">
        <w:trPr>
          <w:trHeight w:val="860"/>
          <w:jc w:val="center"/>
        </w:trPr>
        <w:tc>
          <w:tcPr>
            <w:tcW w:w="2361" w:type="dxa"/>
            <w:vAlign w:val="center"/>
          </w:tcPr>
          <w:p w14:paraId="7AFBB237" w14:textId="77777777" w:rsidR="00055638" w:rsidRDefault="00C205C9">
            <w:pPr>
              <w:jc w:val="center"/>
              <w:rPr>
                <w:rFonts w:ascii="宋体" w:eastAsia="宋体" w:hAnsi="宋体"/>
                <w:sz w:val="24"/>
              </w:rPr>
            </w:pPr>
            <w:r>
              <w:rPr>
                <w:rFonts w:ascii="宋体" w:eastAsia="宋体" w:hAnsi="宋体" w:hint="eastAsia"/>
                <w:sz w:val="24"/>
              </w:rPr>
              <w:t>拟定学位论文题目</w:t>
            </w:r>
          </w:p>
        </w:tc>
        <w:tc>
          <w:tcPr>
            <w:tcW w:w="6983" w:type="dxa"/>
            <w:gridSpan w:val="8"/>
            <w:vAlign w:val="center"/>
          </w:tcPr>
          <w:p w14:paraId="71D15ADA" w14:textId="77777777" w:rsidR="00055638" w:rsidRDefault="00E61AF9" w:rsidP="00E61AF9">
            <w:pPr>
              <w:pStyle w:val="a7"/>
              <w:numPr>
                <w:ilvl w:val="0"/>
                <w:numId w:val="1"/>
              </w:numPr>
              <w:rPr>
                <w:rFonts w:ascii="宋体" w:eastAsia="宋体" w:hAnsi="宋体"/>
                <w:sz w:val="24"/>
              </w:rPr>
            </w:pPr>
            <w:r w:rsidRPr="00E61AF9">
              <w:rPr>
                <w:rFonts w:ascii="宋体" w:eastAsia="宋体" w:hAnsi="宋体" w:hint="eastAsia"/>
                <w:sz w:val="24"/>
              </w:rPr>
              <w:t>医药企业并购绩效研究</w:t>
            </w:r>
            <w:r>
              <w:rPr>
                <w:rFonts w:ascii="宋体" w:eastAsia="宋体" w:hAnsi="宋体"/>
                <w:sz w:val="24"/>
              </w:rPr>
              <w:t>—</w:t>
            </w:r>
            <w:r>
              <w:rPr>
                <w:rFonts w:ascii="宋体" w:eastAsia="宋体" w:hAnsi="宋体" w:hint="eastAsia"/>
                <w:sz w:val="24"/>
              </w:rPr>
              <w:t>以爱尔眼科为例</w:t>
            </w:r>
          </w:p>
          <w:p w14:paraId="24F0E929" w14:textId="122D0C96" w:rsidR="00E61AF9" w:rsidRPr="00A07D5D" w:rsidRDefault="00E61AF9" w:rsidP="00A07D5D">
            <w:pPr>
              <w:pStyle w:val="a7"/>
              <w:numPr>
                <w:ilvl w:val="0"/>
                <w:numId w:val="1"/>
              </w:numPr>
              <w:rPr>
                <w:rFonts w:ascii="宋体" w:eastAsia="宋体" w:hAnsi="宋体" w:hint="eastAsia"/>
                <w:sz w:val="24"/>
              </w:rPr>
            </w:pPr>
            <w:r w:rsidRPr="00E61AF9">
              <w:rPr>
                <w:rFonts w:ascii="宋体" w:eastAsia="宋体" w:hAnsi="宋体" w:hint="eastAsia"/>
                <w:sz w:val="24"/>
              </w:rPr>
              <w:t>医药企业并购绩效研究</w:t>
            </w:r>
            <w:r>
              <w:rPr>
                <w:rFonts w:ascii="宋体" w:eastAsia="宋体" w:hAnsi="宋体"/>
                <w:sz w:val="24"/>
              </w:rPr>
              <w:t>—</w:t>
            </w:r>
            <w:r>
              <w:rPr>
                <w:rFonts w:ascii="宋体" w:eastAsia="宋体" w:hAnsi="宋体" w:hint="eastAsia"/>
                <w:sz w:val="24"/>
              </w:rPr>
              <w:t>以</w:t>
            </w:r>
            <w:r>
              <w:rPr>
                <w:rFonts w:ascii="宋体" w:eastAsia="宋体" w:hAnsi="宋体" w:hint="eastAsia"/>
                <w:sz w:val="24"/>
              </w:rPr>
              <w:t>美</w:t>
            </w:r>
            <w:proofErr w:type="gramStart"/>
            <w:r>
              <w:rPr>
                <w:rFonts w:ascii="宋体" w:eastAsia="宋体" w:hAnsi="宋体" w:hint="eastAsia"/>
                <w:sz w:val="24"/>
              </w:rPr>
              <w:t>年健康</w:t>
            </w:r>
            <w:proofErr w:type="gramEnd"/>
            <w:r>
              <w:rPr>
                <w:rFonts w:ascii="宋体" w:eastAsia="宋体" w:hAnsi="宋体" w:hint="eastAsia"/>
                <w:sz w:val="24"/>
              </w:rPr>
              <w:t>为例</w:t>
            </w:r>
          </w:p>
        </w:tc>
      </w:tr>
    </w:tbl>
    <w:p w14:paraId="7209ED5A" w14:textId="77777777" w:rsidR="00055638" w:rsidRDefault="00C205C9">
      <w:pPr>
        <w:rPr>
          <w:rFonts w:ascii="宋体" w:eastAsia="宋体" w:hAnsi="宋体"/>
          <w:b/>
          <w:bCs/>
          <w:color w:val="FF0000"/>
        </w:rPr>
      </w:pPr>
      <w:r>
        <w:rPr>
          <w:rFonts w:ascii="宋体" w:eastAsia="宋体" w:hAnsi="宋体" w:hint="eastAsia"/>
          <w:b/>
          <w:bCs/>
          <w:color w:val="FF0000"/>
        </w:rPr>
        <w:t>注：</w:t>
      </w:r>
      <w:r>
        <w:rPr>
          <w:rFonts w:ascii="宋体" w:eastAsia="宋体" w:hAnsi="宋体" w:hint="eastAsia"/>
          <w:b/>
          <w:bCs/>
          <w:color w:val="FF0000"/>
        </w:rPr>
        <w:t>1</w:t>
      </w:r>
      <w:r>
        <w:rPr>
          <w:rFonts w:ascii="宋体" w:eastAsia="宋体" w:hAnsi="宋体" w:hint="eastAsia"/>
          <w:b/>
          <w:bCs/>
          <w:color w:val="FF0000"/>
        </w:rPr>
        <w:t>、请认真填写各项信息，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论文方向，由院系统一分配指导老师。</w:t>
      </w:r>
    </w:p>
    <w:p w14:paraId="01E38F28" w14:textId="77777777" w:rsidR="00055638" w:rsidRDefault="00C205C9">
      <w:pPr>
        <w:ind w:firstLineChars="200" w:firstLine="422"/>
        <w:rPr>
          <w:rFonts w:ascii="宋体" w:eastAsia="宋体" w:hAnsi="宋体"/>
        </w:rPr>
      </w:pPr>
      <w:r>
        <w:rPr>
          <w:rFonts w:ascii="宋体" w:eastAsia="宋体" w:hAnsi="宋体"/>
          <w:b/>
          <w:bCs/>
          <w:color w:val="FF0000"/>
        </w:rPr>
        <w:t>2</w:t>
      </w:r>
      <w:r>
        <w:rPr>
          <w:rFonts w:ascii="宋体" w:eastAsia="宋体" w:hAnsi="宋体" w:hint="eastAsia"/>
          <w:b/>
          <w:bCs/>
          <w:color w:val="FF0000"/>
        </w:rPr>
        <w:t>、学位论文研究方向可选择自己感兴趣的经济领域或是与工作内容相关领域。</w:t>
      </w:r>
    </w:p>
    <w:sectPr w:rsidR="00055638">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E6C2A" w14:textId="77777777" w:rsidR="00C205C9" w:rsidRDefault="00C205C9" w:rsidP="002E59C0">
      <w:pPr>
        <w:spacing w:after="0" w:line="240" w:lineRule="auto"/>
      </w:pPr>
      <w:r>
        <w:separator/>
      </w:r>
    </w:p>
  </w:endnote>
  <w:endnote w:type="continuationSeparator" w:id="0">
    <w:p w14:paraId="253F0ABE" w14:textId="77777777" w:rsidR="00C205C9" w:rsidRDefault="00C205C9" w:rsidP="002E5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726C0" w14:textId="77777777" w:rsidR="00C205C9" w:rsidRDefault="00C205C9" w:rsidP="002E59C0">
      <w:pPr>
        <w:spacing w:after="0" w:line="240" w:lineRule="auto"/>
      </w:pPr>
      <w:r>
        <w:separator/>
      </w:r>
    </w:p>
  </w:footnote>
  <w:footnote w:type="continuationSeparator" w:id="0">
    <w:p w14:paraId="77F9288D" w14:textId="77777777" w:rsidR="00C205C9" w:rsidRDefault="00C205C9" w:rsidP="002E59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215AB"/>
    <w:multiLevelType w:val="hybridMultilevel"/>
    <w:tmpl w:val="85F6C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DD7"/>
    <w:rsid w:val="A9DB232F"/>
    <w:rsid w:val="B76B4705"/>
    <w:rsid w:val="BFFF879D"/>
    <w:rsid w:val="EFE5F28E"/>
    <w:rsid w:val="0004723E"/>
    <w:rsid w:val="00055638"/>
    <w:rsid w:val="000D616E"/>
    <w:rsid w:val="00111AC2"/>
    <w:rsid w:val="001C3791"/>
    <w:rsid w:val="001D4ABC"/>
    <w:rsid w:val="001F2172"/>
    <w:rsid w:val="00265099"/>
    <w:rsid w:val="002E59C0"/>
    <w:rsid w:val="002F4CD8"/>
    <w:rsid w:val="00300775"/>
    <w:rsid w:val="003A215B"/>
    <w:rsid w:val="003C213C"/>
    <w:rsid w:val="0043225C"/>
    <w:rsid w:val="0046326A"/>
    <w:rsid w:val="00494D32"/>
    <w:rsid w:val="00556D05"/>
    <w:rsid w:val="00586326"/>
    <w:rsid w:val="005938E2"/>
    <w:rsid w:val="00595BA3"/>
    <w:rsid w:val="00761113"/>
    <w:rsid w:val="00807310"/>
    <w:rsid w:val="008D3A4C"/>
    <w:rsid w:val="009044B6"/>
    <w:rsid w:val="009D0666"/>
    <w:rsid w:val="00A07D5D"/>
    <w:rsid w:val="00AB5DD7"/>
    <w:rsid w:val="00C14323"/>
    <w:rsid w:val="00C205C9"/>
    <w:rsid w:val="00E61AF9"/>
    <w:rsid w:val="00F325EF"/>
    <w:rsid w:val="4EB30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6C305FB"/>
  <w15:docId w15:val="{68565141-3FC0-456F-9AE8-218084AE4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7">
    <w:name w:val="List Paragraph"/>
    <w:basedOn w:val="a"/>
    <w:uiPriority w:val="99"/>
    <w:rsid w:val="00E61A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1</Pages>
  <Words>114</Words>
  <Characters>655</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Deng, Ajia</cp:lastModifiedBy>
  <cp:revision>11</cp:revision>
  <dcterms:created xsi:type="dcterms:W3CDTF">2021-01-21T01:57:00Z</dcterms:created>
  <dcterms:modified xsi:type="dcterms:W3CDTF">2021-12-22T09:54:00Z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