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应用经济学院同等学力申请硕士学位论文写作信息采集表</w:t>
      </w:r>
    </w:p>
    <w:p>
      <w:pPr>
        <w:jc w:val="center"/>
        <w:rPr>
          <w:rFonts w:ascii="宋体" w:hAnsi="宋体" w:eastAsia="宋体"/>
          <w:b/>
          <w:sz w:val="28"/>
          <w:szCs w:val="28"/>
        </w:rPr>
      </w:pPr>
    </w:p>
    <w:tbl>
      <w:tblPr>
        <w:tblStyle w:val="4"/>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18"/>
        <w:gridCol w:w="1026"/>
        <w:gridCol w:w="1086"/>
        <w:gridCol w:w="700"/>
        <w:gridCol w:w="718"/>
        <w:gridCol w:w="743"/>
        <w:gridCol w:w="391"/>
        <w:gridCol w:w="992"/>
        <w:gridCol w:w="14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资格卡号</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71040596</w:t>
            </w:r>
          </w:p>
        </w:tc>
        <w:tc>
          <w:tcPr>
            <w:tcW w:w="1427" w:type="dxa"/>
            <w:gridSpan w:val="2"/>
            <w:vAlign w:val="center"/>
          </w:tcPr>
          <w:p>
            <w:pPr>
              <w:jc w:val="center"/>
              <w:rPr>
                <w:rFonts w:ascii="宋体" w:hAnsi="宋体" w:eastAsia="宋体"/>
                <w:sz w:val="24"/>
              </w:rPr>
            </w:pPr>
            <w:r>
              <w:rPr>
                <w:rFonts w:hint="eastAsia" w:ascii="宋体" w:hAnsi="宋体" w:eastAsia="宋体"/>
                <w:sz w:val="24"/>
              </w:rPr>
              <w:t>姓    名</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张家懿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所在地区</w:t>
            </w:r>
          </w:p>
        </w:tc>
        <w:tc>
          <w:tcPr>
            <w:tcW w:w="2746" w:type="dxa"/>
            <w:gridSpan w:val="3"/>
            <w:vAlign w:val="center"/>
          </w:tcPr>
          <w:p>
            <w:pPr>
              <w:rPr>
                <w:rFonts w:hint="eastAsia" w:ascii="宋体" w:hAnsi="宋体" w:eastAsia="宋体"/>
                <w:sz w:val="24"/>
                <w:lang w:eastAsia="zh-CN"/>
              </w:rPr>
            </w:pPr>
            <w:r>
              <w:rPr>
                <w:rFonts w:hint="eastAsia" w:ascii="宋体" w:hAnsi="宋体" w:eastAsia="宋体"/>
                <w:sz w:val="24"/>
                <w:lang w:val="en-US" w:eastAsia="zh-CN"/>
              </w:rPr>
              <w:t>北京</w:t>
            </w:r>
          </w:p>
        </w:tc>
        <w:tc>
          <w:tcPr>
            <w:tcW w:w="1427" w:type="dxa"/>
            <w:gridSpan w:val="2"/>
            <w:vAlign w:val="center"/>
          </w:tcPr>
          <w:p>
            <w:pPr>
              <w:jc w:val="center"/>
              <w:rPr>
                <w:rFonts w:ascii="宋体" w:hAnsi="宋体" w:eastAsia="宋体"/>
                <w:sz w:val="24"/>
              </w:rPr>
            </w:pPr>
            <w:r>
              <w:rPr>
                <w:rFonts w:hint="eastAsia" w:ascii="宋体" w:hAnsi="宋体" w:eastAsia="宋体"/>
                <w:sz w:val="24"/>
              </w:rPr>
              <w:t>申硕专业</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城市经济学</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联系电话</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13436684128</w:t>
            </w:r>
          </w:p>
        </w:tc>
        <w:tc>
          <w:tcPr>
            <w:tcW w:w="1427"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810" w:type="dxa"/>
            <w:gridSpan w:val="3"/>
            <w:vAlign w:val="center"/>
          </w:tcPr>
          <w:p>
            <w:pPr>
              <w:rPr>
                <w:rFonts w:hint="default" w:ascii="宋体" w:hAnsi="宋体" w:eastAsia="宋体"/>
                <w:sz w:val="24"/>
                <w:lang w:val="en-US" w:eastAsia="zh-CN"/>
              </w:rPr>
            </w:pPr>
            <w:r>
              <w:rPr>
                <w:rFonts w:hint="eastAsia" w:ascii="宋体" w:hAnsi="宋体" w:eastAsia="宋体"/>
                <w:color w:val="auto"/>
                <w:sz w:val="24"/>
                <w:u w:val="none"/>
                <w:lang w:val="en-US" w:eastAsia="zh-CN"/>
              </w:rPr>
              <w:t>zjy22571832@126.com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本科毕业院校</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河北科技大学</w:t>
            </w:r>
          </w:p>
        </w:tc>
        <w:tc>
          <w:tcPr>
            <w:tcW w:w="1427"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纺织工程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工作单位</w:t>
            </w:r>
          </w:p>
        </w:tc>
        <w:tc>
          <w:tcPr>
            <w:tcW w:w="2746"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中国民生银行</w:t>
            </w:r>
          </w:p>
        </w:tc>
        <w:tc>
          <w:tcPr>
            <w:tcW w:w="1427"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810"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08"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2005.9-2009.7    河北科技大学      学生</w:t>
            </w:r>
          </w:p>
          <w:p>
            <w:pPr>
              <w:rPr>
                <w:rFonts w:hint="default" w:ascii="宋体" w:hAnsi="宋体" w:eastAsia="宋体"/>
                <w:sz w:val="24"/>
                <w:lang w:val="en-US" w:eastAsia="zh-CN"/>
              </w:rPr>
            </w:pPr>
            <w:r>
              <w:rPr>
                <w:rFonts w:hint="eastAsia" w:ascii="宋体" w:hAnsi="宋体" w:eastAsia="宋体"/>
                <w:sz w:val="24"/>
                <w:lang w:val="en-US" w:eastAsia="zh-CN"/>
              </w:rPr>
              <w:t>2009.7-今        中国民生银行      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科研成果</w:t>
            </w:r>
          </w:p>
        </w:tc>
        <w:tc>
          <w:tcPr>
            <w:tcW w:w="1083"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086" w:type="dxa"/>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1418"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34" w:type="dxa"/>
            <w:gridSpan w:val="2"/>
            <w:vAlign w:val="center"/>
          </w:tcPr>
          <w:p>
            <w:pPr>
              <w:jc w:val="center"/>
              <w:rPr>
                <w:rFonts w:hint="eastAsia" w:ascii="宋体" w:hAnsi="宋体" w:eastAsia="宋体"/>
                <w:sz w:val="24"/>
                <w:lang w:val="en-US" w:eastAsia="zh-CN"/>
              </w:rPr>
            </w:pPr>
            <w:r>
              <w:rPr>
                <w:rFonts w:hint="eastAsia" w:ascii="宋体" w:hAnsi="宋体" w:eastAsia="宋体"/>
                <w:sz w:val="24"/>
                <w:lang w:val="en-US" w:eastAsia="zh-CN"/>
              </w:rPr>
              <w:t>是</w:t>
            </w:r>
          </w:p>
        </w:tc>
        <w:tc>
          <w:tcPr>
            <w:tcW w:w="99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270" w:type="dxa"/>
            <w:vAlign w:val="center"/>
          </w:tcPr>
          <w:p>
            <w:pPr>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大数据背景下城市经济学课程教学改革研究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发表文章刊物</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《论证与研究》 CN 11-4207/E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10" w:hRule="atLeast"/>
          <w:jc w:val="center"/>
        </w:trPr>
        <w:tc>
          <w:tcPr>
            <w:tcW w:w="2361" w:type="dxa"/>
            <w:vAlign w:val="center"/>
          </w:tcPr>
          <w:p>
            <w:pPr>
              <w:jc w:val="center"/>
              <w:rPr>
                <w:rFonts w:ascii="宋体" w:hAnsi="宋体" w:eastAsia="宋体"/>
                <w:sz w:val="24"/>
              </w:rPr>
            </w:pPr>
            <w:r>
              <w:rPr>
                <w:rFonts w:hint="eastAsia" w:ascii="宋体" w:hAnsi="宋体" w:eastAsia="宋体"/>
                <w:sz w:val="24"/>
              </w:rPr>
              <w:t>发表文章内容简介</w:t>
            </w:r>
          </w:p>
        </w:tc>
        <w:tc>
          <w:tcPr>
            <w:tcW w:w="6983" w:type="dxa"/>
            <w:gridSpan w:val="8"/>
            <w:vAlign w:val="center"/>
          </w:tcPr>
          <w:p>
            <w:pPr>
              <w:spacing w:line="360" w:lineRule="auto"/>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大数据是因人类信息技术的高速发展而出现的产物，不仅为人类的生活提供了巨大的便利，更为城市经济学这一学科的教学与研究提供了新的素材与思路。因此，只有明确认识到大数据背景对当前时代人类城市发展过程的影响，并结合大数据背景展开城市经济学的教学改革，才能使未来的城市经济学更加适应时代的发展。</w:t>
            </w:r>
          </w:p>
          <w:p>
            <w:pPr>
              <w:rPr>
                <w:rFonts w:ascii="宋体" w:hAnsi="宋体" w:eastAsia="宋体"/>
                <w:sz w:val="24"/>
              </w:rPr>
            </w:pPr>
          </w:p>
          <w:p>
            <w:pPr>
              <w:rPr>
                <w:rFonts w:hint="eastAsia"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0" w:hRule="atLeast"/>
          <w:jc w:val="center"/>
        </w:trPr>
        <w:tc>
          <w:tcPr>
            <w:tcW w:w="2361" w:type="dxa"/>
            <w:vAlign w:val="center"/>
          </w:tcPr>
          <w:p>
            <w:pPr>
              <w:jc w:val="center"/>
              <w:rPr>
                <w:rFonts w:hint="eastAsia" w:ascii="宋体" w:hAnsi="宋体" w:eastAsia="宋体"/>
                <w:sz w:val="24"/>
              </w:rPr>
            </w:pPr>
            <w:r>
              <w:rPr>
                <w:rFonts w:hint="eastAsia" w:ascii="宋体" w:hAnsi="宋体" w:eastAsia="宋体"/>
                <w:sz w:val="24"/>
              </w:rPr>
              <w:t>拟定学位论文题目</w:t>
            </w:r>
          </w:p>
        </w:tc>
        <w:tc>
          <w:tcPr>
            <w:tcW w:w="6983"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京津冀地区区域经济发展与生态环境治理水平的关系研究</w:t>
            </w:r>
          </w:p>
        </w:tc>
      </w:tr>
    </w:tbl>
    <w:p>
      <w:pPr>
        <w:rPr>
          <w:rFonts w:ascii="宋体" w:hAnsi="宋体" w:eastAsia="宋体"/>
          <w:b/>
          <w:bCs/>
          <w:color w:val="FF0000"/>
        </w:rPr>
      </w:pPr>
      <w:r>
        <w:rPr>
          <w:rFonts w:hint="eastAsia" w:ascii="宋体" w:hAnsi="宋体" w:eastAsia="宋体"/>
          <w:b/>
          <w:bCs/>
          <w:color w:val="FF0000"/>
        </w:rPr>
        <w:t>注：1、请认真填写各项信息，</w:t>
      </w:r>
      <w:r>
        <w:rPr>
          <w:rFonts w:ascii="宋体" w:hAnsi="宋体" w:eastAsia="宋体"/>
          <w:b/>
          <w:bCs/>
          <w:color w:val="FF0000"/>
        </w:rPr>
        <w:t>根据学员</w:t>
      </w:r>
      <w:r>
        <w:rPr>
          <w:rFonts w:hint="eastAsia" w:ascii="宋体" w:hAnsi="宋体" w:eastAsia="宋体"/>
          <w:b/>
          <w:bCs/>
          <w:color w:val="FF0000"/>
        </w:rPr>
        <w:t>相关情况和拟定</w:t>
      </w:r>
      <w:r>
        <w:rPr>
          <w:rFonts w:ascii="宋体" w:hAnsi="宋体" w:eastAsia="宋体"/>
          <w:b/>
          <w:bCs/>
          <w:color w:val="FF0000"/>
        </w:rPr>
        <w:t>论文方向，由院系统一分配指导老师。</w:t>
      </w:r>
    </w:p>
    <w:p>
      <w:pPr>
        <w:ind w:firstLine="422" w:firstLineChars="200"/>
        <w:rPr>
          <w:rFonts w:ascii="宋体" w:hAnsi="宋体" w:eastAsia="宋体"/>
        </w:rPr>
      </w:pPr>
      <w:r>
        <w:rPr>
          <w:rFonts w:ascii="宋体" w:hAnsi="宋体" w:eastAsia="宋体"/>
          <w:b/>
          <w:bCs/>
          <w:color w:val="FF0000"/>
        </w:rPr>
        <w:t>2</w:t>
      </w:r>
      <w:r>
        <w:rPr>
          <w:rFonts w:hint="eastAsia" w:ascii="宋体" w:hAnsi="宋体" w:eastAsia="宋体"/>
          <w:b/>
          <w:bCs/>
          <w:color w:val="FF0000"/>
        </w:rPr>
        <w:t>、学位论文研究方向可选择自己感兴趣的经济领域或是与工作内容相关领域。</w:t>
      </w:r>
    </w:p>
    <w:sectPr>
      <w:pgSz w:w="11906" w:h="16838"/>
      <w:pgMar w:top="1418" w:right="1134" w:bottom="1134" w:left="1418"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微软雅黑"/>
    <w:panose1 w:val="02010600030101010101"/>
    <w:charset w:val="86"/>
    <w:family w:val="auto"/>
    <w:pitch w:val="default"/>
    <w:sig w:usb0="00000000" w:usb1="00000000" w:usb2="00000016" w:usb3="00000000" w:csb0="0004000F" w:csb1="00000000"/>
  </w:font>
  <w:font w:name="等线">
    <w:altName w:val="微软雅黑"/>
    <w:panose1 w:val="00000000000000000000"/>
    <w:charset w:val="86"/>
    <w:family w:val="auto"/>
    <w:pitch w:val="default"/>
    <w:sig w:usb0="00000000" w:usb1="00000000" w:usb2="00000000" w:usb3="00000000" w:csb0="00000000" w:csb1="00000000"/>
  </w:font>
  <w:font w:name="等线">
    <w:altName w:val="微软雅黑"/>
    <w:panose1 w:val="00000000000000000000"/>
    <w:charset w:val="86"/>
    <w:family w:val="auto"/>
    <w:pitch w:val="default"/>
    <w:sig w:usb0="00000000" w:usb1="00000000" w:usb2="00000000" w:usb3="00000000" w:csb0="00000000" w:csb1="00000000"/>
  </w:font>
  <w:font w:name="微软雅黑">
    <w:panose1 w:val="020B0503020204020204"/>
    <w:charset w:val="86"/>
    <w:family w:val="auto"/>
    <w:pitch w:val="default"/>
    <w:sig w:usb0="80000287" w:usb1="28CF3C52" w:usb2="00000016" w:usb3="00000000" w:csb0="0004001F" w:csb1="00000000"/>
  </w:font>
  <w:font w:name="等线">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DD7"/>
    <w:rsid w:val="000D616E"/>
    <w:rsid w:val="00111AC2"/>
    <w:rsid w:val="001C3791"/>
    <w:rsid w:val="001D4ABC"/>
    <w:rsid w:val="001F2172"/>
    <w:rsid w:val="00265099"/>
    <w:rsid w:val="00300775"/>
    <w:rsid w:val="003A215B"/>
    <w:rsid w:val="003C213C"/>
    <w:rsid w:val="0043225C"/>
    <w:rsid w:val="0046326A"/>
    <w:rsid w:val="00494D32"/>
    <w:rsid w:val="00556D05"/>
    <w:rsid w:val="00586326"/>
    <w:rsid w:val="005938E2"/>
    <w:rsid w:val="00595BA3"/>
    <w:rsid w:val="00761113"/>
    <w:rsid w:val="00807310"/>
    <w:rsid w:val="008D3A4C"/>
    <w:rsid w:val="009044B6"/>
    <w:rsid w:val="009D0666"/>
    <w:rsid w:val="00AB5DD7"/>
    <w:rsid w:val="00C14323"/>
    <w:rsid w:val="761E7EFA"/>
    <w:rsid w:val="7FE96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semiHidden/>
    <w:unhideWhenUsed/>
    <w:uiPriority w:val="99"/>
    <w:rPr>
      <w:color w:val="0000FF"/>
      <w:u w:val="single"/>
    </w:rPr>
  </w:style>
  <w:style w:type="character" w:customStyle="1" w:styleId="7">
    <w:name w:val="页眉 字符"/>
    <w:basedOn w:val="5"/>
    <w:link w:val="3"/>
    <w:uiPriority w:val="99"/>
    <w:rPr>
      <w:sz w:val="18"/>
      <w:szCs w:val="18"/>
    </w:rPr>
  </w:style>
  <w:style w:type="character" w:customStyle="1" w:styleId="8">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44</Words>
  <Characters>253</Characters>
  <Lines>2</Lines>
  <Paragraphs>1</Paragraphs>
  <TotalTime>1</TotalTime>
  <ScaleCrop>false</ScaleCrop>
  <LinksUpToDate>false</LinksUpToDate>
  <CharactersWithSpaces>296</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2021-01-20T09:57:00Z</dcterms:created>
  <dc:creator>Qi Hang</dc:creator>
  <cp:lastModifiedBy>张家懿</cp:lastModifiedBy>
  <dcterms:modified xsi:type="dcterms:W3CDTF">2021-12-22T16:16:32Z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