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91040481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杜孟云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15830145443</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649505328@qq.com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西安交通大学城市学院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金融学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北京来巍国际贸易有限公司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研究员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pStyle w:val="4"/>
              <w:spacing w:before="0" w:beforeAutospacing="0" w:after="0" w:afterAutospacing="0" w:line="400" w:lineRule="exact"/>
              <w:rPr>
                <w:rFonts w:hint="eastAsia" w:ascii="微软雅黑" w:hAnsi="微软雅黑" w:eastAsia="微软雅黑" w:cs="微软雅黑"/>
                <w:color w:val="252525"/>
                <w:kern w:val="24"/>
                <w:sz w:val="20"/>
                <w:szCs w:val="20"/>
                <w:lang w:eastAsia="zh-CN"/>
              </w:rPr>
            </w:pPr>
            <w:r>
              <w:rPr>
                <w:rFonts w:hint="eastAsia" w:ascii="微软雅黑" w:hAnsi="微软雅黑" w:eastAsia="微软雅黑" w:cs="微软雅黑"/>
                <w:color w:val="252525"/>
                <w:kern w:val="24"/>
                <w:sz w:val="20"/>
                <w:szCs w:val="20"/>
                <w:lang w:val="en-US" w:eastAsia="zh-CN"/>
              </w:rPr>
              <w:t>本科</w:t>
            </w:r>
            <w:r>
              <w:rPr>
                <w:rFonts w:hint="eastAsia" w:ascii="微软雅黑" w:hAnsi="微软雅黑" w:eastAsia="微软雅黑" w:cs="微软雅黑"/>
                <w:color w:val="252525"/>
                <w:kern w:val="24"/>
                <w:sz w:val="20"/>
                <w:szCs w:val="20"/>
              </w:rPr>
              <w:t>主修课程：</w:t>
            </w:r>
            <w:r>
              <w:rPr>
                <w:rFonts w:hint="eastAsia" w:ascii="微软雅黑" w:hAnsi="微软雅黑" w:eastAsia="微软雅黑" w:cs="微软雅黑"/>
                <w:color w:val="252525"/>
                <w:kern w:val="24"/>
                <w:sz w:val="20"/>
                <w:szCs w:val="20"/>
                <w:lang w:val="en-US" w:eastAsia="zh-CN"/>
              </w:rPr>
              <w:t>金融学</w:t>
            </w:r>
            <w:r>
              <w:rPr>
                <w:rFonts w:hint="eastAsia" w:ascii="微软雅黑" w:hAnsi="微软雅黑" w:eastAsia="微软雅黑" w:cs="微软雅黑"/>
                <w:color w:val="252525"/>
                <w:kern w:val="24"/>
                <w:sz w:val="20"/>
                <w:szCs w:val="20"/>
              </w:rPr>
              <w:t>，经济学统计学，</w:t>
            </w:r>
            <w:r>
              <w:rPr>
                <w:rFonts w:hint="eastAsia" w:ascii="微软雅黑" w:hAnsi="微软雅黑" w:eastAsia="微软雅黑" w:cs="微软雅黑"/>
                <w:color w:val="252525"/>
                <w:kern w:val="24"/>
                <w:sz w:val="20"/>
                <w:szCs w:val="20"/>
                <w:lang w:val="en-US" w:eastAsia="zh-CN"/>
              </w:rPr>
              <w:t>证券投资与期货</w:t>
            </w:r>
            <w:r>
              <w:rPr>
                <w:rFonts w:hint="eastAsia" w:ascii="微软雅黑" w:hAnsi="微软雅黑" w:eastAsia="微软雅黑" w:cs="微软雅黑"/>
                <w:color w:val="252525"/>
                <w:kern w:val="24"/>
                <w:sz w:val="20"/>
                <w:szCs w:val="20"/>
              </w:rPr>
              <w:t>，</w:t>
            </w:r>
            <w:r>
              <w:rPr>
                <w:rFonts w:hint="eastAsia" w:ascii="微软雅黑" w:hAnsi="微软雅黑" w:eastAsia="微软雅黑" w:cs="微软雅黑"/>
                <w:color w:val="252525"/>
                <w:kern w:val="24"/>
                <w:sz w:val="20"/>
                <w:szCs w:val="20"/>
                <w:lang w:val="en-US" w:eastAsia="zh-CN"/>
              </w:rPr>
              <w:t>管理学，国际金融</w:t>
            </w:r>
            <w:r>
              <w:rPr>
                <w:rFonts w:hint="eastAsia" w:ascii="微软雅黑" w:hAnsi="微软雅黑" w:eastAsia="微软雅黑" w:cs="微软雅黑"/>
                <w:color w:val="252525"/>
                <w:kern w:val="24"/>
                <w:sz w:val="20"/>
                <w:szCs w:val="20"/>
              </w:rPr>
              <w:t>等</w:t>
            </w:r>
            <w:r>
              <w:rPr>
                <w:rFonts w:hint="eastAsia" w:ascii="微软雅黑" w:hAnsi="微软雅黑" w:eastAsia="微软雅黑" w:cs="微软雅黑"/>
                <w:color w:val="252525"/>
                <w:kern w:val="24"/>
                <w:sz w:val="20"/>
                <w:szCs w:val="20"/>
                <w:lang w:eastAsia="zh-CN"/>
              </w:rPr>
              <w:t>。</w:t>
            </w:r>
          </w:p>
          <w:p>
            <w:pPr>
              <w:pStyle w:val="4"/>
              <w:spacing w:before="0" w:beforeAutospacing="0" w:after="0" w:afterAutospacing="0" w:line="400" w:lineRule="exact"/>
              <w:textAlignment w:val="baseline"/>
              <w:rPr>
                <w:rFonts w:hint="eastAsia" w:ascii="微软雅黑" w:hAnsi="微软雅黑" w:eastAsia="微软雅黑" w:cs="微软雅黑"/>
                <w:b/>
                <w:bCs/>
                <w:color w:val="000000"/>
                <w:kern w:val="24"/>
                <w:sz w:val="20"/>
                <w:szCs w:val="20"/>
                <w:lang w:val="en-US" w:eastAsia="zh-CN"/>
              </w:rPr>
            </w:pPr>
            <w:r>
              <w:rPr>
                <w:rFonts w:hint="eastAsia" w:ascii="微软雅黑" w:hAnsi="微软雅黑" w:eastAsia="微软雅黑" w:cs="微软雅黑"/>
                <w:color w:val="252525"/>
                <w:kern w:val="24"/>
                <w:sz w:val="20"/>
                <w:szCs w:val="20"/>
                <w:lang w:val="en-US" w:eastAsia="zh-CN"/>
              </w:rPr>
              <w:t>工作经历：</w:t>
            </w:r>
            <w:r>
              <w:rPr>
                <w:rFonts w:hint="eastAsia" w:ascii="微软雅黑" w:hAnsi="微软雅黑" w:eastAsia="微软雅黑" w:cs="微软雅黑"/>
                <w:b/>
                <w:bCs/>
                <w:color w:val="000000"/>
                <w:kern w:val="24"/>
                <w:sz w:val="20"/>
                <w:szCs w:val="20"/>
              </w:rPr>
              <w:t>201</w:t>
            </w:r>
            <w:r>
              <w:rPr>
                <w:rFonts w:hint="eastAsia" w:ascii="微软雅黑" w:hAnsi="微软雅黑" w:eastAsia="微软雅黑" w:cs="微软雅黑"/>
                <w:b/>
                <w:bCs/>
                <w:color w:val="000000"/>
                <w:kern w:val="24"/>
                <w:sz w:val="20"/>
                <w:szCs w:val="20"/>
                <w:lang w:val="en-US" w:eastAsia="zh-CN"/>
              </w:rPr>
              <w:t>9</w:t>
            </w:r>
            <w:r>
              <w:rPr>
                <w:rFonts w:hint="eastAsia" w:ascii="微软雅黑" w:hAnsi="微软雅黑" w:eastAsia="微软雅黑" w:cs="微软雅黑"/>
                <w:b/>
                <w:bCs/>
                <w:color w:val="000000"/>
                <w:kern w:val="24"/>
                <w:sz w:val="20"/>
                <w:szCs w:val="20"/>
              </w:rPr>
              <w:t>.0</w:t>
            </w:r>
            <w:r>
              <w:rPr>
                <w:rFonts w:hint="eastAsia" w:ascii="微软雅黑" w:hAnsi="微软雅黑" w:eastAsia="微软雅黑" w:cs="微软雅黑"/>
                <w:b/>
                <w:bCs/>
                <w:color w:val="000000"/>
                <w:kern w:val="24"/>
                <w:sz w:val="20"/>
                <w:szCs w:val="20"/>
                <w:lang w:val="en-US" w:eastAsia="zh-CN"/>
              </w:rPr>
              <w:t>9</w:t>
            </w:r>
            <w:r>
              <w:rPr>
                <w:rFonts w:hint="eastAsia" w:ascii="微软雅黑" w:hAnsi="微软雅黑" w:eastAsia="微软雅黑" w:cs="微软雅黑"/>
                <w:b/>
                <w:bCs/>
                <w:color w:val="000000"/>
                <w:kern w:val="24"/>
                <w:sz w:val="20"/>
                <w:szCs w:val="20"/>
              </w:rPr>
              <w:t>-</w:t>
            </w:r>
            <w:r>
              <w:rPr>
                <w:rFonts w:hint="eastAsia" w:ascii="微软雅黑" w:hAnsi="微软雅黑" w:eastAsia="微软雅黑" w:cs="微软雅黑"/>
                <w:b/>
                <w:bCs/>
                <w:color w:val="000000"/>
                <w:kern w:val="24"/>
                <w:sz w:val="20"/>
                <w:szCs w:val="20"/>
                <w:lang w:val="en-US" w:eastAsia="zh-CN"/>
              </w:rPr>
              <w:t>至今   北京来巍国际贸易有限公司    矿石研究员</w:t>
            </w:r>
          </w:p>
          <w:p>
            <w:pPr>
              <w:pStyle w:val="9"/>
              <w:numPr>
                <w:ilvl w:val="0"/>
                <w:numId w:val="0"/>
              </w:numPr>
              <w:adjustRightInd w:val="0"/>
              <w:snapToGrid w:val="0"/>
              <w:ind w:firstLine="400" w:firstLineChars="200"/>
              <w:jc w:val="left"/>
              <w:rPr>
                <w:rFonts w:hint="eastAsia" w:ascii="微软雅黑" w:hAnsi="微软雅黑" w:eastAsia="微软雅黑"/>
                <w:color w:val="414141"/>
                <w:kern w:val="0"/>
                <w:sz w:val="20"/>
                <w:szCs w:val="20"/>
                <w:lang w:val="en-US" w:eastAsia="zh-CN"/>
              </w:rPr>
            </w:pPr>
            <w:r>
              <w:rPr>
                <w:rFonts w:hint="eastAsia" w:ascii="微软雅黑" w:hAnsi="微软雅黑" w:eastAsia="微软雅黑"/>
                <w:color w:val="414141"/>
                <w:kern w:val="0"/>
                <w:sz w:val="20"/>
                <w:szCs w:val="20"/>
                <w:lang w:val="en-US" w:eastAsia="zh-CN"/>
              </w:rPr>
              <w:t>主要负责铁矿石分析。根据历史数据建立月度矿石供需平衡表，矿石期货盘面交割利润追踪，以及价差模型分析当前市场走势。参与铁矿石远期点价业务价格制定的讨论、定价和推广。关注期现基差、矿石内外盘价差操作和寻找期货盘面套利机会。</w:t>
            </w:r>
          </w:p>
          <w:p>
            <w:pPr>
              <w:pStyle w:val="9"/>
              <w:numPr>
                <w:ilvl w:val="0"/>
                <w:numId w:val="0"/>
              </w:numPr>
              <w:adjustRightInd w:val="0"/>
              <w:snapToGrid w:val="0"/>
              <w:jc w:val="left"/>
              <w:rPr>
                <w:rFonts w:hint="eastAsia" w:ascii="微软雅黑" w:hAnsi="微软雅黑" w:eastAsia="微软雅黑" w:cs="微软雅黑"/>
                <w:b/>
                <w:bCs/>
                <w:color w:val="000000"/>
                <w:kern w:val="24"/>
                <w:sz w:val="20"/>
                <w:szCs w:val="20"/>
                <w:lang w:val="en-US" w:eastAsia="zh-CN"/>
              </w:rPr>
            </w:pPr>
            <w:r>
              <w:rPr>
                <w:rFonts w:hint="eastAsia" w:ascii="微软雅黑" w:hAnsi="微软雅黑" w:eastAsia="微软雅黑" w:cs="微软雅黑"/>
                <w:b/>
                <w:bCs/>
                <w:color w:val="000000"/>
                <w:kern w:val="24"/>
                <w:sz w:val="20"/>
                <w:szCs w:val="20"/>
              </w:rPr>
              <w:t>201</w:t>
            </w:r>
            <w:r>
              <w:rPr>
                <w:rFonts w:hint="eastAsia" w:ascii="微软雅黑" w:hAnsi="微软雅黑" w:eastAsia="微软雅黑" w:cs="微软雅黑"/>
                <w:b/>
                <w:bCs/>
                <w:color w:val="000000"/>
                <w:kern w:val="24"/>
                <w:sz w:val="20"/>
                <w:szCs w:val="20"/>
                <w:lang w:val="en-US" w:eastAsia="zh-CN"/>
              </w:rPr>
              <w:t>5</w:t>
            </w:r>
            <w:r>
              <w:rPr>
                <w:rFonts w:hint="eastAsia" w:ascii="微软雅黑" w:hAnsi="微软雅黑" w:eastAsia="微软雅黑" w:cs="微软雅黑"/>
                <w:b/>
                <w:bCs/>
                <w:color w:val="000000"/>
                <w:kern w:val="24"/>
                <w:sz w:val="20"/>
                <w:szCs w:val="20"/>
              </w:rPr>
              <w:t>.0</w:t>
            </w:r>
            <w:r>
              <w:rPr>
                <w:rFonts w:hint="eastAsia" w:ascii="微软雅黑" w:hAnsi="微软雅黑" w:eastAsia="微软雅黑" w:cs="微软雅黑"/>
                <w:b/>
                <w:bCs/>
                <w:color w:val="000000"/>
                <w:kern w:val="24"/>
                <w:sz w:val="20"/>
                <w:szCs w:val="20"/>
                <w:lang w:val="en-US" w:eastAsia="zh-CN"/>
              </w:rPr>
              <w:t>8</w:t>
            </w:r>
            <w:r>
              <w:rPr>
                <w:rFonts w:hint="eastAsia" w:ascii="微软雅黑" w:hAnsi="微软雅黑" w:eastAsia="微软雅黑" w:cs="微软雅黑"/>
                <w:b/>
                <w:bCs/>
                <w:color w:val="000000"/>
                <w:kern w:val="24"/>
                <w:sz w:val="20"/>
                <w:szCs w:val="20"/>
              </w:rPr>
              <w:t>-</w:t>
            </w:r>
            <w:r>
              <w:rPr>
                <w:rFonts w:hint="eastAsia" w:ascii="微软雅黑" w:hAnsi="微软雅黑" w:eastAsia="微软雅黑" w:cs="微软雅黑"/>
                <w:b/>
                <w:bCs/>
                <w:color w:val="000000"/>
                <w:kern w:val="24"/>
                <w:sz w:val="20"/>
                <w:szCs w:val="20"/>
                <w:lang w:val="en-US" w:eastAsia="zh-CN"/>
              </w:rPr>
              <w:t>2019.07        河北敬业集团          黑色产业链研究员</w:t>
            </w:r>
          </w:p>
          <w:p>
            <w:pPr>
              <w:pStyle w:val="4"/>
              <w:spacing w:before="0" w:beforeAutospacing="0" w:after="0" w:afterAutospacing="0" w:line="400" w:lineRule="exact"/>
              <w:textAlignment w:val="baseline"/>
              <w:rPr>
                <w:rFonts w:hint="eastAsia" w:ascii="微软雅黑" w:hAnsi="微软雅黑" w:eastAsia="微软雅黑" w:cstheme="minorBidi"/>
                <w:color w:val="414141"/>
                <w:kern w:val="0"/>
                <w:sz w:val="20"/>
                <w:szCs w:val="20"/>
                <w:lang w:val="en-US" w:eastAsia="zh-CN" w:bidi="ar-SA"/>
              </w:rPr>
            </w:pPr>
            <w:r>
              <w:rPr>
                <w:rFonts w:hint="eastAsia" w:ascii="微软雅黑" w:hAnsi="微软雅黑" w:eastAsia="微软雅黑"/>
                <w:color w:val="414141"/>
                <w:kern w:val="0"/>
                <w:sz w:val="20"/>
                <w:szCs w:val="20"/>
                <w:lang w:val="en-US" w:eastAsia="zh-CN"/>
              </w:rPr>
              <w:t xml:space="preserve">    </w:t>
            </w:r>
            <w:r>
              <w:rPr>
                <w:rFonts w:hint="eastAsia" w:ascii="微软雅黑" w:hAnsi="微软雅黑" w:eastAsia="微软雅黑" w:cstheme="minorBidi"/>
                <w:color w:val="414141"/>
                <w:kern w:val="0"/>
                <w:sz w:val="20"/>
                <w:szCs w:val="20"/>
                <w:lang w:val="en-US" w:eastAsia="zh-CN" w:bidi="ar-SA"/>
              </w:rPr>
              <w:t>黑色品种主要侧重螺纹研究，结合厂里成材库存，外卖情况，以及对后期市场的看法，参与上期所螺纹期货的交割，为集团创造利润和规避风险。</w:t>
            </w:r>
          </w:p>
          <w:p>
            <w:pPr>
              <w:pStyle w:val="4"/>
              <w:spacing w:before="0" w:beforeAutospacing="0" w:after="0" w:afterAutospacing="0" w:line="400" w:lineRule="exact"/>
              <w:textAlignment w:val="baseline"/>
              <w:rPr>
                <w:rFonts w:hint="eastAsia" w:ascii="微软雅黑" w:hAnsi="微软雅黑" w:eastAsia="微软雅黑" w:cs="微软雅黑"/>
                <w:b/>
                <w:bCs/>
                <w:color w:val="000000"/>
                <w:kern w:val="24"/>
                <w:sz w:val="20"/>
                <w:szCs w:val="20"/>
                <w:lang w:val="en-US" w:eastAsia="zh-CN"/>
              </w:rPr>
            </w:pPr>
            <w:r>
              <w:rPr>
                <w:rFonts w:hint="eastAsia" w:ascii="微软雅黑" w:hAnsi="微软雅黑" w:eastAsia="微软雅黑" w:cs="微软雅黑"/>
                <w:b/>
                <w:bCs/>
                <w:color w:val="000000"/>
                <w:kern w:val="24"/>
                <w:sz w:val="20"/>
                <w:szCs w:val="20"/>
              </w:rPr>
              <w:t>201</w:t>
            </w:r>
            <w:r>
              <w:rPr>
                <w:rFonts w:hint="eastAsia" w:ascii="微软雅黑" w:hAnsi="微软雅黑" w:eastAsia="微软雅黑" w:cs="微软雅黑"/>
                <w:b/>
                <w:bCs/>
                <w:color w:val="000000"/>
                <w:kern w:val="24"/>
                <w:sz w:val="20"/>
                <w:szCs w:val="20"/>
                <w:lang w:val="en-US" w:eastAsia="zh-CN"/>
              </w:rPr>
              <w:t>5.02</w:t>
            </w:r>
            <w:r>
              <w:rPr>
                <w:rFonts w:hint="eastAsia" w:ascii="微软雅黑" w:hAnsi="微软雅黑" w:eastAsia="微软雅黑" w:cs="微软雅黑"/>
                <w:b/>
                <w:bCs/>
                <w:color w:val="000000"/>
                <w:kern w:val="24"/>
                <w:sz w:val="20"/>
                <w:szCs w:val="20"/>
              </w:rPr>
              <w:t>-</w:t>
            </w:r>
            <w:r>
              <w:rPr>
                <w:rFonts w:hint="eastAsia" w:ascii="微软雅黑" w:hAnsi="微软雅黑" w:eastAsia="微软雅黑" w:cs="微软雅黑"/>
                <w:b/>
                <w:bCs/>
                <w:color w:val="000000"/>
                <w:kern w:val="24"/>
                <w:sz w:val="20"/>
                <w:szCs w:val="20"/>
                <w:lang w:val="en-US" w:eastAsia="zh-CN"/>
              </w:rPr>
              <w:t>2015.04      河北来弗士科技有限公司    往来会计</w:t>
            </w:r>
          </w:p>
          <w:p>
            <w:pPr>
              <w:pStyle w:val="4"/>
              <w:spacing w:before="0" w:beforeAutospacing="0" w:after="0" w:afterAutospacing="0" w:line="400" w:lineRule="exact"/>
              <w:ind w:firstLine="400" w:firstLineChars="200"/>
              <w:textAlignment w:val="baseline"/>
              <w:rPr>
                <w:rFonts w:hint="eastAsia" w:ascii="微软雅黑" w:hAnsi="微软雅黑" w:eastAsia="微软雅黑" w:cs="微软雅黑"/>
                <w:b/>
                <w:bCs/>
                <w:color w:val="000000"/>
                <w:kern w:val="24"/>
                <w:sz w:val="20"/>
                <w:szCs w:val="20"/>
                <w:lang w:val="en-US" w:eastAsia="zh-CN"/>
              </w:rPr>
            </w:pPr>
            <w:r>
              <w:rPr>
                <w:rFonts w:hint="eastAsia" w:ascii="微软雅黑" w:hAnsi="微软雅黑" w:eastAsia="微软雅黑"/>
                <w:color w:val="414141"/>
                <w:kern w:val="0"/>
                <w:sz w:val="20"/>
                <w:szCs w:val="20"/>
                <w:lang w:val="en-US" w:eastAsia="zh-CN"/>
              </w:rPr>
              <w:t>进行会计</w:t>
            </w:r>
            <w:r>
              <w:rPr>
                <w:rFonts w:hint="eastAsia" w:ascii="微软雅黑" w:hAnsi="微软雅黑" w:eastAsia="微软雅黑"/>
                <w:color w:val="414141"/>
                <w:kern w:val="0"/>
                <w:sz w:val="20"/>
                <w:szCs w:val="20"/>
              </w:rPr>
              <w:t>对外账务</w:t>
            </w:r>
            <w:r>
              <w:rPr>
                <w:rFonts w:hint="eastAsia" w:ascii="微软雅黑" w:hAnsi="微软雅黑" w:eastAsia="微软雅黑"/>
                <w:color w:val="414141"/>
                <w:kern w:val="0"/>
                <w:sz w:val="20"/>
                <w:szCs w:val="20"/>
                <w:lang w:val="en-US" w:eastAsia="zh-CN"/>
              </w:rPr>
              <w:t>月度报表的汇总整理</w:t>
            </w:r>
            <w:r>
              <w:rPr>
                <w:rFonts w:hint="eastAsia" w:ascii="微软雅黑" w:hAnsi="微软雅黑" w:eastAsia="微软雅黑"/>
                <w:color w:val="414141"/>
                <w:kern w:val="0"/>
                <w:sz w:val="20"/>
                <w:szCs w:val="20"/>
              </w:rPr>
              <w:t>工作</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期现结合模式对铁矿石贸易商的影响</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15706DD4"/>
    <w:rsid w:val="1D322C50"/>
    <w:rsid w:val="1FDB5818"/>
    <w:rsid w:val="278E0484"/>
    <w:rsid w:val="32AE17AB"/>
    <w:rsid w:val="34A968D7"/>
    <w:rsid w:val="3B3957DB"/>
    <w:rsid w:val="5E6946D5"/>
    <w:rsid w:val="7A403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customStyle="1" w:styleId="9">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0</TotalTime>
  <ScaleCrop>false</ScaleCrop>
  <LinksUpToDate>false</LinksUpToDate>
  <CharactersWithSpaces>296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杜孟云</cp:lastModifiedBy>
  <dcterms:modified xsi:type="dcterms:W3CDTF">2021-12-22T01:01:00Z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20B9C6F945C143BC8D9591497CE99E3E</vt:lpwstr>
  </property>
</Properties>
</file>