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应用经济学院同等学力申请硕士学位论文写作信息采集表</w:t>
      </w:r>
    </w:p>
    <w:p>
      <w:pPr>
        <w:jc w:val="center"/>
        <w:rPr>
          <w:rFonts w:ascii="宋体" w:hAnsi="宋体" w:eastAsia="宋体"/>
          <w:b/>
          <w:sz w:val="28"/>
          <w:szCs w:val="28"/>
        </w:rPr>
      </w:pPr>
    </w:p>
    <w:tbl>
      <w:tblPr>
        <w:tblStyle w:val="4"/>
        <w:tblW w:w="93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1"/>
        <w:gridCol w:w="1083"/>
        <w:gridCol w:w="1086"/>
        <w:gridCol w:w="577"/>
        <w:gridCol w:w="841"/>
        <w:gridCol w:w="586"/>
        <w:gridCol w:w="548"/>
        <w:gridCol w:w="992"/>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81040611</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高昂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河北省石家庄市</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ascii="宋体" w:hAnsi="宋体" w:eastAsia="宋体"/>
                <w:sz w:val="24"/>
              </w:rPr>
            </w:pPr>
            <w:r>
              <w:rPr>
                <w:rFonts w:hint="eastAsia" w:ascii="宋体" w:hAnsi="宋体" w:eastAsia="宋体"/>
                <w:sz w:val="24"/>
              </w:rPr>
              <w:t>国民经济学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18630116197</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148072912@qq.com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北京服装学院</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艺术设计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财达证券股份有限公司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反洗钱业务管理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ind w:firstLine="480" w:firstLineChars="200"/>
              <w:rPr>
                <w:rFonts w:hint="eastAsia" w:ascii="宋体" w:hAnsi="宋体" w:eastAsia="宋体"/>
                <w:sz w:val="24"/>
                <w:lang w:val="en-US" w:eastAsia="zh-CN"/>
              </w:rPr>
            </w:pPr>
            <w:r>
              <w:rPr>
                <w:rFonts w:hint="eastAsia" w:ascii="宋体" w:hAnsi="宋体" w:eastAsia="宋体"/>
                <w:sz w:val="24"/>
                <w:lang w:val="en-US" w:eastAsia="zh-CN"/>
              </w:rPr>
              <w:t>本人高昂，女，汉族，2012年毕业于北京服装学院，2014年入职财达证券股份有限公司，2017年加入合规管理部，任反洗钱业务管理岗位。自工作以来，恪尽职守、严于律己，不断学习突破自我，工作能力和综合素质获得了公司上下一致认可。</w:t>
            </w:r>
          </w:p>
          <w:p>
            <w:pPr>
              <w:ind w:firstLine="480" w:firstLineChars="200"/>
              <w:rPr>
                <w:rFonts w:hint="default" w:ascii="宋体" w:hAnsi="宋体" w:eastAsia="宋体"/>
                <w:sz w:val="24"/>
                <w:lang w:val="en-US" w:eastAsia="zh-CN"/>
              </w:rPr>
            </w:pPr>
            <w:r>
              <w:rPr>
                <w:rFonts w:hint="eastAsia" w:ascii="宋体" w:hAnsi="宋体" w:eastAsia="宋体"/>
                <w:sz w:val="24"/>
                <w:lang w:val="en-US" w:eastAsia="zh-CN"/>
              </w:rPr>
              <w:t>近几年获得荣誉：团河北省委2020年新时代“冀青之星”优秀青年；财达证券股份有限公司2018、2019、2020年度先进工作者；财达证券股份有限公司2018年度优秀共青团员。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3152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互联网金融模式下证券公司内控体系建设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eastAsia="zh-CN"/>
              </w:rPr>
              <w:t>《</w:t>
            </w:r>
            <w:r>
              <w:rPr>
                <w:rFonts w:hint="eastAsia" w:ascii="宋体" w:hAnsi="宋体" w:eastAsia="宋体"/>
                <w:sz w:val="24"/>
                <w:lang w:val="en-US" w:eastAsia="zh-CN"/>
              </w:rPr>
              <w:t>商业文化</w:t>
            </w:r>
            <w:r>
              <w:rPr>
                <w:rFonts w:hint="eastAsia" w:ascii="宋体" w:hAnsi="宋体" w:eastAsia="宋体"/>
                <w:sz w:val="24"/>
                <w:lang w:eastAsia="zh-CN"/>
              </w:rPr>
              <w:t>》</w:t>
            </w:r>
            <w:r>
              <w:rPr>
                <w:rFonts w:hint="eastAsia" w:ascii="宋体" w:hAnsi="宋体" w:eastAsia="宋体"/>
                <w:sz w:val="24"/>
                <w:lang w:val="en-US" w:eastAsia="zh-CN"/>
              </w:rPr>
              <w:t>CN11-3456/G0   ISSN1006-4117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ind w:firstLine="480" w:firstLineChars="200"/>
              <w:rPr>
                <w:rFonts w:hint="eastAsia" w:ascii="宋体" w:hAnsi="宋体" w:eastAsia="宋体"/>
                <w:sz w:val="24"/>
                <w:lang w:val="en-US" w:eastAsia="zh-CN"/>
              </w:rPr>
            </w:pPr>
            <w:r>
              <w:rPr>
                <w:rFonts w:hint="eastAsia" w:ascii="宋体" w:hAnsi="宋体" w:eastAsia="宋体"/>
                <w:sz w:val="24"/>
                <w:lang w:val="en-US" w:eastAsia="zh-CN"/>
              </w:rPr>
              <w:t>在互联网、计算机技术及信息技术飞速发展的大背景下，互联网金融模式顺势而生，金融机构逐渐认识到了互联网金融模式下市场所蕴含的巨大潜力和发展前景，进而积极主动的将其引入到自身业务当中。但新的业务模式在带来发展机遇的同时，也势必会伴生很多风险隐患，因此，进一步加强内控体系建设势在必行。</w:t>
            </w:r>
          </w:p>
          <w:p>
            <w:pPr>
              <w:ind w:firstLine="480" w:firstLineChars="200"/>
              <w:rPr>
                <w:rFonts w:hint="default" w:ascii="宋体" w:hAnsi="宋体" w:eastAsia="宋体"/>
                <w:sz w:val="24"/>
                <w:lang w:val="en-US"/>
              </w:rPr>
            </w:pPr>
            <w:r>
              <w:rPr>
                <w:rFonts w:hint="eastAsia" w:ascii="宋体" w:hAnsi="宋体" w:eastAsia="宋体"/>
                <w:sz w:val="24"/>
                <w:lang w:val="en-US" w:eastAsia="zh-CN"/>
              </w:rPr>
              <w:t>文章通过分析互联网金融对证券公司发展战略及业务模式等方面带来的影响，从顺应发展趋势、转变发展理念、持续加强风险控制力度、增强经纪业务内控力度、加强员工培训教育、建立健全安全运行机制等几个维度提出了进一步推动内控体系建设的策略和建议，进而推动证券公司不断向好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行为经济学视角下</w:t>
            </w:r>
            <w:bookmarkStart w:id="0" w:name="_GoBack"/>
            <w:bookmarkEnd w:id="0"/>
            <w:r>
              <w:rPr>
                <w:rFonts w:hint="eastAsia" w:ascii="宋体" w:hAnsi="宋体" w:eastAsia="宋体"/>
                <w:sz w:val="24"/>
                <w:lang w:val="en-US" w:eastAsia="zh-CN"/>
              </w:rPr>
              <w:t>证券公司员工反洗钱履职有效性影响因素研究</w:t>
            </w:r>
          </w:p>
        </w:tc>
      </w:tr>
    </w:tbl>
    <w:p>
      <w:pPr>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ascii="宋体" w:hAnsi="宋体" w:eastAsia="宋体"/>
          <w:b/>
          <w:bCs/>
          <w:color w:val="FF0000"/>
        </w:rPr>
        <w:t>2</w:t>
      </w:r>
      <w:r>
        <w:rPr>
          <w:rFonts w:hint="eastAsia" w:ascii="宋体" w:hAnsi="宋体" w:eastAsia="宋体"/>
          <w:b/>
          <w:bCs/>
          <w:color w:val="FF0000"/>
        </w:rPr>
        <w:t>、学位论文研究方向可选择自己感兴趣的经济领域或是与工作内容相关领域。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265099"/>
    <w:rsid w:val="00300775"/>
    <w:rsid w:val="003A215B"/>
    <w:rsid w:val="003C213C"/>
    <w:rsid w:val="0043225C"/>
    <w:rsid w:val="0046326A"/>
    <w:rsid w:val="00494D32"/>
    <w:rsid w:val="00556D05"/>
    <w:rsid w:val="00586326"/>
    <w:rsid w:val="005938E2"/>
    <w:rsid w:val="00595BA3"/>
    <w:rsid w:val="00761113"/>
    <w:rsid w:val="00807310"/>
    <w:rsid w:val="008D3A4C"/>
    <w:rsid w:val="009044B6"/>
    <w:rsid w:val="009D0666"/>
    <w:rsid w:val="00AB5DD7"/>
    <w:rsid w:val="00C14323"/>
    <w:rsid w:val="06EE74B8"/>
    <w:rsid w:val="0D623194"/>
    <w:rsid w:val="1D954FA4"/>
    <w:rsid w:val="23A13B44"/>
    <w:rsid w:val="285F6A8B"/>
    <w:rsid w:val="2A83705E"/>
    <w:rsid w:val="2AC97070"/>
    <w:rsid w:val="4E273045"/>
    <w:rsid w:val="512C6343"/>
    <w:rsid w:val="65C36007"/>
    <w:rsid w:val="6EEF48C3"/>
    <w:rsid w:val="75943AC3"/>
    <w:rsid w:val="7E9F6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44</Words>
  <Characters>253</Characters>
  <Lines>2</Lines>
  <Paragraphs>1</Paragraphs>
  <TotalTime>62</TotalTime>
  <ScaleCrop>false</ScaleCrop>
  <LinksUpToDate>false</LinksUpToDate>
  <CharactersWithSpaces>296</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2021-01-20T09:57:00Z</dcterms:created>
  <dc:creator>Qi Hang</dc:creator>
  <cp:lastModifiedBy>高昂</cp:lastModifiedBy>
  <dcterms:modified xsi:type="dcterms:W3CDTF">2021-12-23T07:23:18Z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