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71041372</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于瑶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15210956244</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511758434@qq.com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北京工商大学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人力资源管理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中铁房地产集团北京投资管理有限公司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金融资本部高级经理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本人于2013年毕业于北京工商大学，毕业后先后就职业北京光耀东方投资管理有限公司，深圳市宝能投资管理有限公司等地产公司，目前在中铁建集团下属地产公司任职，从事融资相关工作。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尚未发表</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待发表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待确定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待发表</w:t>
            </w: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ascii="宋体" w:hAnsi="宋体" w:eastAsia="宋体"/>
                <w:sz w:val="24"/>
              </w:rPr>
            </w:pPr>
            <w:r>
              <w:rPr>
                <w:rFonts w:hint="eastAsia"/>
              </w:rPr>
              <w:t>房地产行业融资问题研究</w:t>
            </w:r>
            <w:bookmarkStart w:id="0" w:name="_GoBack"/>
            <w:bookmarkEnd w:id="0"/>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2223AA0"/>
    <w:rsid w:val="58902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234</Words>
  <Characters>234</Characters>
  <Lines>2</Lines>
  <Paragraphs>1</Paragraphs>
  <TotalTime>0</TotalTime>
  <ScaleCrop>false</ScaleCrop>
  <LinksUpToDate>false</LinksUpToDate>
  <CharactersWithSpaces>240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麦千里</cp:lastModifiedBy>
  <dcterms:modified xsi:type="dcterms:W3CDTF">2021-12-20T02:16:00Z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E56138E61F1B43B9B62A0E886E075F6E</vt:lpwstr>
  </property>
</Properties>
</file>