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488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0"/>
        <w:gridCol w:w="1084"/>
        <w:gridCol w:w="1086"/>
        <w:gridCol w:w="576"/>
        <w:gridCol w:w="842"/>
        <w:gridCol w:w="585"/>
        <w:gridCol w:w="549"/>
        <w:gridCol w:w="992"/>
        <w:gridCol w:w="1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71040497</w:t>
            </w:r>
            <w:bookmarkStart w:id="0" w:name="_GoBack"/>
            <w:bookmarkEnd w:id="0"/>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cstheme="minorBidi"/>
                <w:kern w:val="2"/>
                <w:sz w:val="24"/>
                <w:szCs w:val="22"/>
                <w:lang w:val="en-US" w:eastAsia="zh-CN" w:bidi="ar-SA"/>
              </w:rPr>
            </w:pPr>
            <w:r>
              <w:rPr>
                <w:rFonts w:hint="eastAsia" w:ascii="宋体" w:hAnsi="宋体" w:eastAsia="宋体"/>
                <w:sz w:val="24"/>
                <w:lang w:val="en-US" w:eastAsia="zh-CN"/>
              </w:rPr>
              <w:t>王健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cstheme="minorBidi"/>
                <w:kern w:val="2"/>
                <w:sz w:val="24"/>
                <w:szCs w:val="22"/>
                <w:lang w:val="en-US" w:eastAsia="zh-CN" w:bidi="ar-SA"/>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13910334776</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wangjian@yxcfu.com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中央民族大学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新闻学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优选财富管理有限公司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cstheme="minorBidi"/>
                <w:kern w:val="2"/>
                <w:sz w:val="24"/>
                <w:szCs w:val="22"/>
                <w:lang w:val="en-US" w:eastAsia="zh-CN" w:bidi="ar-SA"/>
              </w:rPr>
            </w:pPr>
            <w:r>
              <w:rPr>
                <w:rFonts w:hint="eastAsia" w:ascii="宋体" w:hAnsi="宋体" w:eastAsia="宋体"/>
                <w:sz w:val="24"/>
                <w:lang w:val="en-US" w:eastAsia="zh-CN"/>
              </w:rPr>
              <w:t>运营总监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4"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1990年出生，女，2013年毕业于中央民族大学，工作经历：</w:t>
            </w:r>
          </w:p>
          <w:p>
            <w:pPr>
              <w:rPr>
                <w:rFonts w:hint="eastAsia" w:ascii="宋体" w:hAnsi="宋体" w:eastAsia="宋体"/>
                <w:sz w:val="24"/>
                <w:lang w:val="en-US" w:eastAsia="zh-CN"/>
              </w:rPr>
            </w:pPr>
            <w:r>
              <w:rPr>
                <w:rFonts w:hint="eastAsia" w:ascii="宋体" w:hAnsi="宋体" w:eastAsia="宋体"/>
                <w:sz w:val="24"/>
                <w:lang w:val="en-US" w:eastAsia="zh-CN"/>
              </w:rPr>
              <w:t>2013.7-2014.7 北京国研方略信息科学研究院 教务管理</w:t>
            </w:r>
          </w:p>
          <w:p>
            <w:pPr>
              <w:rPr>
                <w:rFonts w:hint="eastAsia" w:ascii="宋体" w:hAnsi="宋体" w:eastAsia="宋体"/>
                <w:sz w:val="24"/>
                <w:lang w:val="en-US" w:eastAsia="zh-CN"/>
              </w:rPr>
            </w:pPr>
            <w:r>
              <w:rPr>
                <w:rFonts w:hint="eastAsia" w:ascii="宋体" w:hAnsi="宋体" w:eastAsia="宋体"/>
                <w:sz w:val="24"/>
                <w:lang w:val="en-US" w:eastAsia="zh-CN"/>
              </w:rPr>
              <w:t>2014.4-2015.3 北京优选财富资产管理有限公司 客户经理</w:t>
            </w:r>
          </w:p>
          <w:p>
            <w:pPr>
              <w:rPr>
                <w:rFonts w:hint="default" w:ascii="宋体" w:hAnsi="宋体" w:eastAsia="宋体"/>
                <w:sz w:val="24"/>
                <w:lang w:val="en-US" w:eastAsia="zh-CN"/>
              </w:rPr>
            </w:pPr>
            <w:r>
              <w:rPr>
                <w:rFonts w:hint="eastAsia" w:ascii="宋体" w:hAnsi="宋体" w:eastAsia="宋体"/>
                <w:sz w:val="24"/>
                <w:lang w:val="en-US" w:eastAsia="zh-CN"/>
              </w:rPr>
              <w:t>2015.3-至今   优选财富管理有限公司 运营总监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eastAsia="zh-CN"/>
              </w:rPr>
            </w:pPr>
            <w:r>
              <w:rPr>
                <w:rFonts w:hint="eastAsia" w:ascii="宋体" w:hAnsi="宋体" w:eastAsia="宋体"/>
                <w:sz w:val="24"/>
                <w:lang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ascii="宋体" w:hAnsi="宋体" w:eastAsia="宋体"/>
                <w:sz w:val="24"/>
              </w:rPr>
            </w:pPr>
            <w:r>
              <w:rPr>
                <w:rFonts w:hint="eastAsia" w:ascii="宋体" w:hAnsi="宋体" w:eastAsia="宋体"/>
                <w:sz w:val="24"/>
              </w:rPr>
              <w:t>家族企业家财富管理与传承的思路研究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lang w:val="en-US" w:eastAsia="zh-CN"/>
              </w:rPr>
              <w:t>财讯</w:t>
            </w:r>
            <w:r>
              <w:rPr>
                <w:rFonts w:hint="eastAsia" w:ascii="宋体" w:hAnsi="宋体" w:eastAsia="宋体"/>
                <w:sz w:val="24"/>
                <w:lang w:eastAsia="zh-CN"/>
              </w:rPr>
              <w:t>》</w:t>
            </w:r>
          </w:p>
          <w:p>
            <w:pPr>
              <w:rPr>
                <w:rFonts w:hint="eastAsia" w:ascii="宋体" w:hAnsi="宋体" w:eastAsia="宋体"/>
                <w:sz w:val="24"/>
                <w:lang w:eastAsia="zh-CN"/>
              </w:rPr>
            </w:pPr>
            <w:r>
              <w:rPr>
                <w:rFonts w:hint="eastAsia" w:ascii="宋体" w:hAnsi="宋体" w:eastAsia="宋体"/>
                <w:sz w:val="24"/>
                <w:lang w:eastAsia="zh-CN"/>
              </w:rPr>
              <w:t>国内统一刊号：CN44-1617/F 国际统一刊号：ISSN1674-3091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rPr>
              <w:t>现代化的经济市场环境复杂多变，激烈的市场竞争会加剧企业生产和经营的风险。财富管理是现代企业有效应对变幻莫测的市场环境，减少风险对企业造成损失的最有效方法。家族企业家的财富管理和传承思路对于其他形式的企业发展具有重要的借鉴作用。本文以家族企业家为主要研究对象，着重对家族企业家财富管理与传承的思路和方式进行研究。</w:t>
            </w:r>
            <w:r>
              <w:rPr>
                <w:rFonts w:hint="eastAsia" w:ascii="宋体" w:hAnsi="宋体" w:eastAsia="宋体"/>
                <w:sz w:val="24"/>
                <w:lang w:val="en-US" w:eastAsia="zh-CN"/>
              </w:rPr>
              <w:t>主要内容为：</w:t>
            </w:r>
          </w:p>
          <w:p>
            <w:pPr>
              <w:numPr>
                <w:ilvl w:val="0"/>
                <w:numId w:val="1"/>
              </w:numPr>
              <w:rPr>
                <w:rFonts w:hint="eastAsia" w:ascii="宋体" w:hAnsi="宋体" w:eastAsia="宋体"/>
                <w:sz w:val="24"/>
                <w:lang w:val="en-US" w:eastAsia="zh-CN"/>
              </w:rPr>
            </w:pPr>
            <w:r>
              <w:rPr>
                <w:rFonts w:hint="eastAsia" w:ascii="宋体" w:hAnsi="宋体" w:eastAsia="宋体"/>
                <w:sz w:val="24"/>
                <w:lang w:val="en-US" w:eastAsia="zh-CN"/>
              </w:rPr>
              <w:t>企业家与家族企业</w:t>
            </w:r>
          </w:p>
          <w:p>
            <w:pPr>
              <w:numPr>
                <w:ilvl w:val="0"/>
                <w:numId w:val="1"/>
              </w:numPr>
              <w:rPr>
                <w:rFonts w:hint="default" w:ascii="宋体" w:hAnsi="宋体" w:eastAsia="宋体"/>
                <w:sz w:val="24"/>
                <w:lang w:val="en-US" w:eastAsia="zh-CN"/>
              </w:rPr>
            </w:pPr>
            <w:r>
              <w:rPr>
                <w:rFonts w:hint="default" w:ascii="宋体" w:hAnsi="宋体" w:eastAsia="宋体"/>
                <w:sz w:val="24"/>
                <w:lang w:val="en-US" w:eastAsia="zh-CN"/>
              </w:rPr>
              <w:t>家族企业家财富的管理与传承对家族企业的影响</w:t>
            </w:r>
          </w:p>
          <w:p>
            <w:pPr>
              <w:numPr>
                <w:ilvl w:val="0"/>
                <w:numId w:val="1"/>
              </w:numPr>
              <w:rPr>
                <w:rFonts w:hint="eastAsia" w:ascii="宋体" w:hAnsi="宋体" w:eastAsia="宋体"/>
                <w:sz w:val="24"/>
              </w:rPr>
            </w:pPr>
            <w:r>
              <w:rPr>
                <w:rFonts w:hint="default" w:ascii="宋体" w:hAnsi="宋体" w:eastAsia="宋体"/>
                <w:sz w:val="24"/>
                <w:lang w:val="en-US" w:eastAsia="zh-CN"/>
              </w:rPr>
              <w:t>家族企业家财富管理与传承的思路研究</w:t>
            </w:r>
          </w:p>
          <w:p>
            <w:pPr>
              <w:numPr>
                <w:ilvl w:val="0"/>
                <w:numId w:val="2"/>
              </w:numPr>
              <w:rPr>
                <w:rFonts w:hint="eastAsia" w:ascii="宋体" w:hAnsi="宋体" w:eastAsia="宋体"/>
                <w:sz w:val="24"/>
              </w:rPr>
            </w:pPr>
            <w:r>
              <w:rPr>
                <w:rFonts w:hint="eastAsia" w:ascii="宋体" w:hAnsi="宋体" w:eastAsia="宋体"/>
                <w:sz w:val="24"/>
              </w:rPr>
              <w:t>家族企业家财富管理与传承的思路</w:t>
            </w:r>
          </w:p>
          <w:p>
            <w:pPr>
              <w:numPr>
                <w:ilvl w:val="0"/>
                <w:numId w:val="0"/>
              </w:numPr>
              <w:ind w:firstLine="480" w:firstLineChars="200"/>
              <w:rPr>
                <w:rFonts w:hint="eastAsia" w:ascii="宋体" w:hAnsi="宋体" w:eastAsia="宋体"/>
                <w:sz w:val="24"/>
              </w:rPr>
            </w:pPr>
            <w:r>
              <w:rPr>
                <w:rFonts w:hint="eastAsia" w:ascii="宋体" w:hAnsi="宋体" w:eastAsia="宋体"/>
                <w:sz w:val="24"/>
                <w:lang w:val="en-US" w:eastAsia="zh-CN"/>
              </w:rPr>
              <w:t>1.预先筹划</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2.平稳有序</w:t>
            </w: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（2）家族企业家财富管理与传承的方式</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1.注重对家族企业传承者进行企业家精神的培养</w:t>
            </w:r>
          </w:p>
          <w:p>
            <w:pPr>
              <w:numPr>
                <w:ilvl w:val="0"/>
                <w:numId w:val="0"/>
              </w:num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2.完善遗嘱执行人制度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ascii="宋体" w:hAnsi="宋体" w:eastAsia="宋体"/>
                <w:sz w:val="24"/>
              </w:rPr>
            </w:pPr>
            <w:r>
              <w:rPr>
                <w:rFonts w:hint="eastAsia" w:ascii="宋体" w:hAnsi="宋体" w:eastAsia="宋体"/>
                <w:sz w:val="24"/>
              </w:rPr>
              <w:t>数字经济对新型城镇化发展影响研究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CC97B"/>
    <w:multiLevelType w:val="singleLevel"/>
    <w:tmpl w:val="AF4CC97B"/>
    <w:lvl w:ilvl="0" w:tentative="0">
      <w:start w:val="1"/>
      <w:numFmt w:val="decimal"/>
      <w:suff w:val="nothing"/>
      <w:lvlText w:val="（%1）"/>
      <w:lvlJc w:val="left"/>
    </w:lvl>
  </w:abstractNum>
  <w:abstractNum w:abstractNumId="1">
    <w:nsid w:val="3BB904CF"/>
    <w:multiLevelType w:val="singleLevel"/>
    <w:tmpl w:val="3BB904C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96E4474"/>
    <w:rsid w:val="1CD13F56"/>
    <w:rsid w:val="22D61FBD"/>
    <w:rsid w:val="4E2B3655"/>
    <w:rsid w:val="4F955FDB"/>
    <w:rsid w:val="683C5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230</TotalTime>
  <ScaleCrop>false</ScaleCrop>
  <LinksUpToDate>false</LinksUpToDate>
  <CharactersWithSpaces>296</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wangjian</cp:lastModifiedBy>
  <dcterms:modified xsi:type="dcterms:W3CDTF">2021-12-21T03:45:05Z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4820C5DD44D44380831B532A9D3C0278</vt:lpwstr>
  </property>
</Properties>
</file>