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5"/>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710"/>
        <w:gridCol w:w="708"/>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879"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81041111</w:t>
            </w:r>
          </w:p>
        </w:tc>
        <w:tc>
          <w:tcPr>
            <w:tcW w:w="1294"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袁圆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879"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北京</w:t>
            </w:r>
          </w:p>
        </w:tc>
        <w:tc>
          <w:tcPr>
            <w:tcW w:w="1294"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879"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18811191212</w:t>
            </w:r>
          </w:p>
        </w:tc>
        <w:tc>
          <w:tcPr>
            <w:tcW w:w="1294"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125631507@qq.com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879"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北京工商大学</w:t>
            </w:r>
          </w:p>
        </w:tc>
        <w:tc>
          <w:tcPr>
            <w:tcW w:w="1294"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贸易经济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879"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广发银行北京朝阳门支行</w:t>
            </w:r>
          </w:p>
        </w:tc>
        <w:tc>
          <w:tcPr>
            <w:tcW w:w="1294"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副行长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ascii="宋体" w:hAnsi="宋体" w:eastAsia="宋体"/>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个人简历：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本人</w:t>
            </w:r>
            <w:r>
              <w:rPr>
                <w:rFonts w:hint="eastAsia" w:ascii="宋体" w:hAnsi="宋体" w:eastAsia="宋体" w:cs="宋体"/>
                <w:sz w:val="24"/>
                <w:szCs w:val="24"/>
                <w:lang w:val="en-US" w:eastAsia="zh-CN"/>
              </w:rPr>
              <w:t>自2006年本科毕业后，先后在农业银行和广发银行任职，</w:t>
            </w:r>
            <w:r>
              <w:rPr>
                <w:rFonts w:hint="eastAsia" w:ascii="宋体" w:hAnsi="宋体" w:eastAsia="宋体" w:cs="宋体"/>
                <w:sz w:val="24"/>
                <w:szCs w:val="24"/>
                <w:lang w:eastAsia="zh-CN"/>
              </w:rPr>
              <w:t>金融</w:t>
            </w:r>
            <w:r>
              <w:rPr>
                <w:rFonts w:hint="eastAsia" w:ascii="宋体" w:hAnsi="宋体" w:eastAsia="宋体" w:cs="宋体"/>
                <w:sz w:val="24"/>
                <w:szCs w:val="24"/>
              </w:rPr>
              <w:t>从业1</w:t>
            </w:r>
            <w:r>
              <w:rPr>
                <w:rFonts w:hint="eastAsia" w:ascii="宋体" w:hAnsi="宋体" w:eastAsia="宋体" w:cs="宋体"/>
                <w:sz w:val="24"/>
                <w:szCs w:val="24"/>
                <w:lang w:val="en-US" w:eastAsia="zh-CN"/>
              </w:rPr>
              <w:t>5</w:t>
            </w:r>
            <w:r>
              <w:rPr>
                <w:rFonts w:hint="eastAsia" w:ascii="宋体" w:hAnsi="宋体" w:eastAsia="宋体" w:cs="宋体"/>
                <w:sz w:val="24"/>
                <w:szCs w:val="24"/>
              </w:rPr>
              <w:t>年，</w:t>
            </w:r>
            <w:r>
              <w:rPr>
                <w:rFonts w:hint="eastAsia" w:ascii="宋体" w:hAnsi="宋体" w:eastAsia="宋体" w:cs="宋体"/>
                <w:sz w:val="24"/>
                <w:szCs w:val="24"/>
                <w:lang w:val="en-US" w:eastAsia="zh-CN"/>
              </w:rPr>
              <w:t>基层网点</w:t>
            </w:r>
            <w:r>
              <w:rPr>
                <w:rFonts w:hint="eastAsia" w:ascii="宋体" w:hAnsi="宋体" w:eastAsia="宋体" w:cs="宋体"/>
                <w:sz w:val="24"/>
                <w:szCs w:val="24"/>
                <w:lang w:eastAsia="zh-CN"/>
              </w:rPr>
              <w:t>营销和管理</w:t>
            </w:r>
            <w:r>
              <w:rPr>
                <w:rFonts w:hint="eastAsia" w:ascii="宋体" w:hAnsi="宋体" w:eastAsia="宋体" w:cs="宋体"/>
                <w:sz w:val="24"/>
                <w:szCs w:val="24"/>
              </w:rPr>
              <w:t>经验</w:t>
            </w:r>
            <w:r>
              <w:rPr>
                <w:rFonts w:hint="eastAsia" w:ascii="宋体" w:hAnsi="宋体" w:eastAsia="宋体" w:cs="宋体"/>
                <w:sz w:val="24"/>
                <w:szCs w:val="24"/>
                <w:lang w:eastAsia="zh-CN"/>
              </w:rPr>
              <w:t>较</w:t>
            </w:r>
            <w:r>
              <w:rPr>
                <w:rFonts w:hint="eastAsia" w:ascii="宋体" w:hAnsi="宋体" w:eastAsia="宋体" w:cs="宋体"/>
                <w:sz w:val="24"/>
                <w:szCs w:val="24"/>
              </w:rPr>
              <w:t>丰富。</w:t>
            </w:r>
            <w:r>
              <w:rPr>
                <w:rFonts w:hint="eastAsia" w:ascii="宋体" w:hAnsi="宋体" w:eastAsia="宋体" w:cs="宋体"/>
                <w:sz w:val="24"/>
                <w:szCs w:val="24"/>
                <w:lang w:eastAsia="zh-CN"/>
              </w:rPr>
              <w:t>先后</w:t>
            </w:r>
            <w:r>
              <w:rPr>
                <w:rFonts w:hint="eastAsia" w:ascii="宋体" w:hAnsi="宋体" w:eastAsia="宋体" w:cs="宋体"/>
                <w:sz w:val="24"/>
                <w:szCs w:val="24"/>
              </w:rPr>
              <w:t>担任过农行</w:t>
            </w:r>
            <w:r>
              <w:rPr>
                <w:rFonts w:hint="eastAsia" w:ascii="宋体" w:hAnsi="宋体" w:eastAsia="宋体" w:cs="宋体"/>
                <w:sz w:val="24"/>
                <w:szCs w:val="24"/>
                <w:lang w:eastAsia="zh-CN"/>
              </w:rPr>
              <w:t>丰台支行公司部客户经理、</w:t>
            </w:r>
            <w:r>
              <w:rPr>
                <w:rFonts w:hint="eastAsia" w:ascii="宋体" w:hAnsi="宋体" w:eastAsia="宋体" w:cs="宋体"/>
                <w:sz w:val="24"/>
                <w:szCs w:val="24"/>
              </w:rPr>
              <w:t>六里桥支行副行长、宋家庄支行行长、丰台支行个人部经理</w:t>
            </w:r>
            <w:r>
              <w:rPr>
                <w:rFonts w:hint="eastAsia" w:ascii="宋体" w:hAnsi="宋体" w:eastAsia="宋体" w:cs="宋体"/>
                <w:sz w:val="24"/>
                <w:szCs w:val="24"/>
                <w:lang w:eastAsia="zh-CN"/>
              </w:rPr>
              <w:t>，</w:t>
            </w:r>
            <w:r>
              <w:rPr>
                <w:rFonts w:hint="eastAsia" w:ascii="宋体" w:hAnsi="宋体" w:eastAsia="宋体" w:cs="宋体"/>
                <w:sz w:val="24"/>
                <w:szCs w:val="24"/>
              </w:rPr>
              <w:t>广发银行魏公村支行</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朝阳门支行</w:t>
            </w:r>
            <w:r>
              <w:rPr>
                <w:rFonts w:hint="eastAsia" w:ascii="宋体" w:hAnsi="宋体" w:eastAsia="宋体" w:cs="宋体"/>
                <w:sz w:val="24"/>
                <w:szCs w:val="24"/>
                <w:lang w:eastAsia="zh-CN"/>
              </w:rPr>
              <w:t>的</w:t>
            </w:r>
            <w:r>
              <w:rPr>
                <w:rFonts w:hint="eastAsia" w:ascii="宋体" w:hAnsi="宋体" w:eastAsia="宋体" w:cs="宋体"/>
                <w:sz w:val="24"/>
                <w:szCs w:val="24"/>
              </w:rPr>
              <w:t>个金行长，</w:t>
            </w:r>
            <w:r>
              <w:rPr>
                <w:rFonts w:hint="eastAsia" w:ascii="宋体" w:hAnsi="宋体" w:eastAsia="宋体" w:cs="宋体"/>
                <w:sz w:val="24"/>
                <w:szCs w:val="24"/>
                <w:lang w:eastAsia="zh-CN"/>
              </w:rPr>
              <w:t>负责支行零售指标任务达成及</w:t>
            </w:r>
            <w:r>
              <w:rPr>
                <w:rFonts w:hint="eastAsia" w:ascii="宋体" w:hAnsi="宋体" w:eastAsia="宋体" w:cs="宋体"/>
                <w:sz w:val="24"/>
                <w:szCs w:val="24"/>
                <w:lang w:val="en-US" w:eastAsia="zh-CN"/>
              </w:rPr>
              <w:t>财富管理、</w:t>
            </w:r>
            <w:r>
              <w:rPr>
                <w:rFonts w:hint="eastAsia" w:ascii="宋体" w:hAnsi="宋体" w:eastAsia="宋体" w:cs="宋体"/>
                <w:sz w:val="24"/>
                <w:szCs w:val="24"/>
                <w:lang w:eastAsia="zh-CN"/>
              </w:rPr>
              <w:t>运营管理</w:t>
            </w:r>
            <w:r>
              <w:rPr>
                <w:rFonts w:hint="eastAsia" w:ascii="宋体" w:hAnsi="宋体" w:eastAsia="宋体" w:cs="宋体"/>
                <w:sz w:val="24"/>
                <w:szCs w:val="24"/>
                <w:lang w:val="en-US" w:eastAsia="zh-CN"/>
              </w:rPr>
              <w:t>等</w:t>
            </w:r>
            <w:r>
              <w:rPr>
                <w:rFonts w:hint="eastAsia" w:ascii="宋体" w:hAnsi="宋体" w:eastAsia="宋体" w:cs="宋体"/>
                <w:sz w:val="24"/>
                <w:szCs w:val="24"/>
                <w:lang w:eastAsia="zh-CN"/>
              </w:rPr>
              <w:t>工作。</w:t>
            </w:r>
            <w:r>
              <w:rPr>
                <w:rFonts w:hint="eastAsia" w:ascii="宋体" w:hAnsi="宋体" w:eastAsia="宋体" w:cs="宋体"/>
                <w:sz w:val="24"/>
                <w:szCs w:val="24"/>
              </w:rPr>
              <w:t>熟悉</w:t>
            </w:r>
            <w:r>
              <w:rPr>
                <w:rFonts w:hint="eastAsia" w:ascii="宋体" w:hAnsi="宋体" w:eastAsia="宋体" w:cs="宋体"/>
                <w:sz w:val="24"/>
                <w:szCs w:val="24"/>
                <w:lang w:val="en-US" w:eastAsia="zh-CN"/>
              </w:rPr>
              <w:t>银行零售</w:t>
            </w:r>
            <w:r>
              <w:rPr>
                <w:rFonts w:hint="eastAsia" w:ascii="宋体" w:hAnsi="宋体" w:eastAsia="宋体" w:cs="宋体"/>
                <w:sz w:val="24"/>
                <w:szCs w:val="24"/>
              </w:rPr>
              <w:t>业务流程和风险把控，</w:t>
            </w:r>
            <w:r>
              <w:rPr>
                <w:rFonts w:hint="eastAsia" w:ascii="宋体" w:hAnsi="宋体" w:eastAsia="宋体" w:cs="宋体"/>
                <w:sz w:val="24"/>
                <w:szCs w:val="24"/>
                <w:lang w:eastAsia="zh-CN"/>
              </w:rPr>
              <w:t>具备</w:t>
            </w:r>
            <w:r>
              <w:rPr>
                <w:rFonts w:hint="eastAsia" w:ascii="宋体" w:hAnsi="宋体" w:eastAsia="宋体" w:cs="宋体"/>
                <w:sz w:val="24"/>
                <w:szCs w:val="24"/>
              </w:rPr>
              <w:t>丰富的</w:t>
            </w:r>
            <w:r>
              <w:rPr>
                <w:rFonts w:hint="eastAsia" w:ascii="宋体" w:hAnsi="宋体" w:eastAsia="宋体" w:cs="宋体"/>
                <w:sz w:val="24"/>
                <w:szCs w:val="24"/>
                <w:lang w:val="en-US" w:eastAsia="zh-CN"/>
              </w:rPr>
              <w:t>银行零售业务实操</w:t>
            </w:r>
            <w:r>
              <w:rPr>
                <w:rFonts w:hint="eastAsia" w:ascii="宋体" w:hAnsi="宋体" w:eastAsia="宋体" w:cs="宋体"/>
                <w:sz w:val="24"/>
                <w:szCs w:val="24"/>
              </w:rPr>
              <w:t>经验。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工作经历：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2021年9月至今，担任广发银行朝阳门支行副行长。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2013年10月-2020年9月，担任广发银行魏公村支行副行长。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2012年1月-2013年9月，担任</w:t>
            </w:r>
            <w:r>
              <w:rPr>
                <w:rFonts w:hint="eastAsia" w:ascii="宋体" w:hAnsi="宋体" w:eastAsia="宋体" w:cs="宋体"/>
                <w:sz w:val="24"/>
                <w:szCs w:val="24"/>
                <w:lang w:eastAsia="zh-CN"/>
              </w:rPr>
              <w:t>农</w:t>
            </w:r>
            <w:r>
              <w:rPr>
                <w:rFonts w:hint="eastAsia" w:ascii="宋体" w:hAnsi="宋体" w:eastAsia="宋体" w:cs="宋体"/>
                <w:sz w:val="24"/>
                <w:szCs w:val="24"/>
                <w:lang w:val="en-US" w:eastAsia="zh-CN"/>
              </w:rPr>
              <w:t>业银行</w:t>
            </w:r>
            <w:r>
              <w:rPr>
                <w:rFonts w:hint="eastAsia" w:ascii="宋体" w:hAnsi="宋体" w:eastAsia="宋体" w:cs="宋体"/>
                <w:sz w:val="24"/>
                <w:szCs w:val="24"/>
                <w:lang w:eastAsia="zh-CN"/>
              </w:rPr>
              <w:t>丰台支行个人部</w:t>
            </w:r>
            <w:r>
              <w:rPr>
                <w:rFonts w:hint="eastAsia" w:ascii="宋体" w:hAnsi="宋体" w:eastAsia="宋体" w:cs="宋体"/>
                <w:sz w:val="24"/>
                <w:szCs w:val="24"/>
                <w:lang w:val="en-US" w:eastAsia="zh-CN"/>
              </w:rPr>
              <w:t>经理。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2010年5月-2012年12月，担任</w:t>
            </w:r>
            <w:r>
              <w:rPr>
                <w:rFonts w:hint="eastAsia" w:ascii="宋体" w:hAnsi="宋体" w:eastAsia="宋体" w:cs="宋体"/>
                <w:sz w:val="24"/>
                <w:szCs w:val="24"/>
                <w:lang w:eastAsia="zh-CN"/>
              </w:rPr>
              <w:t>农</w:t>
            </w:r>
            <w:r>
              <w:rPr>
                <w:rFonts w:hint="eastAsia" w:ascii="宋体" w:hAnsi="宋体" w:eastAsia="宋体" w:cs="宋体"/>
                <w:sz w:val="24"/>
                <w:szCs w:val="24"/>
                <w:lang w:val="en-US" w:eastAsia="zh-CN"/>
              </w:rPr>
              <w:t>业银行宋家庄</w:t>
            </w:r>
            <w:r>
              <w:rPr>
                <w:rFonts w:hint="eastAsia" w:ascii="宋体" w:hAnsi="宋体" w:eastAsia="宋体" w:cs="宋体"/>
                <w:sz w:val="24"/>
                <w:szCs w:val="24"/>
                <w:lang w:eastAsia="zh-CN"/>
              </w:rPr>
              <w:t>支行</w:t>
            </w:r>
            <w:r>
              <w:rPr>
                <w:rFonts w:hint="eastAsia" w:ascii="宋体" w:hAnsi="宋体" w:eastAsia="宋体" w:cs="宋体"/>
                <w:sz w:val="24"/>
                <w:szCs w:val="24"/>
                <w:lang w:val="en-US" w:eastAsia="zh-CN"/>
              </w:rPr>
              <w:t>行长。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2009年1月-2010年4月，担任</w:t>
            </w:r>
            <w:r>
              <w:rPr>
                <w:rFonts w:hint="eastAsia" w:ascii="宋体" w:hAnsi="宋体" w:eastAsia="宋体" w:cs="宋体"/>
                <w:sz w:val="24"/>
                <w:szCs w:val="24"/>
                <w:lang w:eastAsia="zh-CN"/>
              </w:rPr>
              <w:t>农</w:t>
            </w:r>
            <w:r>
              <w:rPr>
                <w:rFonts w:hint="eastAsia" w:ascii="宋体" w:hAnsi="宋体" w:eastAsia="宋体" w:cs="宋体"/>
                <w:sz w:val="24"/>
                <w:szCs w:val="24"/>
                <w:lang w:val="en-US" w:eastAsia="zh-CN"/>
              </w:rPr>
              <w:t>业银行六里桥</w:t>
            </w:r>
            <w:r>
              <w:rPr>
                <w:rFonts w:hint="eastAsia" w:ascii="宋体" w:hAnsi="宋体" w:eastAsia="宋体" w:cs="宋体"/>
                <w:sz w:val="24"/>
                <w:szCs w:val="24"/>
                <w:lang w:eastAsia="zh-CN"/>
              </w:rPr>
              <w:t>支行</w:t>
            </w:r>
            <w:r>
              <w:rPr>
                <w:rFonts w:hint="eastAsia" w:ascii="宋体" w:hAnsi="宋体" w:eastAsia="宋体" w:cs="宋体"/>
                <w:sz w:val="24"/>
                <w:szCs w:val="24"/>
                <w:lang w:val="en-US" w:eastAsia="zh-CN"/>
              </w:rPr>
              <w:t>副行长。</w:t>
            </w:r>
          </w:p>
          <w:p>
            <w:pPr>
              <w:rPr>
                <w:rFonts w:hint="eastAsia" w:ascii="宋体" w:hAnsi="宋体"/>
                <w:sz w:val="24"/>
                <w:szCs w:val="24"/>
                <w:lang w:val="en-US" w:eastAsia="zh-CN"/>
              </w:rPr>
            </w:pPr>
            <w:r>
              <w:rPr>
                <w:rFonts w:hint="eastAsia" w:ascii="宋体" w:hAnsi="宋体" w:eastAsia="宋体" w:cs="宋体"/>
                <w:sz w:val="24"/>
                <w:szCs w:val="24"/>
                <w:lang w:val="en-US" w:eastAsia="zh-CN"/>
              </w:rPr>
              <w:t>2006年7月-2008年12月，担任</w:t>
            </w:r>
            <w:r>
              <w:rPr>
                <w:rFonts w:hint="eastAsia" w:ascii="宋体" w:hAnsi="宋体" w:eastAsia="宋体" w:cs="宋体"/>
                <w:sz w:val="24"/>
                <w:szCs w:val="24"/>
                <w:lang w:eastAsia="zh-CN"/>
              </w:rPr>
              <w:t>农行丰台支行公司部</w:t>
            </w:r>
            <w:r>
              <w:rPr>
                <w:rFonts w:hint="eastAsia" w:ascii="宋体" w:hAnsi="宋体" w:eastAsia="宋体" w:cs="宋体"/>
                <w:sz w:val="24"/>
                <w:szCs w:val="24"/>
                <w:lang w:val="en-US" w:eastAsia="zh-CN"/>
              </w:rPr>
              <w:t>客户经理。</w:t>
            </w:r>
          </w:p>
          <w:p>
            <w:pPr>
              <w:rPr>
                <w:rFonts w:ascii="宋体" w:hAnsi="宋体" w:eastAsia="宋体"/>
                <w:sz w:val="24"/>
                <w:szCs w:val="24"/>
              </w:rPr>
            </w:pP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4018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宋体" w:hAnsi="宋体" w:eastAsia="宋体"/>
                <w:sz w:val="24"/>
              </w:rPr>
            </w:pPr>
            <w:r>
              <w:rPr>
                <w:rFonts w:hint="eastAsia" w:ascii="宋体" w:hAnsi="宋体" w:eastAsia="宋体" w:cs="宋体"/>
                <w:b w:val="0"/>
                <w:bCs w:val="0"/>
                <w:sz w:val="28"/>
                <w:szCs w:val="28"/>
              </w:rPr>
              <w:t>私募股权投资基金实务操作论述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eastAsia="zh-CN"/>
              </w:rPr>
              <w:t>《</w:t>
            </w:r>
            <w:r>
              <w:rPr>
                <w:rFonts w:hint="eastAsia" w:ascii="宋体" w:hAnsi="宋体" w:eastAsia="宋体"/>
                <w:sz w:val="24"/>
                <w:lang w:val="en-US" w:eastAsia="zh-CN"/>
              </w:rPr>
              <w:t>全国流通经济》2019年第34期 国内统一刊号/CN10-1464/F 国际标准刊号/ISSN2096-3157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sz w:val="24"/>
              </w:rPr>
            </w:pPr>
            <w:r>
              <w:rPr>
                <w:rFonts w:hint="eastAsia" w:ascii="宋体" w:hAnsi="宋体" w:eastAsia="宋体" w:cs="宋体"/>
                <w:sz w:val="21"/>
                <w:szCs w:val="21"/>
                <w:lang w:val="en-US" w:eastAsia="zh-CN"/>
              </w:rPr>
              <w:t xml:space="preserve">  </w:t>
            </w:r>
            <w:r>
              <w:rPr>
                <w:rFonts w:hint="eastAsia" w:ascii="宋体" w:hAnsi="宋体" w:eastAsia="宋体" w:cs="宋体"/>
                <w:sz w:val="24"/>
                <w:szCs w:val="24"/>
                <w:lang w:val="en-US" w:eastAsia="zh-CN"/>
              </w:rPr>
              <w:t>近些年来，为全力促进我国经济转型发展，政府部门积极鼓励发展私募股权基金，以期可以达到预期发展目标。根据多年来的发展现状来看，我国私募股权基金正处于关键发展时期，各大主体机构必须统筹规划、合理部署，力求促进私募股权基金的顺利发展，尽可能地为国家经济转型过程提供内在驱动力。针对于此，本文主要以私募股权投资基金问题为具体研究对象，针对私募股权投资基金实务操作涉及到的内容进行重点分析，</w:t>
            </w:r>
            <w:bookmarkStart w:id="0" w:name="_GoBack"/>
            <w:bookmarkEnd w:id="0"/>
            <w:r>
              <w:rPr>
                <w:rFonts w:hint="eastAsia" w:ascii="宋体" w:hAnsi="宋体" w:eastAsia="宋体" w:cs="宋体"/>
                <w:sz w:val="21"/>
                <w:szCs w:val="21"/>
                <w:lang w:val="en-US" w:eastAsia="zh-CN"/>
              </w:rPr>
              <w:t>根据我国私募股权投资基金发展现状来看，私募基金管理规模始终呈现出增长趋势。究其原因，主要是因为这不仅是国家经济转型的迫切需要，同时也是促进国家金融业发展的迫切需要。然而，从客观角度上来看，新经济虽然是推动我国经济高质量发展的推动力量，但是经济转型过程涉及到的风险问题与资金问题仍不可小觑。可以说，我国私募基金在某些方面并不是很满足新经济企业不同阶段的发展需求，尤其是融资需求。针对于此，建议在今后的发展过程中，政府部门应该联合相关企业全力推动私募基金的发展过程，最好从加强私募基金渗透率、满足组织机构融资需求等方面入手，全力支持私募基金行业，为我国私募基金行业的长足发展提供内在驱动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val="en-US" w:eastAsia="zh-CN"/>
              </w:rPr>
              <w:t>商业银行竞争对于盈利的影响研究</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numPr>
          <w:ilvl w:val="0"/>
          <w:numId w:val="1"/>
        </w:numPr>
        <w:ind w:firstLine="422" w:firstLineChars="200"/>
        <w:rPr>
          <w:rFonts w:hint="eastAsia" w:ascii="宋体" w:hAnsi="宋体" w:eastAsia="宋体"/>
          <w:b/>
          <w:bCs/>
          <w:color w:val="FF0000"/>
        </w:rPr>
      </w:pPr>
      <w:r>
        <w:rPr>
          <w:rFonts w:hint="eastAsia" w:ascii="宋体" w:hAnsi="宋体" w:eastAsia="宋体"/>
          <w:b/>
          <w:bCs/>
          <w:color w:val="FF0000"/>
        </w:rPr>
        <w:t>学位论文研究方向可选择自己感兴趣的经济领域或是与工作内容相关领域。</w:t>
      </w:r>
    </w:p>
    <w:p>
      <w:pPr>
        <w:widowControl w:val="0"/>
        <w:numPr>
          <w:numId w:val="0"/>
        </w:numPr>
        <w:jc w:val="both"/>
        <w:rPr>
          <w:rFonts w:hint="eastAsia" w:ascii="宋体" w:hAnsi="宋体" w:eastAsia="宋体"/>
          <w:b/>
          <w:bCs/>
          <w:color w:val="FF0000"/>
        </w:rPr>
      </w:pPr>
    </w:p>
    <w:p>
      <w:pPr>
        <w:widowControl w:val="0"/>
        <w:numPr>
          <w:numId w:val="0"/>
        </w:numPr>
        <w:jc w:val="both"/>
        <w:rPr>
          <w:rFonts w:hint="eastAsia" w:ascii="宋体" w:hAnsi="宋体" w:eastAsia="宋体"/>
          <w:b/>
          <w:bCs/>
          <w:color w:val="FF0000"/>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0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0002EFF" w:usb1="C000247B" w:usb2="00000009" w:usb3="00000000" w:csb0="200001F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swiss"/>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swiss"/>
    <w:pitch w:val="default"/>
    <w:sig w:usb0="E0002EFF" w:usb1="C0007843" w:usb2="00000009" w:usb3="00000000" w:csb0="400001FF" w:csb1="FFFF0000"/>
  </w:font>
  <w:font w:name="Rockwell">
    <w:altName w:val="Segoe Print"/>
    <w:panose1 w:val="02060603020205020403"/>
    <w:charset w:val="00"/>
    <w:family w:val="modern"/>
    <w:pitch w:val="default"/>
    <w:sig w:usb0="00000000" w:usb1="00000000" w:usb2="00000000" w:usb3="00000000" w:csb0="20000001" w:csb1="00000000"/>
  </w:font>
  <w:font w:name="华文中宋">
    <w:panose1 w:val="02010600040101010101"/>
    <w:charset w:val="86"/>
    <w:family w:val="auto"/>
    <w:pitch w:val="default"/>
    <w:sig w:usb0="00000287" w:usb1="080F0000" w:usb2="00000000" w:usb3="00000000" w:csb0="0004009F" w:csb1="DFD70000"/>
  </w:font>
  <w:font w:name="Batang">
    <w:altName w:val="Malgun Gothic"/>
    <w:panose1 w:val="02030600000101010101"/>
    <w:charset w:val="81"/>
    <w:family w:val="modern"/>
    <w:pitch w:val="default"/>
    <w:sig w:usb0="00000000" w:usb1="00000000" w:usb2="00000030" w:usb3="00000000" w:csb0="4008009F" w:csb1="DFD7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仿宋_GB2312">
    <w:panose1 w:val="02010609030101010101"/>
    <w:charset w:val="86"/>
    <w:family w:val="decorative"/>
    <w:pitch w:val="default"/>
    <w:sig w:usb0="00000001" w:usb1="080E0000" w:usb2="00000000" w:usb3="00000000" w:csb0="00040000" w:csb1="00000000"/>
  </w:font>
  <w:font w:name="Courier New">
    <w:panose1 w:val="02070309020205020404"/>
    <w:charset w:val="00"/>
    <w:family w:val="decorative"/>
    <w:pitch w:val="default"/>
    <w:sig w:usb0="E0002EFF" w:usb1="C0007843" w:usb2="00000009" w:usb3="00000000" w:csb0="400001FF" w:csb1="FFFF0000"/>
  </w:font>
  <w:font w:name="Rockwell">
    <w:altName w:val="Segoe Print"/>
    <w:panose1 w:val="02060603020205020403"/>
    <w:charset w:val="00"/>
    <w:family w:val="swiss"/>
    <w:pitch w:val="default"/>
    <w:sig w:usb0="00000000" w:usb1="00000000" w:usb2="00000000" w:usb3="00000000" w:csb0="20000001" w:csb1="00000000"/>
  </w:font>
  <w:font w:name="Batang">
    <w:altName w:val="Malgun Gothic"/>
    <w:panose1 w:val="02030600000101010101"/>
    <w:charset w:val="81"/>
    <w:family w:val="swiss"/>
    <w:pitch w:val="default"/>
    <w:sig w:usb0="00000000" w:usb1="00000000" w:usb2="00000030" w:usb3="00000000" w:csb0="4008009F" w:csb1="DFD70000"/>
  </w:font>
  <w:font w:name="仿宋_GB2312">
    <w:panose1 w:val="02010609030101010101"/>
    <w:charset w:val="86"/>
    <w:family w:val="roman"/>
    <w:pitch w:val="default"/>
    <w:sig w:usb0="00000001" w:usb1="080E0000" w:usb2="00000000" w:usb3="00000000" w:csb0="00040000" w:csb1="00000000"/>
  </w:font>
  <w:font w:name="Courier New">
    <w:panose1 w:val="02070309020205020404"/>
    <w:charset w:val="00"/>
    <w:family w:val="roman"/>
    <w:pitch w:val="default"/>
    <w:sig w:usb0="E0002EFF" w:usb1="C0007843" w:usb2="00000009" w:usb3="00000000" w:csb0="400001FF" w:csb1="FFFF0000"/>
  </w:font>
  <w:font w:name="Rockwell">
    <w:altName w:val="Segoe Print"/>
    <w:panose1 w:val="02060603020205020403"/>
    <w:charset w:val="00"/>
    <w:family w:val="decorative"/>
    <w:pitch w:val="default"/>
    <w:sig w:usb0="00000000" w:usb1="00000000" w:usb2="00000000" w:usb3="00000000" w:csb0="20000001" w:csb1="00000000"/>
  </w:font>
  <w:font w:name="Batang">
    <w:altName w:val="Malgun Gothic"/>
    <w:panose1 w:val="02030600000101010101"/>
    <w:charset w:val="81"/>
    <w:family w:val="decorative"/>
    <w:pitch w:val="default"/>
    <w:sig w:usb0="00000000" w:usb1="00000000" w:usb2="00000030" w:usb3="00000000" w:csb0="4008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Rockwell">
    <w:altName w:val="Segoe Print"/>
    <w:panose1 w:val="02060603020205020403"/>
    <w:charset w:val="00"/>
    <w:family w:val="roman"/>
    <w:pitch w:val="default"/>
    <w:sig w:usb0="00000000" w:usb1="00000000" w:usb2="00000000" w:usb3="00000000" w:csb0="20000001" w:csb1="00000000"/>
  </w:font>
  <w:font w:name="Batang">
    <w:altName w:val="Malgun Gothic"/>
    <w:panose1 w:val="02030600000101010101"/>
    <w:charset w:val="81"/>
    <w:family w:val="roman"/>
    <w:pitch w:val="default"/>
    <w:sig w:usb0="00000000" w:usb1="00000000" w:usb2="00000030" w:usb3="00000000" w:csb0="4008009F" w:csb1="DFD70000"/>
  </w:font>
  <w:font w:name="方正姚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华文琥珀">
    <w:panose1 w:val="02010800040101010101"/>
    <w:charset w:val="86"/>
    <w:family w:val="auto"/>
    <w:pitch w:val="default"/>
    <w:sig w:usb0="00000001" w:usb1="080F0000" w:usb2="00000000" w:usb3="00000000" w:csb0="00040000" w:csb1="00000000"/>
  </w:font>
  <w:font w:name="黑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39970307">
    <w:nsid w:val="61BFF603"/>
    <w:multiLevelType w:val="singleLevel"/>
    <w:tmpl w:val="61BFF603"/>
    <w:lvl w:ilvl="0" w:tentative="1">
      <w:start w:val="2"/>
      <w:numFmt w:val="decimal"/>
      <w:suff w:val="nothing"/>
      <w:lvlText w:val="%1、"/>
      <w:lvlJc w:val="left"/>
    </w:lvl>
  </w:abstractNum>
  <w:num w:numId="1">
    <w:abstractNumId w:val="16399703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13B15D9F"/>
    <w:rsid w:val="1E153A2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ScaleCrop>false</ScaleCrop>
  <LinksUpToDate>false</LinksUpToDate>
  <CharactersWithSpaces>296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yuanyuan01</cp:lastModifiedBy>
  <dcterms:modified xsi:type="dcterms:W3CDTF">2021-12-20T03:33:20Z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ies>
</file>