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91040490</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陈杭敏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18310996266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383665329@qq.com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北方工业大学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统计学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财达证券股份有限公司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投资经理助理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2016年本科毕业于北方工业大学统计学专业。</w:t>
            </w:r>
          </w:p>
          <w:p>
            <w:pPr>
              <w:rPr>
                <w:rFonts w:hint="eastAsia" w:ascii="宋体" w:hAnsi="宋体" w:eastAsia="宋体"/>
                <w:sz w:val="24"/>
                <w:lang w:val="en-US" w:eastAsia="zh-CN"/>
              </w:rPr>
            </w:pPr>
            <w:r>
              <w:rPr>
                <w:rFonts w:hint="eastAsia" w:ascii="宋体" w:hAnsi="宋体" w:eastAsia="宋体"/>
                <w:sz w:val="24"/>
                <w:lang w:val="en-US" w:eastAsia="zh-CN"/>
              </w:rPr>
              <w:t>2016.7.7-2021.4.30就职于湘财证券北京资产管理分公司，担任交易员一职，主要负责日常回购及现券交易；</w:t>
            </w:r>
          </w:p>
          <w:p>
            <w:pPr>
              <w:rPr>
                <w:rFonts w:hint="default" w:ascii="宋体" w:hAnsi="宋体" w:eastAsia="宋体"/>
                <w:sz w:val="24"/>
                <w:lang w:val="en-US" w:eastAsia="zh-CN"/>
              </w:rPr>
            </w:pPr>
            <w:r>
              <w:rPr>
                <w:rFonts w:hint="eastAsia" w:ascii="宋体" w:hAnsi="宋体" w:eastAsia="宋体"/>
                <w:sz w:val="24"/>
                <w:lang w:val="en-US" w:eastAsia="zh-CN"/>
              </w:rPr>
              <w:t>2021.5.10-至今 就职于财达证券 固定收益部，担任投资经理助理一职，主要协助领导进行自营账户债券投资。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金融机构债券投资交易风险分析及建议探讨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中国经济评论2版；ISSN 2096-8345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hint="eastAsia" w:ascii="宋体" w:hAnsi="宋体" w:eastAsia="宋体"/>
                <w:sz w:val="24"/>
              </w:rPr>
              <w:t>随着改革的深入，</w:t>
            </w:r>
            <w:r>
              <w:rPr>
                <w:rFonts w:hint="eastAsia" w:ascii="宋体" w:hAnsi="宋体" w:eastAsia="宋体"/>
                <w:sz w:val="24"/>
                <w:lang w:val="en-US" w:eastAsia="zh-CN"/>
              </w:rPr>
              <w:t>我国</w:t>
            </w:r>
            <w:r>
              <w:rPr>
                <w:rFonts w:hint="eastAsia" w:ascii="宋体" w:hAnsi="宋体" w:eastAsia="宋体"/>
                <w:sz w:val="24"/>
              </w:rPr>
              <w:t>金融机构呈现快速发展趋势，债券投资交易规模不断扩大，交易机制不断完善。与此同时，网上金融的扩大、债券交易的多样化和流动性的增加为金融机构的发展提供了动力。在复杂的市场环境中，金融机构在利用发展机会和管理的同时面临着许多挑战，</w:t>
            </w:r>
            <w:r>
              <w:rPr>
                <w:rFonts w:hint="eastAsia" w:ascii="宋体" w:hAnsi="宋体" w:eastAsia="宋体"/>
                <w:sz w:val="24"/>
                <w:lang w:val="en-US" w:eastAsia="zh-CN"/>
              </w:rPr>
              <w:t>文章</w:t>
            </w:r>
            <w:r>
              <w:rPr>
                <w:rFonts w:hint="eastAsia" w:ascii="宋体" w:hAnsi="宋体" w:eastAsia="宋体" w:cs="宋体"/>
                <w:sz w:val="24"/>
                <w:szCs w:val="24"/>
                <w:lang w:val="en-US" w:eastAsia="zh-CN"/>
              </w:rPr>
              <w:t>针对中国金融机构分析其债券投资交易的发展现状</w:t>
            </w:r>
            <w:r>
              <w:rPr>
                <w:rFonts w:hint="eastAsia" w:ascii="宋体" w:hAnsi="宋体" w:eastAsia="宋体"/>
                <w:sz w:val="24"/>
              </w:rPr>
              <w:t>，根据现状提出其投资交易中的风险因素</w:t>
            </w:r>
            <w:r>
              <w:rPr>
                <w:rFonts w:hint="eastAsia" w:ascii="宋体" w:hAnsi="宋体" w:eastAsia="宋体"/>
                <w:sz w:val="24"/>
                <w:lang w:val="en-US" w:eastAsia="zh-CN"/>
              </w:rPr>
              <w:t>主要有信用风险、流动性风险、市场风险以及操作风险</w:t>
            </w:r>
            <w:r>
              <w:rPr>
                <w:rFonts w:hint="eastAsia" w:ascii="宋体" w:hAnsi="宋体" w:eastAsia="宋体"/>
                <w:sz w:val="24"/>
              </w:rPr>
              <w:t>，</w:t>
            </w:r>
            <w:r>
              <w:rPr>
                <w:rFonts w:hint="eastAsia" w:ascii="宋体" w:hAnsi="宋体" w:eastAsia="宋体"/>
                <w:sz w:val="24"/>
                <w:lang w:val="en-US" w:eastAsia="zh-CN"/>
              </w:rPr>
              <w:t>并</w:t>
            </w:r>
            <w:r>
              <w:rPr>
                <w:rFonts w:hint="eastAsia" w:ascii="宋体" w:hAnsi="宋体" w:eastAsia="宋体"/>
                <w:sz w:val="24"/>
              </w:rPr>
              <w:t>制定相应的风险应对措施，</w:t>
            </w:r>
            <w:r>
              <w:rPr>
                <w:rFonts w:hint="eastAsia" w:ascii="宋体" w:hAnsi="宋体" w:eastAsia="宋体"/>
                <w:sz w:val="24"/>
                <w:lang w:val="en-US" w:eastAsia="zh-CN"/>
              </w:rPr>
              <w:t>如</w:t>
            </w:r>
            <w:r>
              <w:rPr>
                <w:rFonts w:hint="eastAsia" w:ascii="宋体" w:hAnsi="宋体" w:eastAsia="宋体" w:cs="宋体"/>
                <w:sz w:val="24"/>
                <w:szCs w:val="24"/>
                <w:lang w:val="en-US" w:eastAsia="zh-CN"/>
              </w:rPr>
              <w:t>优化信用风险管理机制、完善市场应对机制、优化债券投资方案、强化内控防范操作风险、加强内部管理。</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银行间市场金融机构行为对流动性的影响分析</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CF32AAF"/>
    <w:rsid w:val="22370A45"/>
    <w:rsid w:val="27F2662D"/>
    <w:rsid w:val="3F4B75AB"/>
    <w:rsid w:val="494D6D38"/>
    <w:rsid w:val="4BFA7C64"/>
    <w:rsid w:val="5EE94B82"/>
    <w:rsid w:val="5EF84545"/>
    <w:rsid w:val="627A053E"/>
    <w:rsid w:val="7575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911</TotalTime>
  <ScaleCrop>false</ScaleCrop>
  <LinksUpToDate>false</LinksUpToDate>
  <CharactersWithSpaces>296</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Lenovo</cp:lastModifiedBy>
  <dcterms:modified xsi:type="dcterms:W3CDTF">2021-12-22T08:14:05Z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