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322"/>
        <w:gridCol w:w="1086"/>
        <w:gridCol w:w="577"/>
        <w:gridCol w:w="841"/>
        <w:gridCol w:w="586"/>
        <w:gridCol w:w="548"/>
        <w:gridCol w:w="992"/>
        <w:gridCol w:w="1270"/>
      </w:tblGrid>
      <w:tr w:rsidR="00AB5DD7" w:rsidRPr="00AB5DD7" w14:paraId="2CE97C69" w14:textId="77777777" w:rsidTr="00AF5AE0">
        <w:trPr>
          <w:trHeight w:val="680"/>
          <w:jc w:val="center"/>
        </w:trPr>
        <w:tc>
          <w:tcPr>
            <w:tcW w:w="2122"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985" w:type="dxa"/>
            <w:gridSpan w:val="3"/>
            <w:vAlign w:val="center"/>
          </w:tcPr>
          <w:p w14:paraId="1702AB67" w14:textId="2696602F" w:rsidR="00AB5DD7" w:rsidRPr="00AB5DD7" w:rsidRDefault="00441EE5" w:rsidP="00F44444">
            <w:pPr>
              <w:rPr>
                <w:rFonts w:ascii="宋体" w:eastAsia="宋体" w:hAnsi="宋体"/>
                <w:sz w:val="24"/>
              </w:rPr>
            </w:pPr>
            <w:r>
              <w:rPr>
                <w:rFonts w:ascii="宋体" w:eastAsia="宋体" w:hAnsi="宋体" w:hint="eastAsia"/>
                <w:sz w:val="24"/>
              </w:rPr>
              <w:t>7</w:t>
            </w:r>
            <w:r>
              <w:rPr>
                <w:rFonts w:ascii="宋体" w:eastAsia="宋体" w:hAnsi="宋体"/>
                <w:sz w:val="24"/>
              </w:rPr>
              <w:t>1041646</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4944724" w:rsidR="00AB5DD7" w:rsidRPr="00AB5DD7" w:rsidRDefault="00856A48" w:rsidP="00F44444">
            <w:pPr>
              <w:rPr>
                <w:rFonts w:ascii="宋体" w:eastAsia="宋体" w:hAnsi="宋体"/>
                <w:sz w:val="24"/>
              </w:rPr>
            </w:pPr>
            <w:r>
              <w:rPr>
                <w:rFonts w:ascii="宋体" w:eastAsia="宋体" w:hAnsi="宋体" w:hint="eastAsia"/>
                <w:sz w:val="24"/>
              </w:rPr>
              <w:t>段军平</w:t>
            </w:r>
          </w:p>
        </w:tc>
      </w:tr>
      <w:tr w:rsidR="00AB5DD7" w:rsidRPr="00AB5DD7" w14:paraId="7CDC9830" w14:textId="77777777" w:rsidTr="00AF5AE0">
        <w:trPr>
          <w:trHeight w:val="680"/>
          <w:jc w:val="center"/>
        </w:trPr>
        <w:tc>
          <w:tcPr>
            <w:tcW w:w="212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985" w:type="dxa"/>
            <w:gridSpan w:val="3"/>
            <w:vAlign w:val="center"/>
          </w:tcPr>
          <w:p w14:paraId="5B040D0B" w14:textId="6B48D032" w:rsidR="00AB5DD7" w:rsidRPr="00AB5DD7" w:rsidRDefault="00856A48" w:rsidP="00F44444">
            <w:pPr>
              <w:rPr>
                <w:rFonts w:ascii="宋体" w:eastAsia="宋体" w:hAnsi="宋体"/>
                <w:sz w:val="24"/>
              </w:rPr>
            </w:pPr>
            <w:r>
              <w:rPr>
                <w:rFonts w:ascii="宋体" w:eastAsia="宋体" w:hAnsi="宋体" w:hint="eastAsia"/>
                <w:sz w:val="24"/>
              </w:rPr>
              <w:t>石家庄</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65ECBE62" w:rsidR="00AB5DD7" w:rsidRPr="00AB5DD7" w:rsidRDefault="00856A48" w:rsidP="00F44444">
            <w:pPr>
              <w:rPr>
                <w:rFonts w:ascii="宋体" w:eastAsia="宋体" w:hAnsi="宋体"/>
                <w:sz w:val="24"/>
              </w:rPr>
            </w:pPr>
            <w:r>
              <w:rPr>
                <w:rFonts w:ascii="宋体" w:eastAsia="宋体" w:hAnsi="宋体" w:hint="eastAsia"/>
                <w:sz w:val="24"/>
              </w:rPr>
              <w:t>国民经济学</w:t>
            </w:r>
          </w:p>
        </w:tc>
      </w:tr>
      <w:tr w:rsidR="00AB5DD7" w:rsidRPr="00AB5DD7" w14:paraId="7FA4B012" w14:textId="77777777" w:rsidTr="00AF5AE0">
        <w:trPr>
          <w:trHeight w:val="680"/>
          <w:jc w:val="center"/>
        </w:trPr>
        <w:tc>
          <w:tcPr>
            <w:tcW w:w="212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985" w:type="dxa"/>
            <w:gridSpan w:val="3"/>
            <w:vAlign w:val="center"/>
          </w:tcPr>
          <w:p w14:paraId="765DC541" w14:textId="2B5F53E4" w:rsidR="00AB5DD7" w:rsidRPr="00AB5DD7" w:rsidRDefault="00856A48" w:rsidP="00AB5DD7">
            <w:pPr>
              <w:rPr>
                <w:rFonts w:ascii="宋体" w:eastAsia="宋体" w:hAnsi="宋体"/>
                <w:sz w:val="24"/>
              </w:rPr>
            </w:pPr>
            <w:r>
              <w:rPr>
                <w:rFonts w:ascii="宋体" w:eastAsia="宋体" w:hAnsi="宋体" w:hint="eastAsia"/>
                <w:sz w:val="24"/>
              </w:rPr>
              <w:t>1</w:t>
            </w:r>
            <w:r>
              <w:rPr>
                <w:rFonts w:ascii="宋体" w:eastAsia="宋体" w:hAnsi="宋体"/>
                <w:sz w:val="24"/>
              </w:rPr>
              <w:t>3931116509</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399ED6DA" w:rsidR="00AB5DD7" w:rsidRPr="00AB5DD7" w:rsidRDefault="00856A48" w:rsidP="00AB5DD7">
            <w:pPr>
              <w:rPr>
                <w:rFonts w:ascii="宋体" w:eastAsia="宋体" w:hAnsi="宋体"/>
                <w:sz w:val="24"/>
              </w:rPr>
            </w:pPr>
            <w:r>
              <w:rPr>
                <w:rFonts w:ascii="宋体" w:eastAsia="宋体" w:hAnsi="宋体" w:hint="eastAsia"/>
                <w:sz w:val="24"/>
              </w:rPr>
              <w:t>1</w:t>
            </w:r>
            <w:r>
              <w:rPr>
                <w:rFonts w:ascii="宋体" w:eastAsia="宋体" w:hAnsi="宋体"/>
                <w:sz w:val="24"/>
              </w:rPr>
              <w:t>16570726</w:t>
            </w:r>
            <w:r>
              <w:rPr>
                <w:rFonts w:ascii="宋体" w:eastAsia="宋体" w:hAnsi="宋体" w:hint="eastAsia"/>
                <w:sz w:val="24"/>
              </w:rPr>
              <w:t>@qq</w:t>
            </w:r>
            <w:r>
              <w:rPr>
                <w:rFonts w:ascii="宋体" w:eastAsia="宋体" w:hAnsi="宋体"/>
                <w:sz w:val="24"/>
              </w:rPr>
              <w:t>.com</w:t>
            </w:r>
          </w:p>
        </w:tc>
      </w:tr>
      <w:tr w:rsidR="00AB5DD7" w:rsidRPr="00AB5DD7" w14:paraId="72DFC7BD" w14:textId="77777777" w:rsidTr="00AF5AE0">
        <w:trPr>
          <w:trHeight w:val="680"/>
          <w:jc w:val="center"/>
        </w:trPr>
        <w:tc>
          <w:tcPr>
            <w:tcW w:w="212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985" w:type="dxa"/>
            <w:gridSpan w:val="3"/>
            <w:vAlign w:val="center"/>
          </w:tcPr>
          <w:p w14:paraId="423AEBCE" w14:textId="4A7B4F68" w:rsidR="00AB5DD7" w:rsidRPr="00AB5DD7" w:rsidRDefault="00856A48" w:rsidP="00AB5DD7">
            <w:pPr>
              <w:rPr>
                <w:rFonts w:ascii="宋体" w:eastAsia="宋体" w:hAnsi="宋体"/>
                <w:sz w:val="24"/>
              </w:rPr>
            </w:pPr>
            <w:r>
              <w:rPr>
                <w:rFonts w:ascii="宋体" w:eastAsia="宋体" w:hAnsi="宋体" w:hint="eastAsia"/>
                <w:sz w:val="24"/>
              </w:rPr>
              <w:t>河北师范大学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51F600D1" w:rsidR="00AB5DD7" w:rsidRPr="00AB5DD7" w:rsidRDefault="00856A48" w:rsidP="00AB5DD7">
            <w:pPr>
              <w:rPr>
                <w:rFonts w:ascii="宋体" w:eastAsia="宋体" w:hAnsi="宋体"/>
                <w:sz w:val="24"/>
              </w:rPr>
            </w:pPr>
            <w:r>
              <w:rPr>
                <w:rFonts w:ascii="宋体" w:eastAsia="宋体" w:hAnsi="宋体" w:hint="eastAsia"/>
                <w:sz w:val="24"/>
              </w:rPr>
              <w:t>计算机科学与技术</w:t>
            </w:r>
          </w:p>
        </w:tc>
      </w:tr>
      <w:tr w:rsidR="00AB5DD7" w:rsidRPr="00AB5DD7" w14:paraId="6ED5862D" w14:textId="5AB179E1" w:rsidTr="00AF5AE0">
        <w:trPr>
          <w:trHeight w:val="680"/>
          <w:jc w:val="center"/>
        </w:trPr>
        <w:tc>
          <w:tcPr>
            <w:tcW w:w="212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985" w:type="dxa"/>
            <w:gridSpan w:val="3"/>
            <w:vAlign w:val="center"/>
          </w:tcPr>
          <w:p w14:paraId="3C5DA025" w14:textId="54339428" w:rsidR="00AB5DD7" w:rsidRPr="00AB5DD7" w:rsidRDefault="00856A48" w:rsidP="00AB5DD7">
            <w:pPr>
              <w:rPr>
                <w:rFonts w:ascii="宋体" w:eastAsia="宋体" w:hAnsi="宋体"/>
                <w:sz w:val="24"/>
              </w:rPr>
            </w:pPr>
            <w:r>
              <w:rPr>
                <w:rFonts w:ascii="宋体" w:eastAsia="宋体" w:hAnsi="宋体" w:hint="eastAsia"/>
                <w:sz w:val="24"/>
              </w:rPr>
              <w:t>石家庄理工职业学院</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4DA147F6" w:rsidR="00AB5DD7" w:rsidRPr="00AB5DD7" w:rsidRDefault="00856A48" w:rsidP="00AB5DD7">
            <w:pPr>
              <w:rPr>
                <w:rFonts w:ascii="宋体" w:eastAsia="宋体" w:hAnsi="宋体"/>
                <w:sz w:val="24"/>
              </w:rPr>
            </w:pPr>
            <w:r>
              <w:rPr>
                <w:rFonts w:ascii="宋体" w:eastAsia="宋体" w:hAnsi="宋体" w:hint="eastAsia"/>
                <w:sz w:val="24"/>
              </w:rPr>
              <w:t>副院长兼财务总监</w:t>
            </w:r>
          </w:p>
        </w:tc>
      </w:tr>
      <w:tr w:rsidR="00AB5DD7" w:rsidRPr="00AB5DD7" w14:paraId="326A982F" w14:textId="5ABB873D" w:rsidTr="00AF5AE0">
        <w:trPr>
          <w:trHeight w:val="1808"/>
          <w:jc w:val="center"/>
        </w:trPr>
        <w:tc>
          <w:tcPr>
            <w:tcW w:w="212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222" w:type="dxa"/>
            <w:gridSpan w:val="8"/>
            <w:vAlign w:val="center"/>
          </w:tcPr>
          <w:p w14:paraId="3C265DE8" w14:textId="33EA2351" w:rsidR="00546F51" w:rsidRPr="00084C60" w:rsidRDefault="00546F51" w:rsidP="004556DD">
            <w:pPr>
              <w:spacing w:line="360" w:lineRule="auto"/>
              <w:rPr>
                <w:rFonts w:ascii="宋体" w:eastAsia="宋体" w:hAnsi="宋体"/>
                <w:sz w:val="24"/>
              </w:rPr>
            </w:pPr>
            <w:r w:rsidRPr="00084C60">
              <w:rPr>
                <w:rFonts w:ascii="宋体" w:eastAsia="宋体" w:hAnsi="宋体" w:hint="eastAsia"/>
                <w:b/>
                <w:bCs/>
                <w:sz w:val="24"/>
              </w:rPr>
              <w:t>个人简介：</w:t>
            </w:r>
            <w:r w:rsidRPr="00084C60">
              <w:rPr>
                <w:rFonts w:ascii="宋体" w:eastAsia="宋体" w:hAnsi="宋体" w:hint="eastAsia"/>
                <w:sz w:val="24"/>
              </w:rPr>
              <w:t>本人1</w:t>
            </w:r>
            <w:r w:rsidRPr="00084C60">
              <w:rPr>
                <w:rFonts w:ascii="宋体" w:eastAsia="宋体" w:hAnsi="宋体"/>
                <w:sz w:val="24"/>
              </w:rPr>
              <w:t>978</w:t>
            </w:r>
            <w:r w:rsidRPr="00084C60">
              <w:rPr>
                <w:rFonts w:ascii="宋体" w:eastAsia="宋体" w:hAnsi="宋体" w:hint="eastAsia"/>
                <w:sz w:val="24"/>
              </w:rPr>
              <w:t>年4月生人，现年4</w:t>
            </w:r>
            <w:r w:rsidRPr="00084C60">
              <w:rPr>
                <w:rFonts w:ascii="宋体" w:eastAsia="宋体" w:hAnsi="宋体"/>
                <w:sz w:val="24"/>
              </w:rPr>
              <w:t>3</w:t>
            </w:r>
            <w:r w:rsidRPr="00084C60">
              <w:rPr>
                <w:rFonts w:ascii="宋体" w:eastAsia="宋体" w:hAnsi="宋体" w:hint="eastAsia"/>
                <w:sz w:val="24"/>
              </w:rPr>
              <w:t>岁，</w:t>
            </w:r>
            <w:r w:rsidR="00AF5AE0">
              <w:rPr>
                <w:rFonts w:ascii="宋体" w:eastAsia="宋体" w:hAnsi="宋体" w:hint="eastAsia"/>
                <w:sz w:val="24"/>
              </w:rPr>
              <w:t>2</w:t>
            </w:r>
            <w:r w:rsidR="00AF5AE0">
              <w:rPr>
                <w:rFonts w:ascii="宋体" w:eastAsia="宋体" w:hAnsi="宋体"/>
                <w:sz w:val="24"/>
              </w:rPr>
              <w:t>008</w:t>
            </w:r>
            <w:r w:rsidR="00AF5AE0">
              <w:rPr>
                <w:rFonts w:ascii="宋体" w:eastAsia="宋体" w:hAnsi="宋体" w:hint="eastAsia"/>
                <w:sz w:val="24"/>
              </w:rPr>
              <w:t>年取得</w:t>
            </w:r>
            <w:r w:rsidRPr="00084C60">
              <w:rPr>
                <w:rFonts w:ascii="宋体" w:eastAsia="宋体" w:hAnsi="宋体" w:hint="eastAsia"/>
                <w:sz w:val="24"/>
              </w:rPr>
              <w:t>注册会计师、</w:t>
            </w:r>
            <w:r w:rsidR="00AF5AE0">
              <w:rPr>
                <w:rFonts w:ascii="宋体" w:eastAsia="宋体" w:hAnsi="宋体" w:hint="eastAsia"/>
                <w:sz w:val="24"/>
              </w:rPr>
              <w:t>2</w:t>
            </w:r>
            <w:r w:rsidR="00AF5AE0">
              <w:rPr>
                <w:rFonts w:ascii="宋体" w:eastAsia="宋体" w:hAnsi="宋体"/>
                <w:sz w:val="24"/>
              </w:rPr>
              <w:t>009</w:t>
            </w:r>
            <w:r w:rsidR="00AF5AE0">
              <w:rPr>
                <w:rFonts w:ascii="宋体" w:eastAsia="宋体" w:hAnsi="宋体" w:hint="eastAsia"/>
                <w:sz w:val="24"/>
              </w:rPr>
              <w:t>年取得</w:t>
            </w:r>
            <w:r w:rsidRPr="00084C60">
              <w:rPr>
                <w:rFonts w:ascii="宋体" w:eastAsia="宋体" w:hAnsi="宋体" w:hint="eastAsia"/>
                <w:sz w:val="24"/>
              </w:rPr>
              <w:t>注册税务师、</w:t>
            </w:r>
            <w:r w:rsidR="00AF5AE0">
              <w:rPr>
                <w:rFonts w:ascii="宋体" w:eastAsia="宋体" w:hAnsi="宋体" w:hint="eastAsia"/>
                <w:sz w:val="24"/>
              </w:rPr>
              <w:t>2</w:t>
            </w:r>
            <w:r w:rsidR="00AF5AE0">
              <w:rPr>
                <w:rFonts w:ascii="宋体" w:eastAsia="宋体" w:hAnsi="宋体"/>
                <w:sz w:val="24"/>
              </w:rPr>
              <w:t>015</w:t>
            </w:r>
            <w:r w:rsidR="00AF5AE0">
              <w:rPr>
                <w:rFonts w:ascii="宋体" w:eastAsia="宋体" w:hAnsi="宋体" w:hint="eastAsia"/>
                <w:sz w:val="24"/>
              </w:rPr>
              <w:t>年取得</w:t>
            </w:r>
            <w:r w:rsidRPr="00084C60">
              <w:rPr>
                <w:rFonts w:ascii="宋体" w:eastAsia="宋体" w:hAnsi="宋体" w:hint="eastAsia"/>
                <w:sz w:val="24"/>
              </w:rPr>
              <w:t>基金从业资格、</w:t>
            </w:r>
            <w:r w:rsidR="00793272">
              <w:rPr>
                <w:rFonts w:ascii="宋体" w:eastAsia="宋体" w:hAnsi="宋体" w:hint="eastAsia"/>
                <w:sz w:val="24"/>
              </w:rPr>
              <w:t>2</w:t>
            </w:r>
            <w:r w:rsidR="00793272">
              <w:rPr>
                <w:rFonts w:ascii="宋体" w:eastAsia="宋体" w:hAnsi="宋体"/>
                <w:sz w:val="24"/>
              </w:rPr>
              <w:t>018</w:t>
            </w:r>
            <w:r w:rsidR="00793272">
              <w:rPr>
                <w:rFonts w:ascii="宋体" w:eastAsia="宋体" w:hAnsi="宋体" w:hint="eastAsia"/>
                <w:sz w:val="24"/>
              </w:rPr>
              <w:t>年参加</w:t>
            </w:r>
            <w:r w:rsidR="00793272" w:rsidRPr="00793272">
              <w:rPr>
                <w:rFonts w:ascii="宋体" w:eastAsia="宋体" w:hAnsi="宋体" w:hint="eastAsia"/>
                <w:sz w:val="24"/>
              </w:rPr>
              <w:t>财务总监IPO运营高级项目班</w:t>
            </w:r>
            <w:r w:rsidR="00793272">
              <w:rPr>
                <w:rFonts w:ascii="宋体" w:eastAsia="宋体" w:hAnsi="宋体" w:hint="eastAsia"/>
                <w:sz w:val="24"/>
              </w:rPr>
              <w:t>；</w:t>
            </w:r>
            <w:r w:rsidR="00AF5AE0">
              <w:rPr>
                <w:rFonts w:ascii="宋体" w:eastAsia="宋体" w:hAnsi="宋体" w:hint="eastAsia"/>
                <w:sz w:val="24"/>
              </w:rPr>
              <w:t>2</w:t>
            </w:r>
            <w:r w:rsidR="00AF5AE0">
              <w:rPr>
                <w:rFonts w:ascii="宋体" w:eastAsia="宋体" w:hAnsi="宋体"/>
                <w:sz w:val="24"/>
              </w:rPr>
              <w:t>019</w:t>
            </w:r>
            <w:r w:rsidR="00AF5AE0">
              <w:rPr>
                <w:rFonts w:ascii="宋体" w:eastAsia="宋体" w:hAnsi="宋体" w:hint="eastAsia"/>
                <w:sz w:val="24"/>
              </w:rPr>
              <w:t>年取得</w:t>
            </w:r>
            <w:r w:rsidR="00793272" w:rsidRPr="00793272">
              <w:rPr>
                <w:rFonts w:ascii="宋体" w:eastAsia="宋体" w:hAnsi="宋体" w:hint="eastAsia"/>
                <w:sz w:val="24"/>
              </w:rPr>
              <w:t>财务管理师中级4星A级</w:t>
            </w:r>
            <w:r w:rsidR="00793272">
              <w:rPr>
                <w:rFonts w:ascii="仿宋_GB2312" w:eastAsia="仿宋_GB2312" w:hint="eastAsia"/>
                <w:sz w:val="28"/>
                <w:szCs w:val="28"/>
              </w:rPr>
              <w:t>和</w:t>
            </w:r>
            <w:r w:rsidRPr="00084C60">
              <w:rPr>
                <w:rFonts w:ascii="宋体" w:eastAsia="宋体" w:hAnsi="宋体" w:hint="eastAsia"/>
                <w:sz w:val="24"/>
              </w:rPr>
              <w:t>高校教师资格</w:t>
            </w:r>
            <w:r w:rsidR="00AF5AE0">
              <w:rPr>
                <w:rFonts w:ascii="宋体" w:eastAsia="宋体" w:hAnsi="宋体" w:hint="eastAsia"/>
                <w:sz w:val="24"/>
              </w:rPr>
              <w:t>、2</w:t>
            </w:r>
            <w:r w:rsidR="00AF5AE0">
              <w:rPr>
                <w:rFonts w:ascii="宋体" w:eastAsia="宋体" w:hAnsi="宋体"/>
                <w:sz w:val="24"/>
              </w:rPr>
              <w:t>021</w:t>
            </w:r>
            <w:r w:rsidR="00AF5AE0">
              <w:rPr>
                <w:rFonts w:ascii="宋体" w:eastAsia="宋体" w:hAnsi="宋体" w:hint="eastAsia"/>
                <w:sz w:val="24"/>
              </w:rPr>
              <w:t>年取得</w:t>
            </w:r>
            <w:r w:rsidR="00AF5AE0" w:rsidRPr="00084C60">
              <w:rPr>
                <w:rFonts w:ascii="宋体" w:eastAsia="宋体" w:hAnsi="宋体" w:hint="eastAsia"/>
                <w:sz w:val="24"/>
              </w:rPr>
              <w:t>高级会计师</w:t>
            </w:r>
          </w:p>
          <w:p w14:paraId="7CBF4040" w14:textId="489B61D2" w:rsidR="00546F51" w:rsidRPr="00084C60" w:rsidRDefault="00546F51" w:rsidP="004556DD">
            <w:pPr>
              <w:spacing w:line="360" w:lineRule="auto"/>
              <w:rPr>
                <w:rFonts w:ascii="宋体" w:eastAsia="宋体" w:hAnsi="宋体"/>
                <w:b/>
                <w:bCs/>
                <w:sz w:val="24"/>
              </w:rPr>
            </w:pPr>
            <w:r w:rsidRPr="00084C60">
              <w:rPr>
                <w:rFonts w:ascii="宋体" w:eastAsia="宋体" w:hAnsi="宋体" w:hint="eastAsia"/>
                <w:b/>
                <w:bCs/>
                <w:sz w:val="24"/>
              </w:rPr>
              <w:t>工作经历：</w:t>
            </w:r>
          </w:p>
          <w:p w14:paraId="3B2D4B69" w14:textId="03F81A12" w:rsidR="00084C60" w:rsidRPr="00793272" w:rsidRDefault="00084C60" w:rsidP="004556DD">
            <w:pPr>
              <w:spacing w:line="360" w:lineRule="auto"/>
              <w:rPr>
                <w:rFonts w:ascii="宋体" w:eastAsia="宋体" w:hAnsi="宋体"/>
                <w:sz w:val="24"/>
              </w:rPr>
            </w:pPr>
            <w:r w:rsidRPr="00793272">
              <w:rPr>
                <w:rFonts w:ascii="宋体" w:eastAsia="宋体" w:hAnsi="宋体"/>
                <w:sz w:val="24"/>
              </w:rPr>
              <w:t>1999.7—2003</w:t>
            </w:r>
            <w:r w:rsidRPr="00793272">
              <w:rPr>
                <w:rFonts w:ascii="宋体" w:eastAsia="宋体" w:hAnsi="宋体" w:hint="eastAsia"/>
                <w:sz w:val="24"/>
              </w:rPr>
              <w:t>.</w:t>
            </w:r>
            <w:r w:rsidRPr="00793272">
              <w:rPr>
                <w:rFonts w:ascii="宋体" w:eastAsia="宋体" w:hAnsi="宋体"/>
                <w:sz w:val="24"/>
              </w:rPr>
              <w:t>8 北京金伟华科技有限公司</w:t>
            </w:r>
            <w:r w:rsidRPr="00793272">
              <w:rPr>
                <w:rFonts w:ascii="宋体" w:eastAsia="宋体" w:hAnsi="宋体"/>
                <w:sz w:val="24"/>
              </w:rPr>
              <w:tab/>
              <w:t>出纳、会计</w:t>
            </w:r>
          </w:p>
          <w:p w14:paraId="53B2CDDD" w14:textId="6560BECC" w:rsidR="00084C60" w:rsidRPr="00793272" w:rsidRDefault="00084C60" w:rsidP="004556DD">
            <w:pPr>
              <w:spacing w:line="360" w:lineRule="auto"/>
              <w:rPr>
                <w:rFonts w:ascii="宋体" w:eastAsia="宋体" w:hAnsi="宋体"/>
                <w:sz w:val="24"/>
              </w:rPr>
            </w:pPr>
            <w:r w:rsidRPr="00793272">
              <w:rPr>
                <w:rFonts w:ascii="宋体" w:eastAsia="宋体" w:hAnsi="宋体"/>
                <w:sz w:val="24"/>
              </w:rPr>
              <w:t>2003</w:t>
            </w:r>
            <w:r w:rsidRPr="00793272">
              <w:rPr>
                <w:rFonts w:ascii="宋体" w:eastAsia="宋体" w:hAnsi="宋体" w:hint="eastAsia"/>
                <w:sz w:val="24"/>
              </w:rPr>
              <w:t>.</w:t>
            </w:r>
            <w:r w:rsidRPr="00793272">
              <w:rPr>
                <w:rFonts w:ascii="宋体" w:eastAsia="宋体" w:hAnsi="宋体"/>
                <w:sz w:val="24"/>
              </w:rPr>
              <w:t>9— 2005</w:t>
            </w:r>
            <w:r w:rsidRPr="00793272">
              <w:rPr>
                <w:rFonts w:ascii="宋体" w:eastAsia="宋体" w:hAnsi="宋体" w:hint="eastAsia"/>
                <w:sz w:val="24"/>
              </w:rPr>
              <w:t>.</w:t>
            </w:r>
            <w:r w:rsidRPr="00793272">
              <w:rPr>
                <w:rFonts w:ascii="宋体" w:eastAsia="宋体" w:hAnsi="宋体"/>
                <w:sz w:val="24"/>
              </w:rPr>
              <w:t>7 山东银基建材有限公司</w:t>
            </w:r>
            <w:r w:rsidRPr="00793272">
              <w:rPr>
                <w:rFonts w:ascii="宋体" w:eastAsia="宋体" w:hAnsi="宋体"/>
                <w:sz w:val="24"/>
              </w:rPr>
              <w:tab/>
              <w:t>财务主管</w:t>
            </w:r>
          </w:p>
          <w:p w14:paraId="0D908582" w14:textId="457A7F7F" w:rsidR="00084C60" w:rsidRPr="00793272" w:rsidRDefault="00084C60" w:rsidP="004556DD">
            <w:pPr>
              <w:spacing w:line="360" w:lineRule="auto"/>
              <w:rPr>
                <w:rFonts w:ascii="宋体" w:eastAsia="宋体" w:hAnsi="宋体"/>
                <w:sz w:val="24"/>
              </w:rPr>
            </w:pPr>
            <w:r w:rsidRPr="00793272">
              <w:rPr>
                <w:rFonts w:ascii="宋体" w:eastAsia="宋体" w:hAnsi="宋体"/>
                <w:sz w:val="24"/>
              </w:rPr>
              <w:t>2006</w:t>
            </w:r>
            <w:r w:rsidRPr="00793272">
              <w:rPr>
                <w:rFonts w:ascii="宋体" w:eastAsia="宋体" w:hAnsi="宋体" w:hint="eastAsia"/>
                <w:sz w:val="24"/>
              </w:rPr>
              <w:t>.</w:t>
            </w:r>
            <w:r w:rsidRPr="00793272">
              <w:rPr>
                <w:rFonts w:ascii="宋体" w:eastAsia="宋体" w:hAnsi="宋体"/>
                <w:sz w:val="24"/>
              </w:rPr>
              <w:t>4—2011</w:t>
            </w:r>
            <w:r w:rsidRPr="00793272">
              <w:rPr>
                <w:rFonts w:ascii="宋体" w:eastAsia="宋体" w:hAnsi="宋体" w:hint="eastAsia"/>
                <w:sz w:val="24"/>
              </w:rPr>
              <w:t>.</w:t>
            </w:r>
            <w:r w:rsidRPr="00793272">
              <w:rPr>
                <w:rFonts w:ascii="宋体" w:eastAsia="宋体" w:hAnsi="宋体"/>
                <w:sz w:val="24"/>
              </w:rPr>
              <w:t>2 河北鸿翔会计师事务所</w:t>
            </w:r>
            <w:r w:rsidRPr="00793272">
              <w:rPr>
                <w:rFonts w:ascii="宋体" w:eastAsia="宋体" w:hAnsi="宋体"/>
                <w:sz w:val="24"/>
              </w:rPr>
              <w:tab/>
              <w:t>审计项目经理</w:t>
            </w:r>
          </w:p>
          <w:p w14:paraId="0779FFF6" w14:textId="650D87F5" w:rsidR="00084C60" w:rsidRPr="00793272" w:rsidRDefault="00084C60" w:rsidP="004556DD">
            <w:pPr>
              <w:spacing w:line="360" w:lineRule="auto"/>
              <w:rPr>
                <w:rFonts w:ascii="宋体" w:eastAsia="宋体" w:hAnsi="宋体"/>
                <w:sz w:val="24"/>
              </w:rPr>
            </w:pPr>
            <w:r w:rsidRPr="00793272">
              <w:rPr>
                <w:rFonts w:ascii="宋体" w:eastAsia="宋体" w:hAnsi="宋体" w:hint="eastAsia"/>
                <w:sz w:val="24"/>
              </w:rPr>
              <w:t>2</w:t>
            </w:r>
            <w:r w:rsidRPr="00793272">
              <w:rPr>
                <w:rFonts w:ascii="宋体" w:eastAsia="宋体" w:hAnsi="宋体"/>
                <w:sz w:val="24"/>
              </w:rPr>
              <w:t>011.4—</w:t>
            </w:r>
            <w:r w:rsidRPr="00793272">
              <w:rPr>
                <w:rFonts w:ascii="宋体" w:eastAsia="宋体" w:hAnsi="宋体" w:hint="eastAsia"/>
                <w:sz w:val="24"/>
              </w:rPr>
              <w:t xml:space="preserve">至今 </w:t>
            </w:r>
            <w:r w:rsidRPr="00793272">
              <w:rPr>
                <w:rFonts w:ascii="宋体" w:eastAsia="宋体" w:hAnsi="宋体"/>
                <w:sz w:val="24"/>
              </w:rPr>
              <w:t xml:space="preserve">  </w:t>
            </w:r>
            <w:r w:rsidRPr="00793272">
              <w:rPr>
                <w:rFonts w:ascii="宋体" w:eastAsia="宋体" w:hAnsi="宋体" w:hint="eastAsia"/>
                <w:sz w:val="24"/>
              </w:rPr>
              <w:t>新联合投资控股集团</w:t>
            </w:r>
            <w:r w:rsidR="00963367">
              <w:rPr>
                <w:rFonts w:ascii="宋体" w:eastAsia="宋体" w:hAnsi="宋体" w:hint="eastAsia"/>
                <w:sz w:val="24"/>
              </w:rPr>
              <w:t>（其涵盖</w:t>
            </w:r>
            <w:r w:rsidR="00963367" w:rsidRPr="00963367">
              <w:rPr>
                <w:rFonts w:ascii="宋体" w:eastAsia="宋体" w:hAnsi="宋体" w:hint="eastAsia"/>
                <w:sz w:val="24"/>
              </w:rPr>
              <w:t>教育、房产、金融、房屋中介、商业销售等行业</w:t>
            </w:r>
            <w:r w:rsidR="00963367">
              <w:rPr>
                <w:rFonts w:ascii="宋体" w:eastAsia="宋体" w:hAnsi="宋体" w:hint="eastAsia"/>
                <w:sz w:val="24"/>
              </w:rPr>
              <w:t>）</w:t>
            </w:r>
            <w:r w:rsidRPr="00793272">
              <w:rPr>
                <w:rFonts w:ascii="宋体" w:eastAsia="宋体" w:hAnsi="宋体" w:hint="eastAsia"/>
                <w:sz w:val="24"/>
              </w:rPr>
              <w:t>，期间工作经历如下：</w:t>
            </w:r>
          </w:p>
          <w:p w14:paraId="7C5E871E" w14:textId="522991B5" w:rsidR="00084C60" w:rsidRPr="00793272" w:rsidRDefault="00084C60" w:rsidP="004556DD">
            <w:pPr>
              <w:spacing w:line="360" w:lineRule="auto"/>
              <w:rPr>
                <w:rFonts w:ascii="宋体" w:eastAsia="宋体" w:hAnsi="宋体"/>
                <w:sz w:val="24"/>
              </w:rPr>
            </w:pPr>
            <w:r w:rsidRPr="00793272">
              <w:rPr>
                <w:rFonts w:ascii="宋体" w:eastAsia="宋体" w:hAnsi="宋体"/>
                <w:sz w:val="24"/>
              </w:rPr>
              <w:t>2011.4— 2013</w:t>
            </w:r>
            <w:r w:rsidRPr="00793272">
              <w:rPr>
                <w:rFonts w:ascii="宋体" w:eastAsia="宋体" w:hAnsi="宋体" w:hint="eastAsia"/>
                <w:sz w:val="24"/>
              </w:rPr>
              <w:t>.</w:t>
            </w:r>
            <w:r w:rsidRPr="00793272">
              <w:rPr>
                <w:rFonts w:ascii="宋体" w:eastAsia="宋体" w:hAnsi="宋体"/>
                <w:sz w:val="24"/>
              </w:rPr>
              <w:t>10</w:t>
            </w:r>
            <w:r w:rsidRPr="00793272">
              <w:rPr>
                <w:rFonts w:ascii="宋体" w:eastAsia="宋体" w:hAnsi="宋体"/>
                <w:sz w:val="24"/>
              </w:rPr>
              <w:tab/>
              <w:t>1+2联合不动产</w:t>
            </w:r>
            <w:r w:rsidR="00AF5AE0" w:rsidRPr="00793272">
              <w:rPr>
                <w:rFonts w:ascii="宋体" w:eastAsia="宋体" w:hAnsi="宋体" w:hint="eastAsia"/>
                <w:sz w:val="24"/>
              </w:rPr>
              <w:t xml:space="preserve"> (子集团)</w:t>
            </w:r>
            <w:r w:rsidRPr="00793272">
              <w:rPr>
                <w:rFonts w:ascii="宋体" w:eastAsia="宋体" w:hAnsi="宋体"/>
                <w:sz w:val="24"/>
              </w:rPr>
              <w:tab/>
              <w:t>审计部门负责人</w:t>
            </w:r>
          </w:p>
          <w:p w14:paraId="51728142" w14:textId="5FEE3983" w:rsidR="00084C60" w:rsidRPr="00793272" w:rsidRDefault="00084C60" w:rsidP="004556DD">
            <w:pPr>
              <w:spacing w:line="360" w:lineRule="auto"/>
              <w:rPr>
                <w:rFonts w:ascii="宋体" w:eastAsia="宋体" w:hAnsi="宋体"/>
                <w:sz w:val="24"/>
              </w:rPr>
            </w:pPr>
            <w:r w:rsidRPr="00793272">
              <w:rPr>
                <w:rFonts w:ascii="宋体" w:eastAsia="宋体" w:hAnsi="宋体"/>
                <w:sz w:val="24"/>
              </w:rPr>
              <w:t>2013</w:t>
            </w:r>
            <w:r w:rsidR="00AF5AE0" w:rsidRPr="00793272">
              <w:rPr>
                <w:rFonts w:ascii="宋体" w:eastAsia="宋体" w:hAnsi="宋体" w:hint="eastAsia"/>
                <w:sz w:val="24"/>
              </w:rPr>
              <w:t>.</w:t>
            </w:r>
            <w:r w:rsidRPr="00793272">
              <w:rPr>
                <w:rFonts w:ascii="宋体" w:eastAsia="宋体" w:hAnsi="宋体" w:hint="eastAsia"/>
                <w:sz w:val="24"/>
              </w:rPr>
              <w:t>1</w:t>
            </w:r>
            <w:r w:rsidRPr="00793272">
              <w:rPr>
                <w:rFonts w:ascii="宋体" w:eastAsia="宋体" w:hAnsi="宋体"/>
                <w:sz w:val="24"/>
              </w:rPr>
              <w:t>0— 2019</w:t>
            </w:r>
            <w:r w:rsidR="00AF5AE0" w:rsidRPr="00793272">
              <w:rPr>
                <w:rFonts w:ascii="宋体" w:eastAsia="宋体" w:hAnsi="宋体"/>
                <w:sz w:val="24"/>
              </w:rPr>
              <w:t>.</w:t>
            </w:r>
            <w:r w:rsidRPr="00793272">
              <w:rPr>
                <w:rFonts w:ascii="宋体" w:eastAsia="宋体" w:hAnsi="宋体"/>
                <w:sz w:val="24"/>
              </w:rPr>
              <w:t>3</w:t>
            </w:r>
            <w:r w:rsidRPr="00793272">
              <w:rPr>
                <w:rFonts w:ascii="宋体" w:eastAsia="宋体" w:hAnsi="宋体"/>
                <w:sz w:val="24"/>
              </w:rPr>
              <w:tab/>
              <w:t>新联合投资控股</w:t>
            </w:r>
            <w:r w:rsidR="00AF5AE0" w:rsidRPr="00793272">
              <w:rPr>
                <w:rFonts w:ascii="宋体" w:eastAsia="宋体" w:hAnsi="宋体" w:hint="eastAsia"/>
                <w:sz w:val="24"/>
              </w:rPr>
              <w:t>母</w:t>
            </w:r>
            <w:r w:rsidRPr="00793272">
              <w:rPr>
                <w:rFonts w:ascii="宋体" w:eastAsia="宋体" w:hAnsi="宋体"/>
                <w:sz w:val="24"/>
              </w:rPr>
              <w:t>公司</w:t>
            </w:r>
            <w:r w:rsidRPr="00793272">
              <w:rPr>
                <w:rFonts w:ascii="宋体" w:eastAsia="宋体" w:hAnsi="宋体"/>
                <w:sz w:val="24"/>
              </w:rPr>
              <w:tab/>
            </w:r>
            <w:r w:rsidR="00AF5AE0" w:rsidRPr="00793272">
              <w:rPr>
                <w:rFonts w:ascii="宋体" w:eastAsia="宋体" w:hAnsi="宋体"/>
                <w:sz w:val="24"/>
              </w:rPr>
              <w:t xml:space="preserve"> </w:t>
            </w:r>
            <w:r w:rsidR="00AF5AE0" w:rsidRPr="00793272">
              <w:rPr>
                <w:rFonts w:ascii="宋体" w:eastAsia="宋体" w:hAnsi="宋体" w:hint="eastAsia"/>
                <w:sz w:val="24"/>
              </w:rPr>
              <w:t>控股公司</w:t>
            </w:r>
            <w:r w:rsidRPr="00793272">
              <w:rPr>
                <w:rFonts w:ascii="宋体" w:eastAsia="宋体" w:hAnsi="宋体"/>
                <w:sz w:val="24"/>
              </w:rPr>
              <w:t>财务总监</w:t>
            </w:r>
          </w:p>
          <w:p w14:paraId="741B89B3" w14:textId="69C5A5E7" w:rsidR="00084C60" w:rsidRPr="00793272" w:rsidRDefault="00084C60" w:rsidP="004556DD">
            <w:pPr>
              <w:spacing w:line="360" w:lineRule="auto"/>
              <w:rPr>
                <w:rFonts w:ascii="宋体" w:eastAsia="宋体" w:hAnsi="宋体"/>
                <w:sz w:val="24"/>
              </w:rPr>
            </w:pPr>
            <w:r w:rsidRPr="00793272">
              <w:rPr>
                <w:rFonts w:ascii="宋体" w:eastAsia="宋体" w:hAnsi="宋体"/>
                <w:sz w:val="24"/>
              </w:rPr>
              <w:t>2019</w:t>
            </w:r>
            <w:r w:rsidR="00AF5AE0" w:rsidRPr="00793272">
              <w:rPr>
                <w:rFonts w:ascii="宋体" w:eastAsia="宋体" w:hAnsi="宋体" w:hint="eastAsia"/>
                <w:sz w:val="24"/>
              </w:rPr>
              <w:t>.</w:t>
            </w:r>
            <w:r w:rsidRPr="00793272">
              <w:rPr>
                <w:rFonts w:ascii="宋体" w:eastAsia="宋体" w:hAnsi="宋体"/>
                <w:sz w:val="24"/>
              </w:rPr>
              <w:t xml:space="preserve">3— </w:t>
            </w:r>
            <w:r w:rsidR="00963367">
              <w:rPr>
                <w:rFonts w:ascii="宋体" w:eastAsia="宋体" w:hAnsi="宋体" w:hint="eastAsia"/>
                <w:sz w:val="24"/>
              </w:rPr>
              <w:t>2</w:t>
            </w:r>
            <w:r w:rsidR="00963367">
              <w:rPr>
                <w:rFonts w:ascii="宋体" w:eastAsia="宋体" w:hAnsi="宋体"/>
                <w:sz w:val="24"/>
              </w:rPr>
              <w:t>021.11</w:t>
            </w:r>
            <w:r w:rsidR="00AF5AE0" w:rsidRPr="00793272">
              <w:rPr>
                <w:rFonts w:ascii="宋体" w:eastAsia="宋体" w:hAnsi="宋体" w:hint="eastAsia"/>
                <w:sz w:val="24"/>
              </w:rPr>
              <w:t xml:space="preserve"> </w:t>
            </w:r>
            <w:r w:rsidR="00AF5AE0" w:rsidRPr="00793272">
              <w:rPr>
                <w:rFonts w:ascii="宋体" w:eastAsia="宋体" w:hAnsi="宋体"/>
                <w:sz w:val="24"/>
              </w:rPr>
              <w:t xml:space="preserve"> </w:t>
            </w:r>
            <w:r w:rsidR="00AF5AE0" w:rsidRPr="00793272">
              <w:rPr>
                <w:rFonts w:ascii="宋体" w:eastAsia="宋体" w:hAnsi="宋体" w:hint="eastAsia"/>
                <w:sz w:val="24"/>
              </w:rPr>
              <w:t>2</w:t>
            </w:r>
            <w:r w:rsidR="00AF5AE0" w:rsidRPr="00793272">
              <w:rPr>
                <w:rFonts w:ascii="宋体" w:eastAsia="宋体" w:hAnsi="宋体"/>
                <w:sz w:val="24"/>
              </w:rPr>
              <w:t>1</w:t>
            </w:r>
            <w:r w:rsidR="00AF5AE0" w:rsidRPr="00793272">
              <w:rPr>
                <w:rFonts w:ascii="宋体" w:eastAsia="宋体" w:hAnsi="宋体" w:hint="eastAsia"/>
                <w:sz w:val="24"/>
              </w:rPr>
              <w:t>世纪教育集团（港股上市公司）</w:t>
            </w:r>
            <w:r w:rsidRPr="00793272">
              <w:rPr>
                <w:rFonts w:ascii="宋体" w:eastAsia="宋体" w:hAnsi="宋体"/>
                <w:sz w:val="24"/>
              </w:rPr>
              <w:tab/>
            </w:r>
            <w:r w:rsidR="00AF5AE0" w:rsidRPr="00793272">
              <w:rPr>
                <w:rFonts w:ascii="宋体" w:eastAsia="宋体" w:hAnsi="宋体" w:hint="eastAsia"/>
                <w:sz w:val="24"/>
              </w:rPr>
              <w:t>素质/职业教育事业群</w:t>
            </w:r>
            <w:r w:rsidRPr="00793272">
              <w:rPr>
                <w:rFonts w:ascii="宋体" w:eastAsia="宋体" w:hAnsi="宋体"/>
                <w:sz w:val="24"/>
              </w:rPr>
              <w:t>总裁助理兼财务总监</w:t>
            </w:r>
          </w:p>
          <w:p w14:paraId="6740051A" w14:textId="154284B7" w:rsidR="00AB5DD7" w:rsidRPr="00546F51" w:rsidRDefault="00963367" w:rsidP="00793272">
            <w:pPr>
              <w:widowControl/>
              <w:jc w:val="left"/>
              <w:rPr>
                <w:rFonts w:ascii="宋体" w:eastAsia="宋体" w:hAnsi="宋体"/>
                <w:sz w:val="24"/>
              </w:rPr>
            </w:pPr>
            <w:r>
              <w:rPr>
                <w:rFonts w:ascii="宋体" w:eastAsia="宋体" w:hAnsi="宋体" w:hint="eastAsia"/>
                <w:sz w:val="24"/>
              </w:rPr>
              <w:t>2</w:t>
            </w:r>
            <w:r>
              <w:rPr>
                <w:rFonts w:ascii="宋体" w:eastAsia="宋体" w:hAnsi="宋体"/>
                <w:sz w:val="24"/>
              </w:rPr>
              <w:t>021.11—</w:t>
            </w:r>
            <w:r>
              <w:rPr>
                <w:rFonts w:ascii="宋体" w:eastAsia="宋体" w:hAnsi="宋体" w:hint="eastAsia"/>
                <w:sz w:val="24"/>
              </w:rPr>
              <w:t xml:space="preserve">今 </w:t>
            </w:r>
            <w:r>
              <w:rPr>
                <w:rFonts w:ascii="宋体" w:eastAsia="宋体" w:hAnsi="宋体"/>
                <w:sz w:val="24"/>
              </w:rPr>
              <w:t xml:space="preserve"> 21</w:t>
            </w:r>
            <w:r>
              <w:rPr>
                <w:rFonts w:ascii="宋体" w:eastAsia="宋体" w:hAnsi="宋体" w:hint="eastAsia"/>
                <w:sz w:val="24"/>
              </w:rPr>
              <w:t xml:space="preserve">世纪教育集团 </w:t>
            </w:r>
            <w:r>
              <w:rPr>
                <w:rFonts w:ascii="宋体" w:eastAsia="宋体" w:hAnsi="宋体"/>
                <w:sz w:val="24"/>
              </w:rPr>
              <w:t xml:space="preserve"> </w:t>
            </w:r>
            <w:r>
              <w:rPr>
                <w:rFonts w:ascii="宋体" w:eastAsia="宋体" w:hAnsi="宋体" w:hint="eastAsia"/>
                <w:sz w:val="24"/>
              </w:rPr>
              <w:t>理工职业学院副院长兼财务总监</w:t>
            </w:r>
          </w:p>
        </w:tc>
      </w:tr>
      <w:tr w:rsidR="00AB5DD7" w:rsidRPr="00AB5DD7" w14:paraId="05BD71A1" w14:textId="77777777" w:rsidTr="00AF5AE0">
        <w:trPr>
          <w:trHeight w:val="680"/>
          <w:jc w:val="center"/>
        </w:trPr>
        <w:tc>
          <w:tcPr>
            <w:tcW w:w="212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322"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3F529337" w:rsidR="00AB5DD7" w:rsidRPr="00AB5DD7" w:rsidRDefault="00856A48"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5DE67F91" w:rsidR="00AB5DD7" w:rsidRPr="00AB5DD7" w:rsidRDefault="00856A48"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0E8E6096" w:rsidR="00AB5DD7" w:rsidRPr="00AB5DD7" w:rsidRDefault="003B268C"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849</w:t>
            </w:r>
          </w:p>
        </w:tc>
      </w:tr>
      <w:tr w:rsidR="00AB5DD7" w:rsidRPr="00AB5DD7" w14:paraId="49FD89DC" w14:textId="77777777" w:rsidTr="00AF5AE0">
        <w:trPr>
          <w:trHeight w:val="680"/>
          <w:jc w:val="center"/>
        </w:trPr>
        <w:tc>
          <w:tcPr>
            <w:tcW w:w="212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222" w:type="dxa"/>
            <w:gridSpan w:val="8"/>
            <w:vAlign w:val="center"/>
          </w:tcPr>
          <w:p w14:paraId="59AB271A" w14:textId="77777777" w:rsidR="003B268C" w:rsidRPr="003B268C" w:rsidRDefault="003B268C" w:rsidP="003B268C">
            <w:pPr>
              <w:rPr>
                <w:rFonts w:ascii="宋体" w:eastAsia="宋体" w:hAnsi="宋体"/>
                <w:sz w:val="24"/>
              </w:rPr>
            </w:pPr>
            <w:r w:rsidRPr="003B268C">
              <w:rPr>
                <w:rFonts w:ascii="宋体" w:eastAsia="宋体" w:hAnsi="宋体" w:hint="eastAsia"/>
                <w:sz w:val="24"/>
              </w:rPr>
              <w:t>企业财务竞争力评价体系构建及提升</w:t>
            </w:r>
          </w:p>
          <w:p w14:paraId="1996D1DB" w14:textId="77777777" w:rsidR="00AB5DD7" w:rsidRPr="003B268C" w:rsidRDefault="00AB5DD7" w:rsidP="00AB5DD7">
            <w:pPr>
              <w:rPr>
                <w:rFonts w:ascii="宋体" w:eastAsia="宋体" w:hAnsi="宋体"/>
                <w:sz w:val="24"/>
              </w:rPr>
            </w:pPr>
          </w:p>
        </w:tc>
      </w:tr>
      <w:tr w:rsidR="00AB5DD7" w:rsidRPr="00AB5DD7" w14:paraId="4B6E1E41" w14:textId="77777777" w:rsidTr="00AF5AE0">
        <w:trPr>
          <w:trHeight w:val="680"/>
          <w:jc w:val="center"/>
        </w:trPr>
        <w:tc>
          <w:tcPr>
            <w:tcW w:w="212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222" w:type="dxa"/>
            <w:gridSpan w:val="8"/>
            <w:vAlign w:val="center"/>
          </w:tcPr>
          <w:p w14:paraId="5ADD36F6" w14:textId="0F0AF1E7" w:rsidR="006A756F" w:rsidRPr="006A756F" w:rsidRDefault="003B268C" w:rsidP="006A756F">
            <w:pPr>
              <w:pStyle w:val="a7"/>
              <w:spacing w:before="0" w:beforeAutospacing="0" w:after="0" w:afterAutospacing="0"/>
              <w:rPr>
                <w:rFonts w:cstheme="minorBidi"/>
                <w:kern w:val="2"/>
                <w:szCs w:val="22"/>
              </w:rPr>
            </w:pPr>
            <w:r w:rsidRPr="006A756F">
              <w:rPr>
                <w:rFonts w:cstheme="minorBidi" w:hint="eastAsia"/>
                <w:kern w:val="2"/>
                <w:szCs w:val="22"/>
              </w:rPr>
              <w:t>《今日财富》</w:t>
            </w:r>
            <w:r w:rsidR="006A756F" w:rsidRPr="006A756F">
              <w:rPr>
                <w:rFonts w:cstheme="minorBidi" w:hint="eastAsia"/>
                <w:kern w:val="2"/>
                <w:szCs w:val="22"/>
              </w:rPr>
              <w:t>国际刊号ISSN：1009-8585</w:t>
            </w:r>
          </w:p>
          <w:p w14:paraId="739260D1" w14:textId="77777777" w:rsidR="006A756F" w:rsidRPr="006A756F" w:rsidRDefault="006A756F" w:rsidP="006A756F">
            <w:pPr>
              <w:pStyle w:val="a7"/>
              <w:spacing w:before="0" w:beforeAutospacing="0" w:after="0" w:afterAutospacing="0"/>
              <w:rPr>
                <w:rFonts w:cstheme="minorBidi"/>
                <w:kern w:val="2"/>
                <w:szCs w:val="22"/>
              </w:rPr>
            </w:pPr>
            <w:r w:rsidRPr="006A756F">
              <w:rPr>
                <w:rFonts w:cstheme="minorBidi" w:hint="eastAsia"/>
                <w:kern w:val="2"/>
                <w:szCs w:val="22"/>
              </w:rPr>
              <w:t>国内刊号CN： 15-1211/F</w:t>
            </w:r>
          </w:p>
          <w:p w14:paraId="4832442C" w14:textId="51992FE1" w:rsidR="00AB5DD7" w:rsidRPr="00AB5DD7" w:rsidRDefault="00AB5DD7" w:rsidP="00AB5DD7">
            <w:pPr>
              <w:rPr>
                <w:rFonts w:ascii="宋体" w:eastAsia="宋体" w:hAnsi="宋体"/>
                <w:sz w:val="24"/>
              </w:rPr>
            </w:pPr>
          </w:p>
        </w:tc>
      </w:tr>
      <w:tr w:rsidR="001D4ABC" w:rsidRPr="00AB5DD7" w14:paraId="7128894E" w14:textId="77777777" w:rsidTr="00AF5AE0">
        <w:trPr>
          <w:trHeight w:val="3310"/>
          <w:jc w:val="center"/>
        </w:trPr>
        <w:tc>
          <w:tcPr>
            <w:tcW w:w="212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7222" w:type="dxa"/>
            <w:gridSpan w:val="8"/>
            <w:vAlign w:val="center"/>
          </w:tcPr>
          <w:p w14:paraId="77C63838" w14:textId="078CD84A" w:rsidR="001D4ABC" w:rsidRDefault="003B268C" w:rsidP="003B268C">
            <w:pPr>
              <w:rPr>
                <w:rFonts w:ascii="宋体" w:eastAsia="宋体" w:hAnsi="宋体"/>
                <w:sz w:val="24"/>
              </w:rPr>
            </w:pPr>
            <w:r w:rsidRPr="003B268C">
              <w:rPr>
                <w:rFonts w:ascii="宋体" w:eastAsia="宋体" w:hAnsi="宋体" w:hint="eastAsia"/>
                <w:sz w:val="24"/>
              </w:rPr>
              <w:t>在我国社会主义市场经济改革不断深入，企业经营市场环境发生巨大变革，经营体制要求更加完善背景下，企业核心竞争力已经成为企业生存发展必须具备的基本支撑。财务竞争力作为核心竞争力的重要组成部分，在传统经营模式中并没有体现其应有的作用，财务竞争力评价体系更是明显缺失。本文在对相关概念简要解析基础上，以某建筑企业为例，利用模型分析构建财务竞争力评价体系，并结合实际提出对应的提升对策，以此为相关企业财务管理工作模式转变和内部运行机制改革提供参考，为企业核心竞争力培养起到积极的促进作用</w:t>
            </w:r>
          </w:p>
          <w:p w14:paraId="7DBA5A56" w14:textId="54F9372A" w:rsidR="00494D32" w:rsidRDefault="00494D32" w:rsidP="00AB5DD7">
            <w:pPr>
              <w:rPr>
                <w:rFonts w:ascii="宋体" w:eastAsia="宋体" w:hAnsi="宋体"/>
                <w:sz w:val="24"/>
              </w:rPr>
            </w:pPr>
          </w:p>
        </w:tc>
      </w:tr>
      <w:tr w:rsidR="00494D32" w:rsidRPr="00AB5DD7" w14:paraId="78BE7A01" w14:textId="77777777" w:rsidTr="00AF5AE0">
        <w:trPr>
          <w:trHeight w:val="860"/>
          <w:jc w:val="center"/>
        </w:trPr>
        <w:tc>
          <w:tcPr>
            <w:tcW w:w="2122"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7222" w:type="dxa"/>
            <w:gridSpan w:val="8"/>
            <w:vAlign w:val="center"/>
          </w:tcPr>
          <w:p w14:paraId="6FC8478F" w14:textId="059C1DAA" w:rsidR="00DE7596" w:rsidRPr="00DE7596" w:rsidRDefault="00DE7596" w:rsidP="00DE7596">
            <w:pPr>
              <w:rPr>
                <w:rFonts w:ascii="宋体" w:eastAsia="宋体" w:hAnsi="宋体" w:hint="eastAsia"/>
                <w:sz w:val="24"/>
              </w:rPr>
            </w:pPr>
            <w:r w:rsidRPr="00DE7596">
              <w:rPr>
                <w:rFonts w:ascii="宋体" w:eastAsia="宋体" w:hAnsi="宋体" w:hint="eastAsia"/>
                <w:sz w:val="24"/>
              </w:rPr>
              <w:t>某公司（教育类）产业结构分析及发展对策研究</w:t>
            </w:r>
            <w:r w:rsidR="00712CE0">
              <w:rPr>
                <w:rFonts w:ascii="宋体" w:eastAsia="宋体" w:hAnsi="宋体" w:hint="eastAsia"/>
                <w:sz w:val="24"/>
              </w:rPr>
              <w:t>/</w:t>
            </w:r>
            <w:r w:rsidR="00712CE0">
              <w:rPr>
                <w:rFonts w:ascii="宋体" w:eastAsia="宋体" w:hAnsi="宋体"/>
                <w:sz w:val="24"/>
              </w:rPr>
              <w:t>/</w:t>
            </w:r>
            <w:r w:rsidR="00712CE0">
              <w:rPr>
                <w:rFonts w:ascii="宋体" w:eastAsia="宋体" w:hAnsi="宋体" w:hint="eastAsia"/>
                <w:sz w:val="24"/>
              </w:rPr>
              <w:t>企业收并购方面</w:t>
            </w:r>
          </w:p>
          <w:p w14:paraId="0D7C686B" w14:textId="3690E5AF" w:rsidR="00494D32" w:rsidRPr="00DE7596" w:rsidRDefault="00494D32" w:rsidP="00494D32">
            <w:pPr>
              <w:rPr>
                <w:rFonts w:ascii="宋体" w:eastAsia="宋体" w:hAnsi="宋体"/>
                <w:sz w:val="24"/>
              </w:rPr>
            </w:pP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5FA7" w14:textId="77777777" w:rsidR="00755B64" w:rsidRDefault="00755B64" w:rsidP="00586326">
      <w:r>
        <w:separator/>
      </w:r>
    </w:p>
  </w:endnote>
  <w:endnote w:type="continuationSeparator" w:id="0">
    <w:p w14:paraId="7E5620C9" w14:textId="77777777" w:rsidR="00755B64" w:rsidRDefault="00755B64"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2974" w14:textId="77777777" w:rsidR="00755B64" w:rsidRDefault="00755B64" w:rsidP="00586326">
      <w:r>
        <w:separator/>
      </w:r>
    </w:p>
  </w:footnote>
  <w:footnote w:type="continuationSeparator" w:id="0">
    <w:p w14:paraId="00E3746C" w14:textId="77777777" w:rsidR="00755B64" w:rsidRDefault="00755B64" w:rsidP="00586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905B4"/>
    <w:multiLevelType w:val="hybridMultilevel"/>
    <w:tmpl w:val="7818A1DA"/>
    <w:lvl w:ilvl="0" w:tplc="D604E79E">
      <w:start w:val="1"/>
      <w:numFmt w:val="decimal"/>
      <w:lvlText w:val="%1、"/>
      <w:lvlJc w:val="left"/>
      <w:pPr>
        <w:ind w:left="1788" w:hanging="1080"/>
      </w:pPr>
      <w:rPr>
        <w:rFonts w:asciiTheme="minorHAnsi" w:eastAsiaTheme="minorEastAsia" w:hAnsiTheme="minorHAnsi" w:cstheme="minorBidi"/>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84C60"/>
    <w:rsid w:val="000D616E"/>
    <w:rsid w:val="00111AC2"/>
    <w:rsid w:val="001C3791"/>
    <w:rsid w:val="001D4ABC"/>
    <w:rsid w:val="001F2172"/>
    <w:rsid w:val="00265099"/>
    <w:rsid w:val="00300775"/>
    <w:rsid w:val="003A215B"/>
    <w:rsid w:val="003B268C"/>
    <w:rsid w:val="003C213C"/>
    <w:rsid w:val="0043225C"/>
    <w:rsid w:val="00441EE5"/>
    <w:rsid w:val="004556DD"/>
    <w:rsid w:val="0046326A"/>
    <w:rsid w:val="00494D32"/>
    <w:rsid w:val="00546F51"/>
    <w:rsid w:val="00556D05"/>
    <w:rsid w:val="00586326"/>
    <w:rsid w:val="005938E2"/>
    <w:rsid w:val="00595BA3"/>
    <w:rsid w:val="006A756F"/>
    <w:rsid w:val="00712CE0"/>
    <w:rsid w:val="00755B64"/>
    <w:rsid w:val="00761113"/>
    <w:rsid w:val="00793272"/>
    <w:rsid w:val="00807310"/>
    <w:rsid w:val="00856A48"/>
    <w:rsid w:val="008D3A4C"/>
    <w:rsid w:val="008F27EA"/>
    <w:rsid w:val="009044B6"/>
    <w:rsid w:val="00963367"/>
    <w:rsid w:val="009D0666"/>
    <w:rsid w:val="00AB5DD7"/>
    <w:rsid w:val="00AF5AE0"/>
    <w:rsid w:val="00C14323"/>
    <w:rsid w:val="00DE7596"/>
    <w:rsid w:val="00DF0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 w:type="paragraph" w:styleId="a7">
    <w:name w:val="Normal (Web)"/>
    <w:basedOn w:val="a"/>
    <w:uiPriority w:val="99"/>
    <w:semiHidden/>
    <w:unhideWhenUsed/>
    <w:rsid w:val="006A756F"/>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DE75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70421">
      <w:bodyDiv w:val="1"/>
      <w:marLeft w:val="0"/>
      <w:marRight w:val="0"/>
      <w:marTop w:val="0"/>
      <w:marBottom w:val="0"/>
      <w:divBdr>
        <w:top w:val="none" w:sz="0" w:space="0" w:color="auto"/>
        <w:left w:val="none" w:sz="0" w:space="0" w:color="auto"/>
        <w:bottom w:val="none" w:sz="0" w:space="0" w:color="auto"/>
        <w:right w:val="none" w:sz="0" w:space="0" w:color="auto"/>
      </w:divBdr>
      <w:divsChild>
        <w:div w:id="1696078118">
          <w:marLeft w:val="0"/>
          <w:marRight w:val="0"/>
          <w:marTop w:val="0"/>
          <w:marBottom w:val="0"/>
          <w:divBdr>
            <w:top w:val="none" w:sz="0" w:space="0" w:color="auto"/>
            <w:left w:val="none" w:sz="0" w:space="0" w:color="auto"/>
            <w:bottom w:val="none" w:sz="0" w:space="0" w:color="auto"/>
            <w:right w:val="none" w:sz="0" w:space="0" w:color="auto"/>
          </w:divBdr>
        </w:div>
        <w:div w:id="1489174944">
          <w:marLeft w:val="0"/>
          <w:marRight w:val="0"/>
          <w:marTop w:val="0"/>
          <w:marBottom w:val="0"/>
          <w:divBdr>
            <w:top w:val="none" w:sz="0" w:space="0" w:color="auto"/>
            <w:left w:val="none" w:sz="0" w:space="0" w:color="auto"/>
            <w:bottom w:val="none" w:sz="0" w:space="0" w:color="auto"/>
            <w:right w:val="none" w:sz="0" w:space="0" w:color="auto"/>
          </w:divBdr>
        </w:div>
        <w:div w:id="1392580443">
          <w:marLeft w:val="0"/>
          <w:marRight w:val="0"/>
          <w:marTop w:val="0"/>
          <w:marBottom w:val="0"/>
          <w:divBdr>
            <w:top w:val="none" w:sz="0" w:space="0" w:color="auto"/>
            <w:left w:val="none" w:sz="0" w:space="0" w:color="auto"/>
            <w:bottom w:val="none" w:sz="0" w:space="0" w:color="auto"/>
            <w:right w:val="none" w:sz="0" w:space="0" w:color="auto"/>
          </w:divBdr>
        </w:div>
        <w:div w:id="143594046">
          <w:marLeft w:val="0"/>
          <w:marRight w:val="0"/>
          <w:marTop w:val="0"/>
          <w:marBottom w:val="0"/>
          <w:divBdr>
            <w:top w:val="none" w:sz="0" w:space="0" w:color="auto"/>
            <w:left w:val="none" w:sz="0" w:space="0" w:color="auto"/>
            <w:bottom w:val="none" w:sz="0" w:space="0" w:color="auto"/>
            <w:right w:val="none" w:sz="0" w:space="0" w:color="auto"/>
          </w:divBdr>
        </w:div>
      </w:divsChild>
    </w:div>
    <w:div w:id="472259017">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lenovo</cp:lastModifiedBy>
  <cp:revision>18</cp:revision>
  <dcterms:created xsi:type="dcterms:W3CDTF">2021-01-20T09:57:00Z</dcterms:created>
  <dcterms:modified xsi:type="dcterms:W3CDTF">2021-12-22T09:07:00Z</dcterms:modified>
</cp:coreProperties>
</file>