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jc w:val="center"/>
        <w:rPr>
          <w:rFonts w:ascii="宋体" w:hAnsi="宋体" w:eastAsia="宋体"/>
          <w:sz w:val="44"/>
          <w:szCs w:val="44"/>
        </w:rPr>
      </w:pPr>
      <w:r>
        <w:rPr>
          <w:rFonts w:ascii="宋体" w:hAnsi="宋体" w:eastAsia="宋体"/>
          <w:sz w:val="44"/>
          <w:szCs w:val="44"/>
        </w:rPr>
        <w:drawing>
          <wp:inline distT="0" distB="0" distL="0" distR="0">
            <wp:extent cx="2357120" cy="570865"/>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4" cstate="print"/>
                    <a:stretch>
                      <a:fillRect/>
                    </a:stretch>
                  </pic:blipFill>
                  <pic:spPr>
                    <a:xfrm>
                      <a:off x="0" y="0"/>
                      <a:ext cx="2357422" cy="571481"/>
                    </a:xfrm>
                    <a:prstGeom prst="rect">
                      <a:avLst/>
                    </a:prstGeom>
                  </pic:spPr>
                </pic:pic>
              </a:graphicData>
            </a:graphic>
          </wp:inline>
        </w:drawing>
      </w:r>
    </w:p>
    <w:p>
      <w:pPr>
        <w:jc w:val="center"/>
        <w:rPr>
          <w:rFonts w:ascii="宋体" w:hAnsi="宋体" w:eastAsia="宋体"/>
          <w:sz w:val="44"/>
          <w:szCs w:val="44"/>
        </w:rPr>
      </w:pPr>
    </w:p>
    <w:p>
      <w:pPr>
        <w:jc w:val="center"/>
        <w:rPr>
          <w:rFonts w:ascii="宋体" w:hAnsi="宋体" w:eastAsia="宋体"/>
          <w:sz w:val="44"/>
          <w:szCs w:val="44"/>
        </w:rPr>
      </w:pPr>
      <w:r>
        <w:rPr>
          <w:rFonts w:hint="eastAsia" w:ascii="宋体" w:hAnsi="宋体" w:eastAsia="宋体"/>
          <w:sz w:val="44"/>
          <w:szCs w:val="44"/>
        </w:rPr>
        <w:t>中国人民大学经济学院以研究生毕业同等学力</w:t>
      </w:r>
    </w:p>
    <w:p>
      <w:pPr>
        <w:jc w:val="center"/>
        <w:rPr>
          <w:rFonts w:ascii="宋体" w:hAnsi="宋体" w:eastAsia="宋体"/>
          <w:sz w:val="44"/>
          <w:szCs w:val="44"/>
        </w:rPr>
      </w:pPr>
      <w:r>
        <w:rPr>
          <w:rFonts w:hint="eastAsia" w:ascii="宋体" w:hAnsi="宋体" w:eastAsia="宋体"/>
          <w:sz w:val="44"/>
          <w:szCs w:val="44"/>
        </w:rPr>
        <w:t>申请硕士学位论文写作报告</w:t>
      </w:r>
    </w:p>
    <w:p>
      <w:pPr>
        <w:jc w:val="cente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spacing w:line="720" w:lineRule="auto"/>
        <w:ind w:firstLine="2550" w:firstLineChars="797"/>
        <w:rPr>
          <w:rFonts w:ascii="宋体" w:hAnsi="宋体" w:eastAsia="宋体"/>
          <w:sz w:val="32"/>
          <w:szCs w:val="32"/>
        </w:rPr>
      </w:pPr>
      <w:r>
        <w:rPr>
          <w:rFonts w:hint="eastAsia" w:ascii="宋体" w:hAnsi="宋体" w:eastAsia="宋体"/>
          <w:sz w:val="32"/>
          <w:szCs w:val="32"/>
        </w:rPr>
        <w:t xml:space="preserve">姓 </w:t>
      </w:r>
      <w:r>
        <w:rPr>
          <w:rFonts w:ascii="宋体" w:hAnsi="宋体" w:eastAsia="宋体"/>
          <w:sz w:val="32"/>
          <w:szCs w:val="32"/>
        </w:rPr>
        <w:t xml:space="preserve">   </w:t>
      </w:r>
      <w:r>
        <w:rPr>
          <w:rFonts w:hint="eastAsia" w:ascii="宋体" w:hAnsi="宋体" w:eastAsia="宋体"/>
          <w:sz w:val="32"/>
          <w:szCs w:val="32"/>
        </w:rPr>
        <w:t>名：</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eastAsia="zh-CN"/>
        </w:rPr>
        <w:t>黄麒佩</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资格证号：</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71040123</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专业名称：</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eastAsia="zh-CN"/>
        </w:rPr>
        <w:t>世界经济学</w:t>
      </w:r>
      <w:r>
        <w:rPr>
          <w:rFonts w:ascii="宋体" w:hAnsi="宋体" w:eastAsia="宋体"/>
          <w:sz w:val="32"/>
          <w:szCs w:val="32"/>
          <w:u w:val="single"/>
        </w:rPr>
        <w:t xml:space="preserve">     </w:t>
      </w:r>
    </w:p>
    <w:p>
      <w:pPr>
        <w:spacing w:line="720" w:lineRule="auto"/>
        <w:ind w:firstLine="1280" w:firstLineChars="400"/>
        <w:rPr>
          <w:rFonts w:ascii="宋体" w:hAnsi="宋体" w:eastAsia="宋体"/>
          <w:sz w:val="32"/>
          <w:szCs w:val="32"/>
          <w:u w:val="single"/>
        </w:rPr>
      </w:pPr>
      <w:r>
        <w:rPr>
          <w:rFonts w:hint="eastAsia" w:ascii="宋体" w:hAnsi="宋体" w:eastAsia="宋体"/>
          <w:sz w:val="32"/>
          <w:szCs w:val="32"/>
        </w:rPr>
        <w:t>拟定学位论文题目：</w:t>
      </w:r>
      <w:r>
        <w:rPr>
          <w:rFonts w:hint="eastAsia" w:ascii="宋体" w:hAnsi="宋体" w:eastAsia="宋体"/>
          <w:sz w:val="32"/>
          <w:szCs w:val="32"/>
          <w:u w:val="single"/>
        </w:rPr>
        <w:t xml:space="preserve"> </w:t>
      </w:r>
      <w:r>
        <w:rPr>
          <w:rFonts w:hint="eastAsia" w:ascii="宋体" w:hAnsi="宋体" w:eastAsia="宋体"/>
          <w:sz w:val="32"/>
          <w:szCs w:val="32"/>
          <w:u w:val="single"/>
          <w:lang w:eastAsia="zh-CN"/>
        </w:rPr>
        <w:t>海外移动支付普及率对中国跨境电商出口贸易的影响——以亚洲六国为例</w:t>
      </w:r>
      <w:r>
        <w:rPr>
          <w:rFonts w:ascii="宋体" w:hAnsi="宋体" w:eastAsia="宋体"/>
          <w:sz w:val="32"/>
          <w:szCs w:val="32"/>
          <w:u w:val="single"/>
        </w:rPr>
        <w:t xml:space="preserve"> </w:t>
      </w:r>
      <w:r>
        <w:rPr>
          <w:rFonts w:hint="eastAsia" w:ascii="宋体" w:hAnsi="宋体" w:eastAsia="宋体"/>
          <w:sz w:val="32"/>
          <w:szCs w:val="32"/>
          <w:u w:val="single"/>
        </w:rPr>
        <w:t xml:space="preserve"> </w:t>
      </w:r>
      <w:r>
        <w:rPr>
          <w:rFonts w:ascii="宋体" w:hAnsi="宋体" w:eastAsia="宋体"/>
          <w:sz w:val="32"/>
          <w:szCs w:val="32"/>
          <w:u w:val="single"/>
        </w:rPr>
        <w:t xml:space="preserve">          </w:t>
      </w:r>
    </w:p>
    <w:p>
      <w:pPr>
        <w:spacing w:line="720" w:lineRule="auto"/>
        <w:ind w:firstLine="1280" w:firstLineChars="400"/>
        <w:rPr>
          <w:rFonts w:ascii="宋体" w:hAnsi="宋体" w:eastAsia="宋体"/>
          <w:sz w:val="32"/>
          <w:szCs w:val="32"/>
        </w:rPr>
      </w:pPr>
      <w:r>
        <w:rPr>
          <w:rFonts w:hint="eastAsia" w:ascii="宋体" w:hAnsi="宋体" w:eastAsia="宋体"/>
          <w:sz w:val="32"/>
          <w:szCs w:val="32"/>
          <w:u w:val="single"/>
        </w:rPr>
        <w:t xml:space="preserve"> </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报告日期：</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2022.01.21</w:t>
      </w:r>
      <w:r>
        <w:rPr>
          <w:rFonts w:ascii="宋体" w:hAnsi="宋体" w:eastAsia="宋体"/>
          <w:sz w:val="32"/>
          <w:szCs w:val="32"/>
          <w:u w:val="single"/>
        </w:rPr>
        <w:t xml:space="preserve">            </w:t>
      </w: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一、选题依据</w:t>
      </w:r>
    </w:p>
    <w:tbl>
      <w:tblPr>
        <w:tblStyle w:val="6"/>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19" w:hRule="atLeast"/>
        </w:trPr>
        <w:tc>
          <w:tcPr>
            <w:tcW w:w="9344" w:type="dxa"/>
          </w:tcPr>
          <w:p>
            <w:pPr>
              <w:rPr>
                <w:rFonts w:ascii="宋体" w:hAnsi="宋体" w:eastAsia="宋体"/>
                <w:color w:val="FF0000"/>
                <w:sz w:val="24"/>
                <w:szCs w:val="24"/>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目的及意义（</w:t>
            </w:r>
            <w:r>
              <w:rPr>
                <w:rFonts w:ascii="宋体" w:hAnsi="宋体" w:eastAsia="宋体"/>
                <w:sz w:val="24"/>
                <w:szCs w:val="24"/>
              </w:rPr>
              <w:t>800</w:t>
            </w:r>
            <w:r>
              <w:rPr>
                <w:rFonts w:hint="eastAsia" w:ascii="宋体" w:hAnsi="宋体" w:eastAsia="宋体"/>
                <w:sz w:val="24"/>
                <w:szCs w:val="24"/>
              </w:rPr>
              <w:t>字以内）</w:t>
            </w:r>
            <w:r>
              <w:rPr>
                <w:rFonts w:hint="eastAsia" w:ascii="宋体" w:hAnsi="宋体" w:eastAsia="宋体"/>
                <w:color w:val="FF0000"/>
                <w:sz w:val="24"/>
                <w:szCs w:val="24"/>
              </w:rPr>
              <w:t>（主要内容：阐述选题要解决什么问题，选题有何理论和现实意义）</w:t>
            </w:r>
          </w:p>
          <w:p>
            <w:pPr>
              <w:spacing w:beforeLines="0" w:afterLines="0"/>
              <w:ind w:firstLine="560" w:firstLineChars="200"/>
              <w:jc w:val="left"/>
              <w:rPr>
                <w:rFonts w:hint="eastAsia" w:ascii="SourceHanSansCN-Light" w:hAnsi="SourceHanSansCN-Light" w:eastAsia="SourceHanSansCN-Light"/>
                <w:sz w:val="28"/>
                <w:szCs w:val="28"/>
              </w:rPr>
            </w:pPr>
            <w:r>
              <w:rPr>
                <w:rFonts w:hint="eastAsia" w:ascii="SourceHanSansCN-Light" w:hAnsi="SourceHanSansCN-Light" w:eastAsia="SourceHanSansCN-Light"/>
                <w:sz w:val="28"/>
                <w:szCs w:val="28"/>
              </w:rPr>
              <w:t>由于新冠肺炎疫情在海外的肆虐，导致海外市场需求大幅缩水，2020年进出口呈现低迷状态，至三季度实现由负转正。反观跨境电商，其进出口在疫情期间始终保持逆势增长，2020年前三季度实现1873.9亿元，已超2019</w:t>
            </w:r>
          </w:p>
          <w:p>
            <w:pPr>
              <w:spacing w:beforeLines="0" w:afterLines="0"/>
              <w:jc w:val="left"/>
              <w:rPr>
                <w:rFonts w:hint="eastAsia" w:ascii="SourceHanSansCN-Light" w:hAnsi="SourceHanSansCN-Light" w:eastAsia="SourceHanSansCN-Light"/>
                <w:sz w:val="28"/>
                <w:szCs w:val="28"/>
              </w:rPr>
            </w:pPr>
            <w:r>
              <w:rPr>
                <w:rFonts w:hint="eastAsia" w:ascii="SourceHanSansCN-Light" w:hAnsi="SourceHanSansCN-Light" w:eastAsia="SourceHanSansCN-Light"/>
                <w:sz w:val="28"/>
                <w:szCs w:val="28"/>
              </w:rPr>
              <w:t>年全年，大幅增长52.8%，为外贸进出口回稳做出突出贡献。数据显示，2010年以来，中国跨境电商行业的交易规模几乎保持了20%以上的增速。根据中</w:t>
            </w:r>
          </w:p>
          <w:p>
            <w:pPr>
              <w:spacing w:beforeLines="0" w:afterLines="0"/>
              <w:jc w:val="left"/>
              <w:rPr>
                <w:rFonts w:hint="eastAsia" w:ascii="SourceHanSansCN-Light" w:hAnsi="SourceHanSansCN-Light" w:eastAsia="SourceHanSansCN-Light"/>
                <w:sz w:val="28"/>
                <w:szCs w:val="28"/>
              </w:rPr>
            </w:pPr>
            <w:r>
              <w:rPr>
                <w:rFonts w:hint="eastAsia" w:ascii="SourceHanSansCN-Light" w:hAnsi="SourceHanSansCN-Light" w:eastAsia="SourceHanSansCN-Light"/>
                <w:sz w:val="28"/>
                <w:szCs w:val="28"/>
              </w:rPr>
              <w:t>国企业出海基本面以及国外对中国零售商品依赖度，前瞻产业研究院初步预估未来6年，中国跨境电商仍将保持12%的年均复合增速，到2026年交</w:t>
            </w:r>
          </w:p>
          <w:p>
            <w:pPr>
              <w:spacing w:beforeLines="0" w:afterLines="0"/>
              <w:jc w:val="left"/>
              <w:rPr>
                <w:rFonts w:hint="eastAsia" w:ascii="SourceHanSansCN-Light" w:hAnsi="SourceHanSansCN-Light" w:eastAsia="SourceHanSansCN-Light"/>
                <w:sz w:val="28"/>
                <w:szCs w:val="28"/>
              </w:rPr>
            </w:pPr>
            <w:r>
              <w:rPr>
                <w:rFonts w:hint="eastAsia" w:ascii="SourceHanSansCN-Light" w:hAnsi="SourceHanSansCN-Light" w:eastAsia="SourceHanSansCN-Light"/>
                <w:sz w:val="28"/>
                <w:szCs w:val="28"/>
              </w:rPr>
              <w:t>易规模将达到26万亿元左右。报告指出，中国跨境电商企业正在深度融入</w:t>
            </w:r>
          </w:p>
          <w:p>
            <w:pPr>
              <w:spacing w:beforeLines="0" w:afterLines="0"/>
              <w:jc w:val="left"/>
              <w:rPr>
                <w:rFonts w:hint="eastAsia" w:ascii="SourceHanSansCN-Light" w:hAnsi="SourceHanSansCN-Light" w:eastAsia="SourceHanSansCN-Light"/>
                <w:sz w:val="28"/>
                <w:szCs w:val="28"/>
              </w:rPr>
            </w:pPr>
            <w:r>
              <w:rPr>
                <w:rFonts w:hint="eastAsia" w:ascii="SourceHanSansCN-Light" w:hAnsi="SourceHanSansCN-Light" w:eastAsia="SourceHanSansCN-Light"/>
                <w:sz w:val="28"/>
                <w:szCs w:val="28"/>
              </w:rPr>
              <w:t>全球市场。其中，在亚马逊、阿里巴巴国际站和速卖通的入驻率排列前三，Shopee、Lazada两个面向东南亚市场的平台也成为中国跨境电商企业出海的重要选择。近两年，网络平台直播卖货在中国发展迅猛，正成为电商的主流模式，同样的情形也发生在东南亚国家</w:t>
            </w:r>
            <w:r>
              <w:rPr>
                <w:rFonts w:hint="eastAsia" w:ascii="SourceHanSansCN-Light" w:hAnsi="SourceHanSansCN-Light" w:eastAsia="SourceHanSansCN-Light"/>
                <w:sz w:val="28"/>
                <w:szCs w:val="28"/>
                <w:lang w:eastAsia="zh-CN"/>
              </w:rPr>
              <w:t>，</w:t>
            </w:r>
            <w:r>
              <w:rPr>
                <w:rFonts w:hint="eastAsia" w:ascii="SourceHanSansCN-Light" w:hAnsi="SourceHanSansCN-Light" w:eastAsia="SourceHanSansCN-Light"/>
                <w:sz w:val="28"/>
                <w:szCs w:val="28"/>
              </w:rPr>
              <w:t>受疫情影响，电商业务呈现爆发式增长，特别是直播带货这种方式。2020年，Lazada专注于直播方面的布局，在不久前结束的“双11”Lazada直播销售增长了380%。</w:t>
            </w:r>
          </w:p>
          <w:p>
            <w:pPr>
              <w:ind w:firstLine="560"/>
              <w:rPr>
                <w:rFonts w:hint="eastAsia" w:ascii="SourceHanSansCN-Light" w:hAnsi="SourceHanSansCN-Light" w:eastAsia="SourceHanSansCN-Light"/>
                <w:sz w:val="28"/>
                <w:szCs w:val="28"/>
                <w:lang w:val="en-US" w:eastAsia="zh-CN"/>
              </w:rPr>
            </w:pPr>
            <w:r>
              <w:rPr>
                <w:rFonts w:hint="eastAsia" w:ascii="SourceHanSansCN-Light" w:hAnsi="SourceHanSansCN-Light" w:eastAsia="SourceHanSansCN-Light"/>
                <w:sz w:val="28"/>
                <w:szCs w:val="28"/>
                <w:lang w:val="en-US" w:eastAsia="zh-CN"/>
              </w:rPr>
              <w:t>在跨境电商发展过程中，移动支付做为重要的环节，往往是交易是否完整的的一个闭环。而我国的移动支付产业已经是接近天花板，想要继续发展只能放眼海外，而</w:t>
            </w:r>
            <w:r>
              <w:rPr>
                <w:rFonts w:hint="eastAsia" w:ascii="SourceHanSansCN-Light" w:hAnsi="SourceHanSansCN-Light" w:eastAsia="SourceHanSansCN-Light"/>
                <w:sz w:val="28"/>
                <w:szCs w:val="28"/>
              </w:rPr>
              <w:t>由于东南亚国家人口普遍年轻，移动端普及率非常高，</w:t>
            </w:r>
            <w:r>
              <w:rPr>
                <w:rFonts w:hint="eastAsia" w:ascii="SourceHanSansCN-Light" w:hAnsi="SourceHanSansCN-Light" w:eastAsia="SourceHanSansCN-Light"/>
                <w:sz w:val="28"/>
                <w:szCs w:val="28"/>
                <w:lang w:eastAsia="zh-CN"/>
              </w:rPr>
              <w:t>人均每天花在网上购物的时长越来越多，东南亚的移动支付市场正是一片蓝海。随着疫情肆虐，无接触服务成为了主要交易方式，网购</w:t>
            </w:r>
            <w:r>
              <w:rPr>
                <w:rFonts w:hint="eastAsia" w:ascii="SourceHanSansCN-Light" w:hAnsi="SourceHanSansCN-Light" w:eastAsia="SourceHanSansCN-Light"/>
                <w:sz w:val="28"/>
                <w:szCs w:val="28"/>
                <w:lang w:val="en-US" w:eastAsia="zh-CN"/>
              </w:rPr>
              <w:t>+移动支付正是目前中国对外发展的大势所趋。</w:t>
            </w:r>
          </w:p>
          <w:p>
            <w:pPr>
              <w:ind w:firstLine="560"/>
              <w:rPr>
                <w:rFonts w:hint="eastAsia" w:ascii="SourceHanSansCN-Light" w:hAnsi="SourceHanSansCN-Light" w:eastAsia="SourceHanSansCN-Light"/>
                <w:sz w:val="28"/>
                <w:szCs w:val="28"/>
                <w:lang w:val="en-US" w:eastAsia="zh-CN"/>
              </w:rPr>
            </w:pPr>
            <w:r>
              <w:rPr>
                <w:rFonts w:hint="eastAsia" w:ascii="SourceHanSansCN-Light" w:hAnsi="SourceHanSansCN-Light" w:eastAsia="SourceHanSansCN-Light"/>
                <w:sz w:val="28"/>
                <w:szCs w:val="28"/>
                <w:lang w:val="en-US" w:eastAsia="zh-CN"/>
              </w:rPr>
              <w:t>东南亚是发达程度较低，目前信用卡持有率并不高，还有大部分人习惯用现金消费，蚂蚁金服已经在九个国家与当地企业合作推出本地支付宝，各个国家政策也在数字经济这块与中国达成互通互联的合作政策，将极大推动数字经济这个领域的发展。</w:t>
            </w:r>
          </w:p>
          <w:p>
            <w:pPr>
              <w:ind w:firstLine="560"/>
              <w:rPr>
                <w:rFonts w:hint="default" w:ascii="SourceHanSansCN-Light" w:hAnsi="SourceHanSansCN-Light" w:eastAsia="SourceHanSansCN-Light"/>
                <w:sz w:val="28"/>
                <w:szCs w:val="28"/>
                <w:lang w:val="en-US" w:eastAsia="zh-CN"/>
              </w:rPr>
            </w:pPr>
            <w:r>
              <w:rPr>
                <w:rFonts w:hint="eastAsia" w:ascii="SourceHanSansCN-Light" w:hAnsi="SourceHanSansCN-Light" w:eastAsia="SourceHanSansCN-Light"/>
                <w:sz w:val="28"/>
                <w:szCs w:val="28"/>
                <w:lang w:val="en-US" w:eastAsia="zh-CN"/>
              </w:rPr>
              <w:t>本人选取海外移动支付对跨境电商出口这个题目，旨在对移动支付在亚洲六国的发展情况做做个梳理，并且验证其对中国跨境出口的影响，可以为跨境贸易的发展贡献一份绵薄之力。</w:t>
            </w:r>
          </w:p>
          <w:p>
            <w:pPr>
              <w:rPr>
                <w:rFonts w:hint="default" w:ascii="SourceHanSansCN-Light" w:hAnsi="SourceHanSansCN-Light" w:eastAsia="SourceHanSansCN-Light"/>
                <w:sz w:val="28"/>
                <w:szCs w:val="28"/>
                <w:lang w:val="en-US" w:eastAsia="zh-CN"/>
              </w:rPr>
            </w:pPr>
          </w:p>
          <w:p>
            <w:pPr>
              <w:rPr>
                <w:rFonts w:hint="default" w:ascii="宋体" w:hAnsi="宋体" w:eastAsia="宋体"/>
                <w:sz w:val="28"/>
                <w:szCs w:val="28"/>
                <w:lang w:val="en-US" w:eastAsia="zh-CN"/>
              </w:rPr>
            </w:pPr>
            <w:r>
              <w:rPr>
                <w:rFonts w:hint="eastAsia" w:ascii="宋体" w:hAnsi="宋体" w:eastAsia="宋体"/>
                <w:sz w:val="28"/>
                <w:szCs w:val="28"/>
                <w:lang w:val="en-US" w:eastAsia="zh-CN"/>
              </w:rPr>
              <w:t xml:space="preserve">    </w:t>
            </w:r>
          </w:p>
        </w:tc>
      </w:tr>
    </w:tbl>
    <w:p>
      <w:pPr>
        <w:rPr>
          <w:rFonts w:ascii="宋体" w:hAnsi="宋体" w:eastAsia="宋体"/>
          <w:sz w:val="32"/>
          <w:szCs w:val="32"/>
        </w:rPr>
      </w:pPr>
    </w:p>
    <w:tbl>
      <w:tblPr>
        <w:tblStyle w:val="6"/>
        <w:tblW w:w="92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9220" w:type="dxa"/>
          </w:tcPr>
          <w:p>
            <w:pPr>
              <w:numPr>
                <w:ilvl w:val="0"/>
                <w:numId w:val="1"/>
              </w:numPr>
              <w:rPr>
                <w:rFonts w:hint="eastAsia" w:ascii="宋体" w:hAnsi="宋体" w:eastAsia="宋体"/>
                <w:color w:val="FF0000"/>
                <w:sz w:val="24"/>
                <w:szCs w:val="24"/>
              </w:rPr>
            </w:pPr>
            <w:r>
              <w:rPr>
                <w:rFonts w:hint="eastAsia" w:ascii="宋体" w:hAnsi="宋体" w:eastAsia="宋体"/>
                <w:sz w:val="24"/>
                <w:szCs w:val="24"/>
              </w:rPr>
              <w:t>文献综述（3</w:t>
            </w:r>
            <w:r>
              <w:rPr>
                <w:rFonts w:ascii="宋体" w:hAnsi="宋体" w:eastAsia="宋体"/>
                <w:sz w:val="24"/>
                <w:szCs w:val="24"/>
              </w:rPr>
              <w:t>000</w:t>
            </w:r>
            <w:r>
              <w:rPr>
                <w:rFonts w:hint="eastAsia" w:ascii="宋体" w:hAnsi="宋体" w:eastAsia="宋体"/>
                <w:sz w:val="24"/>
                <w:szCs w:val="24"/>
              </w:rPr>
              <w:t>字左右）</w:t>
            </w:r>
            <w:r>
              <w:rPr>
                <w:rFonts w:hint="eastAsia" w:ascii="宋体" w:hAnsi="宋体" w:eastAsia="宋体"/>
                <w:color w:val="FF0000"/>
                <w:sz w:val="24"/>
                <w:szCs w:val="24"/>
              </w:rPr>
              <w:t>（主要内容：做文献梳理和研究动态的综述，归纳已有的研究所做的工作，形成了哪些共识？列举出在哪些问题上仍未形成共识？各种不同的观点是什么？针对目前的研究，你发现了哪些问题想要继续研究？）</w:t>
            </w:r>
          </w:p>
          <w:p>
            <w:pPr>
              <w:numPr>
                <w:ilvl w:val="0"/>
                <w:numId w:val="0"/>
              </w:numPr>
              <w:rPr>
                <w:rFonts w:hint="eastAsia" w:ascii="宋体" w:hAnsi="宋体" w:eastAsia="宋体"/>
                <w:color w:val="FF0000"/>
                <w:sz w:val="24"/>
                <w:szCs w:val="24"/>
              </w:rPr>
            </w:pPr>
          </w:p>
          <w:p>
            <w:pPr>
              <w:ind w:firstLine="560" w:firstLineChars="200"/>
              <w:rPr>
                <w:rFonts w:hint="eastAsia" w:ascii="宋体" w:hAnsi="宋体" w:eastAsia="宋体"/>
                <w:sz w:val="28"/>
                <w:szCs w:val="28"/>
                <w:lang w:val="en-US" w:eastAsia="zh-CN"/>
              </w:rPr>
            </w:pPr>
            <w:r>
              <w:rPr>
                <w:rFonts w:hint="eastAsia" w:ascii="宋体" w:hAnsi="宋体" w:eastAsia="宋体"/>
                <w:sz w:val="28"/>
                <w:szCs w:val="28"/>
                <w:lang w:val="en-US" w:eastAsia="zh-CN"/>
              </w:rPr>
              <w:t>移动支付做为跨境电商整个流程来说是很重要的一个闭环程序，决定了跨境卖家最后一步的购买动作。在本人搜索的文献中，主要分为三个部分，一是影响跨境电商出口因素的分析，二是跨境移动支付的发展和存在的问题研究，三是移动支付对跨境电商出口的影响。</w:t>
            </w:r>
          </w:p>
          <w:p>
            <w:pPr>
              <w:ind w:firstLine="560" w:firstLineChars="200"/>
              <w:rPr>
                <w:rFonts w:hint="eastAsia" w:ascii="宋体" w:hAnsi="宋体" w:eastAsia="宋体"/>
                <w:sz w:val="28"/>
                <w:szCs w:val="28"/>
                <w:lang w:val="en-US" w:eastAsia="zh-CN"/>
              </w:rPr>
            </w:pPr>
            <w:r>
              <w:rPr>
                <w:rFonts w:hint="eastAsia" w:ascii="宋体" w:hAnsi="宋体" w:eastAsia="宋体"/>
                <w:sz w:val="28"/>
                <w:szCs w:val="28"/>
                <w:lang w:val="en-US" w:eastAsia="zh-CN"/>
              </w:rPr>
              <w:t>在笔者所查阅文献中，总结出了大部分的研究从宏观的贸易便利化角度去分析，还有从消费者的选择、偏好和政府的鼓励等有利条件，以及物流、支付、信用体系和争端解决机制，以及海关手续、法律和监管问题等的角度去剖析影响跨境电子商务的因素。</w:t>
            </w:r>
          </w:p>
          <w:p>
            <w:pPr>
              <w:rPr>
                <w:rFonts w:hint="default" w:ascii="宋体" w:hAnsi="宋体" w:eastAsia="宋体"/>
                <w:sz w:val="28"/>
                <w:szCs w:val="28"/>
                <w:lang w:val="en-US" w:eastAsia="zh-CN"/>
              </w:rPr>
            </w:pPr>
            <w:r>
              <w:rPr>
                <w:rFonts w:hint="eastAsia" w:ascii="宋体" w:hAnsi="宋体" w:eastAsia="宋体"/>
                <w:sz w:val="28"/>
                <w:szCs w:val="28"/>
                <w:lang w:val="en-US" w:eastAsia="zh-CN"/>
              </w:rPr>
              <w:t>但是至今没有一篇文章从移动支付的普及率去实证研究它对跨境电商出口量的影响。下文是对部分文献做出的总结：</w:t>
            </w:r>
          </w:p>
          <w:p>
            <w:pPr>
              <w:numPr>
                <w:ilvl w:val="0"/>
                <w:numId w:val="2"/>
              </w:numPr>
              <w:rPr>
                <w:rFonts w:hint="eastAsia" w:ascii="宋体" w:hAnsi="宋体" w:eastAsia="宋体"/>
                <w:sz w:val="28"/>
                <w:szCs w:val="28"/>
                <w:lang w:eastAsia="zh-CN"/>
              </w:rPr>
            </w:pPr>
            <w:r>
              <w:rPr>
                <w:rFonts w:hint="eastAsia" w:ascii="宋体" w:hAnsi="宋体" w:eastAsia="宋体"/>
                <w:sz w:val="28"/>
                <w:szCs w:val="28"/>
                <w:lang w:eastAsia="zh-CN"/>
              </w:rPr>
              <w:t>对跨境电商出口影响因素的研究：</w:t>
            </w:r>
          </w:p>
          <w:p>
            <w:pPr>
              <w:numPr>
                <w:ilvl w:val="0"/>
                <w:numId w:val="0"/>
              </w:numPr>
              <w:ind w:firstLine="560" w:firstLineChars="200"/>
              <w:rPr>
                <w:rFonts w:hint="default" w:ascii="宋体" w:hAnsi="宋体" w:eastAsia="宋体"/>
                <w:sz w:val="28"/>
                <w:szCs w:val="28"/>
                <w:lang w:val="en-US" w:eastAsia="zh-CN"/>
              </w:rPr>
            </w:pPr>
            <w:r>
              <w:rPr>
                <w:rFonts w:hint="eastAsia" w:ascii="宋体" w:hAnsi="宋体" w:eastAsia="宋体"/>
                <w:sz w:val="28"/>
                <w:szCs w:val="28"/>
                <w:lang w:val="en-US" w:eastAsia="zh-CN"/>
              </w:rPr>
              <w:t>1、</w:t>
            </w:r>
            <w:r>
              <w:rPr>
                <w:rFonts w:hint="eastAsia" w:ascii="Arial" w:hAnsi="Arial" w:eastAsia="宋体" w:cs="Arial"/>
                <w:i w:val="0"/>
                <w:caps w:val="0"/>
                <w:color w:val="000000"/>
                <w:spacing w:val="0"/>
                <w:kern w:val="0"/>
                <w:sz w:val="28"/>
                <w:szCs w:val="28"/>
                <w:lang w:val="en-US" w:eastAsia="zh-CN" w:bidi="ar"/>
              </w:rPr>
              <w:t>柴利,董晨（2019）</w:t>
            </w:r>
            <w:r>
              <w:rPr>
                <w:rFonts w:hint="eastAsia" w:ascii="宋体" w:hAnsi="宋体" w:eastAsia="宋体"/>
                <w:sz w:val="28"/>
                <w:szCs w:val="28"/>
                <w:lang w:eastAsia="zh-CN"/>
              </w:rPr>
              <w:t>选取基础设施、电子商务、规章制度、海关环境和金融服务这5 个一级指标，并将其细化16 个二级指标，建立贸易便利化测评体系，采用2006-2017 年的面板数据，基于拓展的贸易引力模型，验证了贸易便利化对我国跨境电商出口具有显著的促进作用，而且不同的贸易便利化措施对我国跨境电商向东亚、西亚、中亚、南亚地区出口贸易有不同的影响程度。</w:t>
            </w:r>
          </w:p>
          <w:p>
            <w:pPr>
              <w:numPr>
                <w:ilvl w:val="0"/>
                <w:numId w:val="0"/>
              </w:numPr>
              <w:ind w:firstLine="560" w:firstLineChars="200"/>
              <w:rPr>
                <w:rFonts w:hint="eastAsia" w:ascii="宋体" w:hAnsi="宋体" w:eastAsia="宋体"/>
                <w:sz w:val="28"/>
                <w:szCs w:val="28"/>
                <w:lang w:eastAsia="zh-CN"/>
              </w:rPr>
            </w:pPr>
            <w:r>
              <w:rPr>
                <w:rFonts w:hint="eastAsia" w:ascii="宋体" w:hAnsi="宋体" w:eastAsia="宋体"/>
                <w:sz w:val="28"/>
                <w:szCs w:val="28"/>
                <w:lang w:val="en-US" w:eastAsia="zh-CN"/>
              </w:rPr>
              <w:t>2、王东（2016）</w:t>
            </w:r>
            <w:r>
              <w:rPr>
                <w:rFonts w:hint="eastAsia" w:ascii="宋体" w:hAnsi="宋体" w:eastAsia="宋体"/>
                <w:sz w:val="28"/>
                <w:szCs w:val="28"/>
                <w:lang w:eastAsia="zh-CN"/>
              </w:rPr>
              <w:t>对我国B2C跨境电子商务的发展现状进行分析，主要从国内和国外两个方面分析了我国B2C跨境电子商务的发展环境，重点阐述了影响我国B2C跨境电子商务发展的阻碍因素和问题，主要存在信用环境不良、跨境物流体系不完备和跨境支付体系不完善等阻碍因素，同时企业自身也存在相应的问题，包括缺乏品牌意识、激烈的市场竞争导致的价格战以及产品同质化严重，导致我国BC跨境电子商务不仅在我国的进出口贸易中占比很小，而且在我国跨境电子商务贸易中占比较小。</w:t>
            </w:r>
          </w:p>
          <w:p>
            <w:pPr>
              <w:ind w:firstLine="560" w:firstLineChars="200"/>
              <w:rPr>
                <w:rFonts w:hint="eastAsia" w:ascii="宋体" w:hAnsi="宋体" w:eastAsia="宋体"/>
                <w:sz w:val="28"/>
                <w:szCs w:val="28"/>
                <w:lang w:val="en-US" w:eastAsia="zh-CN"/>
              </w:rPr>
            </w:pPr>
            <w:r>
              <w:rPr>
                <w:rFonts w:hint="eastAsia" w:ascii="宋体" w:hAnsi="宋体" w:eastAsia="宋体"/>
                <w:sz w:val="28"/>
                <w:szCs w:val="28"/>
                <w:lang w:val="en-US" w:eastAsia="zh-CN"/>
              </w:rPr>
              <w:t>3、张明明（2018）该论文通过泰国消费者使用阿里巴巴跨境平台调查分析为了研究中泰跨境电子商务发展的可能性,通过调查问卷发现主要原因影响泰国消费者不进行跨境网购的前两名有担心得到有瑕疵的产品、假货或跟网上描述的不一样、担心付款后没收到产品,还有影响泰国消费者选择使用跨境网购是考虑产品质量还通过对泰国跨境电子商务的发展和政策进行研究,发现泰国跨境电子商务的发展过程中还存在信息技术基础设施的间题比如支付系统的问题。</w:t>
            </w:r>
          </w:p>
          <w:p>
            <w:pPr>
              <w:rPr>
                <w:rFonts w:hint="eastAsia" w:ascii="宋体" w:hAnsi="宋体" w:eastAsia="宋体"/>
                <w:sz w:val="28"/>
                <w:szCs w:val="28"/>
                <w:lang w:eastAsia="zh-CN"/>
              </w:rPr>
            </w:pPr>
            <w:r>
              <w:rPr>
                <w:rFonts w:hint="eastAsia" w:ascii="宋体" w:hAnsi="宋体" w:eastAsia="宋体"/>
                <w:sz w:val="28"/>
                <w:szCs w:val="28"/>
                <w:lang w:val="en-US" w:eastAsia="zh-CN"/>
              </w:rPr>
              <w:t>4、陈傲（2020）</w:t>
            </w:r>
            <w:r>
              <w:rPr>
                <w:rFonts w:hint="eastAsia" w:ascii="宋体" w:hAnsi="宋体" w:eastAsia="宋体"/>
                <w:sz w:val="28"/>
                <w:szCs w:val="28"/>
              </w:rPr>
              <w:t>基于改进的贸易引力模</w:t>
            </w:r>
            <w:r>
              <w:rPr>
                <w:rFonts w:hint="eastAsia" w:ascii="宋体" w:hAnsi="宋体" w:eastAsia="宋体"/>
                <w:sz w:val="28"/>
                <w:szCs w:val="28"/>
                <w:lang w:eastAsia="zh-CN"/>
              </w:rPr>
              <w:t>型，得出</w:t>
            </w:r>
            <w:r>
              <w:rPr>
                <w:rFonts w:hint="eastAsia" w:ascii="宋体" w:hAnsi="宋体" w:eastAsia="宋体"/>
                <w:sz w:val="28"/>
                <w:szCs w:val="28"/>
              </w:rPr>
              <w:t>进出口双方的市场规模与跨境电商出口贸易额呈正相关；消费差距与中国跨境电商出口贸易额呈负相关； 进口地人口规模与跨境电商出口贸易额呈正相关； 进口地互联网使用人数与跨境电商出口贸易额呈正相关； 贸易双方之间的贸易距离与跨境电商出口贸易额呈负相关</w:t>
            </w:r>
            <w:r>
              <w:rPr>
                <w:rFonts w:hint="eastAsia" w:ascii="宋体" w:hAnsi="宋体" w:eastAsia="宋体"/>
                <w:sz w:val="28"/>
                <w:szCs w:val="28"/>
                <w:lang w:eastAsia="zh-CN"/>
              </w:rPr>
              <w:t>。</w:t>
            </w:r>
          </w:p>
          <w:p>
            <w:pPr>
              <w:numPr>
                <w:ilvl w:val="0"/>
                <w:numId w:val="0"/>
              </w:numPr>
              <w:rPr>
                <w:rFonts w:hint="eastAsia" w:ascii="宋体" w:hAnsi="宋体" w:eastAsia="宋体"/>
                <w:sz w:val="28"/>
                <w:szCs w:val="28"/>
              </w:rPr>
            </w:pPr>
            <w:r>
              <w:rPr>
                <w:rFonts w:hint="eastAsia" w:ascii="宋体" w:hAnsi="宋体" w:eastAsia="宋体"/>
                <w:sz w:val="28"/>
                <w:szCs w:val="28"/>
                <w:lang w:val="en-US" w:eastAsia="zh-CN"/>
              </w:rPr>
              <w:t>5、</w:t>
            </w:r>
            <w:r>
              <w:rPr>
                <w:rFonts w:hint="eastAsia" w:ascii="宋体" w:hAnsi="宋体" w:eastAsia="宋体"/>
                <w:sz w:val="28"/>
                <w:szCs w:val="28"/>
                <w:lang w:eastAsia="zh-CN"/>
              </w:rPr>
              <w:t>程中海（</w:t>
            </w:r>
            <w:r>
              <w:rPr>
                <w:rFonts w:hint="eastAsia" w:ascii="宋体" w:hAnsi="宋体" w:eastAsia="宋体"/>
                <w:sz w:val="28"/>
                <w:szCs w:val="28"/>
                <w:lang w:val="en-US" w:eastAsia="zh-CN"/>
              </w:rPr>
              <w:t>2020）</w:t>
            </w:r>
            <w:r>
              <w:rPr>
                <w:rFonts w:hint="eastAsia" w:ascii="宋体" w:hAnsi="宋体" w:eastAsia="宋体"/>
                <w:sz w:val="28"/>
                <w:szCs w:val="28"/>
              </w:rPr>
              <w:t>阐述了中国跨境电商出口贸易发展的环境、现状，利用问卷调查数据构建灰色关联模型，定量分析中国跨境电商出口贸易便利化的影响因素。结果表明：电子物流技术的运用严重影响跨境电商出口贸易的时效性与安全性；国际网络营销能力决定跨境电商出口交易的规模；通关便利程度影响着外贸企业是否开展或持续开展跨境电商业务；网络平台建设对跨境电商出口影响最小。</w:t>
            </w:r>
          </w:p>
          <w:p>
            <w:pPr>
              <w:numPr>
                <w:ilvl w:val="0"/>
                <w:numId w:val="0"/>
              </w:numPr>
              <w:rPr>
                <w:rFonts w:hint="default" w:ascii="宋体" w:hAnsi="宋体" w:eastAsia="FZHTK--GBK1-0"/>
                <w:sz w:val="28"/>
                <w:szCs w:val="28"/>
                <w:lang w:val="en-US" w:eastAsia="zh-CN"/>
              </w:rPr>
            </w:pPr>
            <w:r>
              <w:rPr>
                <w:rFonts w:hint="eastAsia" w:ascii="宋体" w:hAnsi="宋体" w:eastAsia="宋体"/>
                <w:sz w:val="28"/>
                <w:szCs w:val="28"/>
                <w:lang w:val="en-US" w:eastAsia="zh-CN"/>
              </w:rPr>
              <w:t>6、</w:t>
            </w:r>
            <w:r>
              <w:rPr>
                <w:rFonts w:hint="eastAsia" w:ascii="宋体" w:hAnsi="宋体" w:eastAsia="宋体"/>
                <w:sz w:val="28"/>
                <w:szCs w:val="28"/>
                <w:lang w:eastAsia="zh-CN"/>
              </w:rPr>
              <w:t>张益慧，王晨（</w:t>
            </w:r>
            <w:r>
              <w:rPr>
                <w:rFonts w:hint="eastAsia" w:ascii="宋体" w:hAnsi="宋体" w:eastAsia="宋体"/>
                <w:sz w:val="28"/>
                <w:szCs w:val="28"/>
                <w:lang w:val="en-US" w:eastAsia="zh-CN"/>
              </w:rPr>
              <w:t>2019）</w:t>
            </w:r>
            <w:r>
              <w:rPr>
                <w:rFonts w:hint="eastAsia" w:ascii="宋体" w:hAnsi="宋体" w:eastAsia="宋体"/>
                <w:sz w:val="28"/>
                <w:szCs w:val="28"/>
              </w:rPr>
              <w:t>运用拓展的贸易引力模型分析表明：在中国跨境电商出口贸易的8 个主要市场中,美国和韩国属于潜力再造型市场,欧盟、俄罗斯、日本、印度、东盟和巴西属于潜力开拓型市场,中国对新兴市场的跨境电商出口潜力大于成熟市场;同传统国际贸易一样,进口地的市场规模、贸易开放程度及其到中国旅游人数与跨境电商出口贸易规模正相关,贸易双方间的贸易距离与跨境电商出口贸易规模负相关;贸</w:t>
            </w:r>
            <w:r>
              <w:rPr>
                <w:rFonts w:hint="eastAsia" w:ascii="宋体" w:hAnsi="宋体" w:eastAsia="宋体"/>
                <w:sz w:val="28"/>
                <w:szCs w:val="28"/>
                <w:lang w:eastAsia="zh-CN"/>
              </w:rPr>
              <w:t>易</w:t>
            </w:r>
            <w:r>
              <w:rPr>
                <w:rFonts w:hint="eastAsia" w:ascii="宋体" w:hAnsi="宋体" w:eastAsia="宋体"/>
                <w:sz w:val="28"/>
                <w:szCs w:val="28"/>
              </w:rPr>
              <w:t>双方间的消费差距与跨境电商出口贸易规模负相关,表明当前跨境电商出口以产业内贸易为主。</w:t>
            </w:r>
          </w:p>
          <w:p>
            <w:pPr>
              <w:numPr>
                <w:ilvl w:val="0"/>
                <w:numId w:val="0"/>
              </w:numPr>
              <w:rPr>
                <w:rFonts w:hint="eastAsia" w:ascii="宋体" w:hAnsi="宋体" w:eastAsia="宋体"/>
                <w:sz w:val="28"/>
                <w:szCs w:val="28"/>
                <w:lang w:val="en-US" w:eastAsia="zh-CN"/>
              </w:rPr>
            </w:pPr>
            <w:r>
              <w:rPr>
                <w:rFonts w:hint="eastAsia" w:ascii="宋体" w:hAnsi="宋体" w:eastAsia="宋体"/>
                <w:sz w:val="28"/>
                <w:szCs w:val="28"/>
                <w:lang w:val="en-US" w:eastAsia="zh-CN"/>
              </w:rPr>
              <w:t xml:space="preserve">  二、 海外移动支付发展情况</w:t>
            </w:r>
          </w:p>
          <w:p>
            <w:pPr>
              <w:numPr>
                <w:ilvl w:val="0"/>
                <w:numId w:val="0"/>
              </w:numPr>
              <w:rPr>
                <w:rFonts w:hint="eastAsia" w:ascii="宋体" w:hAnsi="宋体" w:eastAsia="宋体"/>
                <w:sz w:val="28"/>
                <w:szCs w:val="28"/>
                <w:lang w:val="en-US" w:eastAsia="zh-CN"/>
              </w:rPr>
            </w:pPr>
            <w:r>
              <w:rPr>
                <w:rFonts w:hint="eastAsia" w:ascii="宋体" w:hAnsi="宋体" w:eastAsia="宋体"/>
                <w:sz w:val="28"/>
                <w:szCs w:val="28"/>
                <w:lang w:val="en-US" w:eastAsia="zh-CN"/>
              </w:rPr>
              <w:t>1、李 言在基于SWOT 分析的“一带一路”区域移动支付研究一文中提出：</w:t>
            </w:r>
          </w:p>
          <w:p>
            <w:pPr>
              <w:numPr>
                <w:ilvl w:val="0"/>
                <w:numId w:val="0"/>
              </w:numPr>
              <w:rPr>
                <w:rFonts w:hint="eastAsia" w:ascii="宋体" w:hAnsi="宋体" w:eastAsia="宋体"/>
                <w:sz w:val="28"/>
                <w:szCs w:val="28"/>
                <w:lang w:val="en-US" w:eastAsia="zh-CN"/>
              </w:rPr>
            </w:pPr>
            <w:r>
              <w:rPr>
                <w:rFonts w:hint="eastAsia" w:ascii="宋体" w:hAnsi="宋体" w:eastAsia="宋体"/>
                <w:sz w:val="28"/>
                <w:szCs w:val="28"/>
                <w:lang w:val="en-US" w:eastAsia="zh-CN"/>
              </w:rPr>
              <w:t>现阶段，南亚国家印度拥有增长最快的用户群体，使用Paytm 钱包进行二维码支付，并在过去四年内普及率翻番；泰国移动支付企业占据全国金融科技企业的30 ％ ，基于PromptPay 的使用实现国家数字支付计划。</w:t>
            </w:r>
          </w:p>
          <w:p>
            <w:pPr>
              <w:numPr>
                <w:ilvl w:val="0"/>
                <w:numId w:val="0"/>
              </w:numPr>
              <w:rPr>
                <w:rFonts w:hint="eastAsia" w:ascii="宋体" w:hAnsi="宋体" w:eastAsia="宋体"/>
                <w:sz w:val="28"/>
                <w:szCs w:val="28"/>
                <w:lang w:val="en-US" w:eastAsia="zh-CN"/>
              </w:rPr>
            </w:pPr>
            <w:r>
              <w:rPr>
                <w:rFonts w:hint="eastAsia" w:ascii="宋体" w:hAnsi="宋体" w:eastAsia="宋体"/>
                <w:sz w:val="28"/>
                <w:szCs w:val="28"/>
                <w:lang w:val="en-US" w:eastAsia="zh-CN"/>
              </w:rPr>
              <w:t>非洲国家埃及拥有移动账户的数量占到本国人口数量的32. 8％ 。我国移动支付技术上的成功给“一带一路”沿线金融欠发达国家带去了实现支付领域追赶超越的可能性。有些国家未按部就班，直接跨越了需要建立大规模配套金融基础设施的阶段，进入互联网金融时代，并与我国的第三方支付企</w:t>
            </w:r>
          </w:p>
          <w:p>
            <w:pPr>
              <w:numPr>
                <w:ilvl w:val="0"/>
                <w:numId w:val="0"/>
              </w:numPr>
              <w:rPr>
                <w:rFonts w:hint="eastAsia" w:ascii="宋体" w:hAnsi="宋体" w:eastAsia="宋体"/>
                <w:sz w:val="28"/>
                <w:szCs w:val="28"/>
                <w:lang w:val="en-US" w:eastAsia="zh-CN"/>
              </w:rPr>
            </w:pPr>
            <w:r>
              <w:rPr>
                <w:rFonts w:hint="eastAsia" w:ascii="宋体" w:hAnsi="宋体" w:eastAsia="宋体"/>
                <w:sz w:val="28"/>
                <w:szCs w:val="28"/>
                <w:lang w:val="en-US" w:eastAsia="zh-CN"/>
              </w:rPr>
              <w:t>业如支付宝合作，构建具有本国特色的支付平台。现阶段，巴基斯坦、马来西亚、孟加拉国等9 个国家通过打造“本地支付宝”已享受到金融科技出海的硕果，与支付宝企业共同服务8. 7 亿人口，“一带一路”移动支付红利得到尽显。</w:t>
            </w:r>
          </w:p>
          <w:p>
            <w:pPr>
              <w:numPr>
                <w:ilvl w:val="0"/>
                <w:numId w:val="0"/>
              </w:numPr>
              <w:rPr>
                <w:rFonts w:hint="eastAsia" w:ascii="宋体" w:hAnsi="宋体" w:eastAsia="宋体"/>
                <w:sz w:val="28"/>
                <w:szCs w:val="28"/>
                <w:lang w:val="en-US" w:eastAsia="zh-CN"/>
              </w:rPr>
            </w:pPr>
            <w:r>
              <w:rPr>
                <w:rFonts w:hint="eastAsia" w:ascii="宋体" w:hAnsi="宋体" w:eastAsia="宋体"/>
                <w:sz w:val="28"/>
                <w:szCs w:val="28"/>
                <w:lang w:val="en-US" w:eastAsia="zh-CN"/>
              </w:rPr>
              <w:t>2、许利平吴汪世琦（2020）在中国与东盟数字经济合作的动力与前景在一文中提出，东盟网民数量庞大且增长迅速，“维奥思社”携手“互</w:t>
            </w:r>
          </w:p>
          <w:p>
            <w:pPr>
              <w:numPr>
                <w:ilvl w:val="0"/>
                <w:numId w:val="0"/>
              </w:numPr>
              <w:rPr>
                <w:rFonts w:hint="eastAsia" w:ascii="宋体" w:hAnsi="宋体" w:eastAsia="宋体"/>
                <w:sz w:val="28"/>
                <w:szCs w:val="28"/>
                <w:lang w:val="en-US" w:eastAsia="zh-CN"/>
              </w:rPr>
            </w:pPr>
            <w:r>
              <w:rPr>
                <w:rFonts w:hint="eastAsia" w:ascii="宋体" w:hAnsi="宋体" w:eastAsia="宋体"/>
                <w:sz w:val="28"/>
                <w:szCs w:val="28"/>
                <w:lang w:val="en-US" w:eastAsia="zh-CN"/>
              </w:rPr>
              <w:t>随”发布的《全球数字化报告2019》显示，东南亚地区有4．15 亿网民，位居世界第三，仅次于东亚与南亚地区; ③相较于2015 年，东南亚地区的网民数量增长了将近1 亿。④ 并且东盟国家的网民平均上网时间较长。根据谷歌、淡马锡和贝恩公司联合发布的《东南亚数字经济报告2019》，东盟各国的平均上网时长要高于同期的世界平均水平。⑤ 充足的上网时间为地区网民全面参与数字经济市场活动提供了坚实的保障。除了网民之外，东盟还拥有6．5 亿人口的潜在客户群，再加上地区在线访问和收入的稳定上升令其成为全球数字平台供应商扩张的热门选择。⑥ 因此，对于中国的企业而言，东盟的数字经济市场可谓一片“蓝海”。</w:t>
            </w:r>
          </w:p>
          <w:p>
            <w:pPr>
              <w:numPr>
                <w:ilvl w:val="0"/>
                <w:numId w:val="0"/>
              </w:numPr>
              <w:rPr>
                <w:rFonts w:hint="eastAsia" w:ascii="宋体" w:hAnsi="宋体" w:eastAsia="宋体"/>
                <w:sz w:val="28"/>
                <w:szCs w:val="28"/>
                <w:lang w:val="en-US" w:eastAsia="zh-CN"/>
              </w:rPr>
            </w:pPr>
            <w:r>
              <w:rPr>
                <w:rFonts w:hint="eastAsia" w:ascii="宋体" w:hAnsi="宋体" w:eastAsia="宋体"/>
                <w:sz w:val="28"/>
                <w:szCs w:val="28"/>
                <w:lang w:val="en-US" w:eastAsia="zh-CN"/>
              </w:rPr>
              <w:t>3、董晶在中国—东盟共建“ 数字丝绸之路” :机遇、挑战与路径选择一文中指出，近几年,东南亚市场竞争日益激烈,中国看到东南亚数字经</w:t>
            </w:r>
          </w:p>
          <w:p>
            <w:pPr>
              <w:numPr>
                <w:ilvl w:val="0"/>
                <w:numId w:val="0"/>
              </w:numPr>
              <w:rPr>
                <w:rFonts w:hint="eastAsia" w:ascii="宋体" w:hAnsi="宋体" w:eastAsia="宋体"/>
                <w:sz w:val="28"/>
                <w:szCs w:val="28"/>
                <w:lang w:val="en-US" w:eastAsia="zh-CN"/>
              </w:rPr>
            </w:pPr>
            <w:r>
              <w:rPr>
                <w:rFonts w:hint="eastAsia" w:ascii="宋体" w:hAnsi="宋体" w:eastAsia="宋体"/>
                <w:sz w:val="28"/>
                <w:szCs w:val="28"/>
                <w:lang w:val="en-US" w:eastAsia="zh-CN"/>
              </w:rPr>
              <w:t>济市场的商机,将商业模式逐步扩展到东南亚,由此东南亚成为中国投资的主要地区。相比中国国内市场,东南亚地区进入门槛低、资源丰富、竞争力小,同时居住着全球最大的华人群体,于是东盟成为中国的最佳投资目标。近年来,中国科技公司已着眼于东盟市场,越来越多的中国企业对东盟展开投资,参与到东盟的科技项目中,从而提高了东盟的数字经济发展水平。Lazada 是东南亚最受欢迎的电商App,在2019 年“双十一”开始的第一个小时获得了创纪录的300 万份订单,比2018 年翻了一番。对于Lazada 而言,中国电子商务巨头阿里巴巴手握其83%的股权,从而引起了Lazada 对“双十一”的重视。虽然全球越来越多的电子商务企业在争夺东南亚市场,但领头羊还是阿里巴巴、腾讯和京东等中国企业。</w:t>
            </w:r>
          </w:p>
          <w:p>
            <w:pPr>
              <w:numPr>
                <w:ilvl w:val="0"/>
                <w:numId w:val="0"/>
              </w:numPr>
              <w:rPr>
                <w:rFonts w:hint="default" w:ascii="宋体" w:hAnsi="宋体" w:eastAsia="宋体"/>
                <w:sz w:val="28"/>
                <w:szCs w:val="28"/>
                <w:lang w:val="en-US" w:eastAsia="zh-CN"/>
              </w:rPr>
            </w:pPr>
            <w:r>
              <w:rPr>
                <w:rFonts w:hint="eastAsia" w:ascii="宋体" w:hAnsi="宋体" w:eastAsia="宋体"/>
                <w:sz w:val="28"/>
                <w:szCs w:val="28"/>
                <w:lang w:val="en-US" w:eastAsia="zh-CN"/>
              </w:rPr>
              <w:t>4、周夫荣（2019）的海外支付大战一文中，列举了海外移动支付发展的程度，为了更快更稳地扎根海外市场， 支付宝在印度、泰国、菲律宾、印尼、马来西亚、巴基斯坦、孟加拉国、韩国、中国香港等国家和地区， 落地了９ 个属于本地人的“ 支付宝”。这让东南亚众多小微用户和商家像中国人中国“ 码商”一样， 近距离体会数字普ｋ 及其红利。在中国，“ 码商”指的是通过一张二维码实现收款的小微商家。payth在印度发展了７０ ０万“ 码商”， 串起了印度人的日常生活。</w:t>
            </w:r>
          </w:p>
        </w:tc>
      </w:tr>
    </w:tbl>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二、研究方案</w:t>
      </w:r>
    </w:p>
    <w:tbl>
      <w:tblPr>
        <w:tblStyle w:val="6"/>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3" w:hRule="atLeast"/>
        </w:trPr>
        <w:tc>
          <w:tcPr>
            <w:tcW w:w="9344" w:type="dxa"/>
          </w:tcPr>
          <w:p>
            <w:pPr>
              <w:rPr>
                <w:rFonts w:ascii="宋体" w:hAnsi="宋体" w:eastAsia="宋体"/>
                <w:sz w:val="24"/>
                <w:szCs w:val="24"/>
              </w:rPr>
            </w:pPr>
            <w:bookmarkStart w:id="0" w:name="_Hlk90373930"/>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论证方法及数据来源</w:t>
            </w:r>
            <w:r>
              <w:rPr>
                <w:rFonts w:hint="eastAsia" w:ascii="宋体" w:hAnsi="宋体" w:eastAsia="宋体"/>
                <w:color w:val="FF0000"/>
                <w:sz w:val="24"/>
                <w:szCs w:val="24"/>
              </w:rPr>
              <w:t>（主要内容：说明论证拟采用的方法，如数理模型法、计量分析法等等，以及需要用到的数据及其来源）</w:t>
            </w:r>
          </w:p>
          <w:p>
            <w:pPr>
              <w:numPr>
                <w:ilvl w:val="0"/>
                <w:numId w:val="0"/>
              </w:numPr>
              <w:rPr>
                <w:rFonts w:hint="eastAsia" w:ascii="宋体" w:hAnsi="宋体" w:eastAsia="宋体"/>
                <w:sz w:val="28"/>
                <w:szCs w:val="28"/>
                <w:lang w:val="en-US" w:eastAsia="zh-CN"/>
              </w:rPr>
            </w:pPr>
            <w:r>
              <w:rPr>
                <w:rFonts w:hint="eastAsia" w:ascii="宋体" w:hAnsi="宋体" w:eastAsia="宋体"/>
                <w:sz w:val="28"/>
                <w:szCs w:val="28"/>
                <w:lang w:val="en-US" w:eastAsia="zh-CN"/>
              </w:rPr>
              <w:t>本文选取马来西亚，菲律宾，新加坡、印尼、泰国、越南这六个国家互联网覆盖水平，智能手机用户，信用卡和借记卡持有，电子钱包使用、用移动端进行网购比例、第三方支付公司、这6 个指标做为代理变量，采用2010-2021 年的面板数据，基于拓展的贸易引力模型，验证移动支付对跨境电商的影响。</w:t>
            </w:r>
          </w:p>
          <w:p>
            <w:pPr>
              <w:numPr>
                <w:ilvl w:val="0"/>
                <w:numId w:val="0"/>
              </w:numPr>
              <w:rPr>
                <w:rFonts w:hint="eastAsia" w:ascii="宋体" w:hAnsi="宋体" w:eastAsia="宋体"/>
                <w:sz w:val="28"/>
                <w:szCs w:val="28"/>
                <w:lang w:val="en-US" w:eastAsia="zh-CN"/>
              </w:rPr>
            </w:pPr>
            <w:r>
              <w:rPr>
                <w:rFonts w:hint="eastAsia" w:ascii="宋体" w:hAnsi="宋体" w:eastAsia="宋体"/>
                <w:sz w:val="28"/>
                <w:szCs w:val="28"/>
                <w:lang w:val="en-US" w:eastAsia="zh-CN"/>
              </w:rPr>
              <w:t xml:space="preserve">数据1：马来西亚，菲律宾，新加坡、印尼、泰国、越南这六个国家互联网覆盖水平，智能手机用户，信用卡和借记卡持有，电子钱包使用、用移动端进行网购比例、第三方支付公司(2010年-2021年) </w:t>
            </w:r>
          </w:p>
          <w:p>
            <w:pPr>
              <w:numPr>
                <w:ilvl w:val="0"/>
                <w:numId w:val="0"/>
              </w:numPr>
              <w:rPr>
                <w:rFonts w:hint="default" w:ascii="宋体" w:hAnsi="宋体" w:eastAsia="宋体"/>
                <w:sz w:val="28"/>
                <w:szCs w:val="28"/>
                <w:lang w:val="en-US" w:eastAsia="zh-CN"/>
              </w:rPr>
            </w:pPr>
            <w:r>
              <w:rPr>
                <w:rFonts w:hint="eastAsia" w:ascii="宋体" w:hAnsi="宋体" w:eastAsia="宋体"/>
                <w:sz w:val="28"/>
                <w:szCs w:val="28"/>
                <w:lang w:val="en-US" w:eastAsia="zh-CN"/>
              </w:rPr>
              <w:t>数据2：2010年-2021年我国对马来西亚，菲律宾，新加坡、印尼、泰国、越南这六个国家跨境贸易出口额。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3" w:hRule="atLeast"/>
        </w:trPr>
        <w:tc>
          <w:tcPr>
            <w:tcW w:w="9344" w:type="dxa"/>
          </w:tcPr>
          <w:p>
            <w:pPr>
              <w:numPr>
                <w:ilvl w:val="0"/>
                <w:numId w:val="1"/>
              </w:numPr>
              <w:ind w:left="0" w:leftChars="0" w:firstLine="0" w:firstLineChars="0"/>
              <w:rPr>
                <w:rFonts w:hint="eastAsia" w:ascii="宋体" w:hAnsi="宋体" w:eastAsia="宋体"/>
                <w:color w:val="FF0000"/>
                <w:sz w:val="24"/>
                <w:szCs w:val="24"/>
              </w:rPr>
            </w:pPr>
            <w:r>
              <w:rPr>
                <w:rFonts w:hint="eastAsia" w:ascii="宋体" w:hAnsi="宋体" w:eastAsia="宋体"/>
                <w:sz w:val="24"/>
                <w:szCs w:val="24"/>
              </w:rPr>
              <w:t>核心观点</w:t>
            </w:r>
            <w:r>
              <w:rPr>
                <w:rFonts w:hint="eastAsia" w:ascii="宋体" w:hAnsi="宋体" w:eastAsia="宋体"/>
                <w:color w:val="FF0000"/>
                <w:sz w:val="24"/>
                <w:szCs w:val="24"/>
              </w:rPr>
              <w:t>（主要内容：初步阐述可能得到的观点及结论）</w:t>
            </w:r>
          </w:p>
          <w:p>
            <w:pPr>
              <w:numPr>
                <w:ilvl w:val="0"/>
                <w:numId w:val="0"/>
              </w:numPr>
              <w:ind w:leftChars="0"/>
              <w:rPr>
                <w:rFonts w:hint="eastAsia" w:ascii="宋体" w:hAnsi="宋体" w:eastAsia="宋体"/>
                <w:color w:val="FF0000"/>
                <w:sz w:val="24"/>
                <w:szCs w:val="24"/>
                <w:lang w:eastAsia="zh-CN"/>
              </w:rPr>
            </w:pPr>
            <w:r>
              <w:rPr>
                <w:rFonts w:hint="eastAsia" w:ascii="宋体" w:hAnsi="宋体" w:eastAsia="宋体"/>
                <w:sz w:val="28"/>
                <w:szCs w:val="28"/>
                <w:lang w:val="en-US" w:eastAsia="zh-CN"/>
              </w:rPr>
              <w:t>海外国家移动支付的普及率对中国跨境电商出口有正向作用、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3" w:hRule="atLeast"/>
        </w:trPr>
        <w:tc>
          <w:tcPr>
            <w:tcW w:w="9344" w:type="dxa"/>
          </w:tcPr>
          <w:p>
            <w:pPr>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创新之处</w:t>
            </w:r>
            <w:r>
              <w:rPr>
                <w:rFonts w:hint="eastAsia" w:ascii="宋体" w:hAnsi="宋体" w:eastAsia="宋体"/>
                <w:color w:val="FF0000"/>
                <w:sz w:val="24"/>
                <w:szCs w:val="24"/>
              </w:rPr>
              <w:t>（主要内容：简要阐述创新点，比如方法创新、方向创新、观点创新等等）</w:t>
            </w:r>
          </w:p>
          <w:p>
            <w:pPr>
              <w:rPr>
                <w:rFonts w:hint="eastAsia" w:ascii="宋体" w:hAnsi="宋体" w:eastAsia="宋体"/>
                <w:sz w:val="24"/>
                <w:szCs w:val="24"/>
                <w:lang w:eastAsia="zh-CN"/>
              </w:rPr>
            </w:pPr>
            <w:r>
              <w:rPr>
                <w:rFonts w:hint="eastAsia" w:ascii="宋体" w:hAnsi="宋体" w:eastAsia="宋体"/>
                <w:sz w:val="24"/>
                <w:szCs w:val="24"/>
                <w:lang w:eastAsia="zh-CN"/>
              </w:rPr>
              <w:t>在方向上创新，至今所有文献都都没有以移动支付的普及率对跨境电商出口做过实证研究。</w:t>
            </w:r>
          </w:p>
        </w:tc>
      </w:tr>
      <w:bookmarkEnd w:id="0"/>
    </w:tbl>
    <w:p>
      <w:pPr>
        <w:rPr>
          <w:rFonts w:ascii="宋体" w:hAnsi="宋体" w:eastAsia="宋体"/>
          <w:sz w:val="32"/>
          <w:szCs w:val="32"/>
        </w:rPr>
      </w:pPr>
    </w:p>
    <w:tbl>
      <w:tblPr>
        <w:tblStyle w:val="6"/>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607" w:hRule="atLeast"/>
        </w:trPr>
        <w:tc>
          <w:tcPr>
            <w:tcW w:w="9344" w:type="dxa"/>
          </w:tcPr>
          <w:p>
            <w:pPr>
              <w:numPr>
                <w:ilvl w:val="0"/>
                <w:numId w:val="1"/>
              </w:numPr>
              <w:ind w:left="0" w:leftChars="0" w:firstLine="0" w:firstLineChars="0"/>
              <w:rPr>
                <w:rFonts w:hint="eastAsia" w:ascii="宋体" w:hAnsi="宋体" w:eastAsia="宋体"/>
                <w:color w:val="FF0000"/>
                <w:sz w:val="28"/>
                <w:szCs w:val="28"/>
              </w:rPr>
            </w:pPr>
            <w:r>
              <w:rPr>
                <w:rFonts w:hint="eastAsia" w:ascii="宋体" w:hAnsi="宋体" w:eastAsia="宋体"/>
                <w:sz w:val="24"/>
                <w:szCs w:val="24"/>
              </w:rPr>
              <w:t>参考文献</w:t>
            </w:r>
            <w:r>
              <w:rPr>
                <w:rFonts w:hint="eastAsia" w:ascii="宋体" w:hAnsi="宋体" w:eastAsia="宋体"/>
                <w:color w:val="FF0000"/>
                <w:sz w:val="28"/>
                <w:szCs w:val="28"/>
              </w:rPr>
              <w:t>（顺序和格式参考模板如下，</w:t>
            </w:r>
            <w:r>
              <w:rPr>
                <w:rFonts w:ascii="宋体" w:hAnsi="宋体" w:eastAsia="宋体"/>
                <w:color w:val="FF0000"/>
                <w:sz w:val="28"/>
                <w:szCs w:val="28"/>
              </w:rPr>
              <w:t>参考文献应当主要是近5年的</w:t>
            </w:r>
            <w:r>
              <w:rPr>
                <w:rFonts w:hint="eastAsia" w:ascii="宋体" w:hAnsi="宋体" w:eastAsia="宋体"/>
                <w:color w:val="FF0000"/>
                <w:sz w:val="28"/>
                <w:szCs w:val="28"/>
              </w:rPr>
              <w:t>相关资料，填写时，删掉以下参考模板）</w:t>
            </w:r>
          </w:p>
          <w:p>
            <w:pPr>
              <w:numPr>
                <w:ilvl w:val="0"/>
                <w:numId w:val="3"/>
              </w:numPr>
              <w:ind w:leftChars="0"/>
              <w:rPr>
                <w:rFonts w:hint="eastAsia" w:ascii="Arial" w:hAnsi="Arial" w:eastAsia="宋体" w:cs="Arial"/>
                <w:i w:val="0"/>
                <w:caps w:val="0"/>
                <w:color w:val="000000"/>
                <w:spacing w:val="0"/>
                <w:sz w:val="28"/>
                <w:szCs w:val="28"/>
                <w:shd w:val="clear" w:fill="FFFFFF"/>
              </w:rPr>
            </w:pPr>
            <w:r>
              <w:rPr>
                <w:rFonts w:hint="eastAsia" w:ascii="Arial" w:hAnsi="Arial" w:eastAsia="宋体" w:cs="Arial"/>
                <w:i w:val="0"/>
                <w:caps w:val="0"/>
                <w:color w:val="000000"/>
                <w:spacing w:val="0"/>
                <w:sz w:val="28"/>
                <w:szCs w:val="28"/>
                <w:shd w:val="clear" w:fill="FFFFFF"/>
              </w:rPr>
              <w:t>陈明明（Sunadda Tantiboonchu）. 中国跨境电商在泰国的发展[D].南京大学,2018.</w:t>
            </w:r>
          </w:p>
          <w:tbl>
            <w:tblPr>
              <w:tblStyle w:val="5"/>
              <w:tblW w:w="9128" w:type="dxa"/>
              <w:tblCellSpacing w:w="15" w:type="dxa"/>
              <w:tblInd w:w="-15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91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blCellSpacing w:w="15" w:type="dxa"/>
              </w:trPr>
              <w:tc>
                <w:tcPr>
                  <w:tcW w:w="9068" w:type="dxa"/>
                  <w:shd w:val="clear" w:color="auto" w:fill="FFFFFF"/>
                  <w:tcMar>
                    <w:top w:w="150" w:type="dxa"/>
                    <w:left w:w="150" w:type="dxa"/>
                    <w:bottom w:w="150" w:type="dxa"/>
                    <w:right w:w="150" w:type="dxa"/>
                  </w:tcMar>
                  <w:vAlign w:val="center"/>
                </w:tcPr>
                <w:p>
                  <w:pPr>
                    <w:keepNext w:val="0"/>
                    <w:keepLines w:val="0"/>
                    <w:widowControl/>
                    <w:suppressLineNumbers w:val="0"/>
                    <w:shd w:val="clear" w:fill="FFFFFF"/>
                    <w:wordWrap w:val="0"/>
                    <w:spacing w:before="0" w:beforeAutospacing="0" w:after="0" w:afterAutospacing="0"/>
                    <w:ind w:left="0" w:right="0" w:firstLine="0"/>
                    <w:jc w:val="left"/>
                    <w:rPr>
                      <w:rFonts w:hint="eastAsia" w:ascii="Arial" w:hAnsi="Arial" w:cs="Arial"/>
                      <w:i w:val="0"/>
                      <w:caps w:val="0"/>
                      <w:color w:val="000000"/>
                      <w:spacing w:val="0"/>
                      <w:sz w:val="28"/>
                      <w:szCs w:val="28"/>
                    </w:rPr>
                  </w:pPr>
                  <w:r>
                    <w:rPr>
                      <w:rFonts w:hint="default" w:ascii="Arial" w:hAnsi="Arial" w:eastAsia="宋体" w:cs="Arial"/>
                      <w:i w:val="0"/>
                      <w:caps w:val="0"/>
                      <w:color w:val="000000"/>
                      <w:spacing w:val="0"/>
                      <w:kern w:val="0"/>
                      <w:sz w:val="28"/>
                      <w:szCs w:val="28"/>
                      <w:lang w:val="en-US" w:eastAsia="zh-CN" w:bidi="ar"/>
                    </w:rPr>
                    <w:t>[</w:t>
                  </w:r>
                  <w:r>
                    <w:rPr>
                      <w:rFonts w:hint="eastAsia" w:ascii="Arial" w:hAnsi="Arial" w:eastAsia="宋体" w:cs="Arial"/>
                      <w:i w:val="0"/>
                      <w:caps w:val="0"/>
                      <w:color w:val="000000"/>
                      <w:spacing w:val="0"/>
                      <w:kern w:val="0"/>
                      <w:sz w:val="28"/>
                      <w:szCs w:val="28"/>
                      <w:lang w:val="en-US" w:eastAsia="zh-CN" w:bidi="ar"/>
                    </w:rPr>
                    <w:t>2</w:t>
                  </w:r>
                  <w:r>
                    <w:rPr>
                      <w:rFonts w:hint="default" w:ascii="Arial" w:hAnsi="Arial" w:eastAsia="宋体" w:cs="Arial"/>
                      <w:i w:val="0"/>
                      <w:caps w:val="0"/>
                      <w:color w:val="000000"/>
                      <w:spacing w:val="0"/>
                      <w:kern w:val="0"/>
                      <w:sz w:val="28"/>
                      <w:szCs w:val="28"/>
                      <w:lang w:val="en-US" w:eastAsia="zh-CN" w:bidi="ar"/>
                    </w:rPr>
                    <w:t>]王东. “互联网+”背景下我国B2C跨境电子商务的发展和应用研究[D].安徽大学,2016.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blCellSpacing w:w="15" w:type="dxa"/>
              </w:trPr>
              <w:tc>
                <w:tcPr>
                  <w:tcW w:w="9068" w:type="dxa"/>
                  <w:shd w:val="clear" w:color="auto" w:fill="FFFFFF"/>
                  <w:tcMar>
                    <w:top w:w="150" w:type="dxa"/>
                    <w:left w:w="150" w:type="dxa"/>
                    <w:bottom w:w="150" w:type="dxa"/>
                    <w:right w:w="150" w:type="dxa"/>
                  </w:tcMar>
                  <w:vAlign w:val="center"/>
                </w:tcPr>
                <w:p>
                  <w:pPr>
                    <w:keepNext w:val="0"/>
                    <w:keepLines w:val="0"/>
                    <w:widowControl/>
                    <w:suppressLineNumbers w:val="0"/>
                    <w:shd w:val="clear" w:fill="FFFFFF"/>
                    <w:wordWrap w:val="0"/>
                    <w:spacing w:before="0" w:beforeAutospacing="0" w:after="0" w:afterAutospacing="0"/>
                    <w:ind w:left="0" w:right="0" w:firstLine="0"/>
                    <w:jc w:val="left"/>
                    <w:rPr>
                      <w:rFonts w:hint="default" w:ascii="Arial" w:hAnsi="Arial" w:cs="Arial"/>
                      <w:i w:val="0"/>
                      <w:caps w:val="0"/>
                      <w:color w:val="000000"/>
                      <w:spacing w:val="0"/>
                      <w:sz w:val="28"/>
                      <w:szCs w:val="28"/>
                    </w:rPr>
                  </w:pPr>
                  <w:r>
                    <w:rPr>
                      <w:rFonts w:hint="default" w:ascii="Arial" w:hAnsi="Arial" w:eastAsia="宋体" w:cs="Arial"/>
                      <w:i w:val="0"/>
                      <w:caps w:val="0"/>
                      <w:color w:val="000000"/>
                      <w:spacing w:val="0"/>
                      <w:kern w:val="0"/>
                      <w:sz w:val="28"/>
                      <w:szCs w:val="28"/>
                      <w:lang w:val="en-US" w:eastAsia="zh-CN" w:bidi="ar"/>
                    </w:rPr>
                    <w:t>[</w:t>
                  </w:r>
                  <w:r>
                    <w:rPr>
                      <w:rFonts w:hint="eastAsia" w:ascii="Arial" w:hAnsi="Arial" w:eastAsia="宋体" w:cs="Arial"/>
                      <w:i w:val="0"/>
                      <w:caps w:val="0"/>
                      <w:color w:val="000000"/>
                      <w:spacing w:val="0"/>
                      <w:kern w:val="0"/>
                      <w:sz w:val="28"/>
                      <w:szCs w:val="28"/>
                      <w:lang w:val="en-US" w:eastAsia="zh-CN" w:bidi="ar"/>
                    </w:rPr>
                    <w:t>3</w:t>
                  </w:r>
                  <w:r>
                    <w:rPr>
                      <w:rFonts w:hint="default" w:ascii="Arial" w:hAnsi="Arial" w:eastAsia="宋体" w:cs="Arial"/>
                      <w:i w:val="0"/>
                      <w:caps w:val="0"/>
                      <w:color w:val="000000"/>
                      <w:spacing w:val="0"/>
                      <w:kern w:val="0"/>
                      <w:sz w:val="28"/>
                      <w:szCs w:val="28"/>
                      <w:lang w:val="en-US" w:eastAsia="zh-CN" w:bidi="ar"/>
                    </w:rPr>
                    <w:t>]陈傲. 我国跨境电商出口贸易影响因素实证研究[D].北京外国语大学,2020.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blCellSpacing w:w="15" w:type="dxa"/>
              </w:trPr>
              <w:tc>
                <w:tcPr>
                  <w:tcW w:w="9068" w:type="dxa"/>
                  <w:shd w:val="clear" w:color="auto" w:fill="FFFFFF"/>
                  <w:tcMar>
                    <w:top w:w="150" w:type="dxa"/>
                    <w:left w:w="150" w:type="dxa"/>
                    <w:bottom w:w="150" w:type="dxa"/>
                    <w:right w:w="150" w:type="dxa"/>
                  </w:tcMar>
                  <w:vAlign w:val="center"/>
                </w:tcPr>
                <w:p>
                  <w:pPr>
                    <w:keepNext w:val="0"/>
                    <w:keepLines w:val="0"/>
                    <w:widowControl/>
                    <w:numPr>
                      <w:ilvl w:val="0"/>
                      <w:numId w:val="4"/>
                    </w:numPr>
                    <w:suppressLineNumbers w:val="0"/>
                    <w:shd w:val="clear" w:fill="FFFFFF"/>
                    <w:wordWrap w:val="0"/>
                    <w:spacing w:before="0" w:beforeAutospacing="0" w:after="0" w:afterAutospacing="0"/>
                    <w:ind w:left="0" w:right="0" w:firstLine="0"/>
                    <w:jc w:val="left"/>
                    <w:rPr>
                      <w:rFonts w:hint="default" w:ascii="Arial" w:hAnsi="Arial" w:eastAsia="宋体" w:cs="Arial"/>
                      <w:i w:val="0"/>
                      <w:caps w:val="0"/>
                      <w:color w:val="000000"/>
                      <w:spacing w:val="0"/>
                      <w:kern w:val="0"/>
                      <w:sz w:val="28"/>
                      <w:szCs w:val="28"/>
                      <w:lang w:val="en-US" w:eastAsia="zh-CN" w:bidi="ar"/>
                    </w:rPr>
                  </w:pPr>
                  <w:r>
                    <w:rPr>
                      <w:rFonts w:hint="default" w:ascii="Arial" w:hAnsi="Arial" w:eastAsia="宋体" w:cs="Arial"/>
                      <w:i w:val="0"/>
                      <w:caps w:val="0"/>
                      <w:color w:val="000000"/>
                      <w:spacing w:val="0"/>
                      <w:kern w:val="0"/>
                      <w:sz w:val="28"/>
                      <w:szCs w:val="28"/>
                      <w:lang w:val="en-US" w:eastAsia="zh-CN" w:bidi="ar"/>
                    </w:rPr>
                    <w:t>程中海,王小月. 中国跨境电商出口贸易便利化影响因素研究[J]. 商业经济研究,2020(05):139-143.</w:t>
                  </w:r>
                </w:p>
                <w:p>
                  <w:pPr>
                    <w:keepNext w:val="0"/>
                    <w:keepLines w:val="0"/>
                    <w:widowControl/>
                    <w:numPr>
                      <w:ilvl w:val="0"/>
                      <w:numId w:val="4"/>
                    </w:numPr>
                    <w:suppressLineNumbers w:val="0"/>
                    <w:shd w:val="clear" w:fill="FFFFFF"/>
                    <w:wordWrap w:val="0"/>
                    <w:spacing w:before="0" w:beforeAutospacing="0" w:after="0" w:afterAutospacing="0"/>
                    <w:ind w:left="0" w:right="0" w:firstLine="0"/>
                    <w:jc w:val="left"/>
                    <w:rPr>
                      <w:rFonts w:hint="default" w:ascii="Arial" w:hAnsi="Arial" w:eastAsia="宋体" w:cs="Arial"/>
                      <w:i w:val="0"/>
                      <w:caps w:val="0"/>
                      <w:color w:val="000000"/>
                      <w:spacing w:val="0"/>
                      <w:kern w:val="0"/>
                      <w:sz w:val="28"/>
                      <w:szCs w:val="28"/>
                      <w:lang w:val="en-US" w:eastAsia="zh-CN" w:bidi="ar"/>
                    </w:rPr>
                  </w:pPr>
                  <w:r>
                    <w:rPr>
                      <w:rFonts w:hint="eastAsia" w:ascii="Arial" w:hAnsi="Arial" w:eastAsia="宋体" w:cs="Arial"/>
                      <w:i w:val="0"/>
                      <w:caps w:val="0"/>
                      <w:color w:val="000000"/>
                      <w:spacing w:val="0"/>
                      <w:sz w:val="18"/>
                      <w:szCs w:val="18"/>
                      <w:shd w:val="clear" w:fill="FFFFFF"/>
                    </w:rPr>
                    <w:t>[</w:t>
                  </w:r>
                  <w:r>
                    <w:rPr>
                      <w:rFonts w:hint="eastAsia" w:ascii="Arial" w:hAnsi="Arial" w:eastAsia="宋体" w:cs="Arial"/>
                      <w:i w:val="0"/>
                      <w:caps w:val="0"/>
                      <w:color w:val="000000"/>
                      <w:spacing w:val="0"/>
                      <w:kern w:val="0"/>
                      <w:sz w:val="28"/>
                      <w:szCs w:val="28"/>
                      <w:lang w:val="en-US" w:eastAsia="zh-CN" w:bidi="ar"/>
                    </w:rPr>
                    <w:t>1]柴利,董晨. “一带一路”沿线亚洲国家贸易便利化对中国跨境电商出口规模的影响[J]. 商业经济研究,2019(14</w:t>
                  </w:r>
                  <w:r>
                    <w:rPr>
                      <w:rFonts w:hint="eastAsia" w:ascii="Arial" w:hAnsi="Arial" w:eastAsia="宋体" w:cs="Arial"/>
                      <w:i w:val="0"/>
                      <w:caps w:val="0"/>
                      <w:color w:val="000000"/>
                      <w:spacing w:val="0"/>
                      <w:sz w:val="18"/>
                      <w:szCs w:val="18"/>
                      <w:shd w:val="clear" w:fill="FFFFFF"/>
                    </w:rPr>
                    <w:t>):134-138</w:t>
                  </w:r>
                </w:p>
                <w:p>
                  <w:pPr>
                    <w:keepNext w:val="0"/>
                    <w:keepLines w:val="0"/>
                    <w:widowControl/>
                    <w:numPr>
                      <w:ilvl w:val="0"/>
                      <w:numId w:val="4"/>
                    </w:numPr>
                    <w:suppressLineNumbers w:val="0"/>
                    <w:shd w:val="clear" w:fill="FFFFFF"/>
                    <w:wordWrap w:val="0"/>
                    <w:spacing w:before="0" w:beforeAutospacing="0" w:after="0" w:afterAutospacing="0"/>
                    <w:ind w:left="0" w:right="0" w:firstLine="0"/>
                    <w:jc w:val="left"/>
                    <w:rPr>
                      <w:rFonts w:hint="default" w:ascii="Arial" w:hAnsi="Arial" w:eastAsia="宋体" w:cs="Arial"/>
                      <w:i w:val="0"/>
                      <w:caps w:val="0"/>
                      <w:color w:val="000000"/>
                      <w:spacing w:val="0"/>
                      <w:kern w:val="0"/>
                      <w:sz w:val="28"/>
                      <w:szCs w:val="28"/>
                      <w:lang w:val="en-US" w:eastAsia="zh-CN" w:bidi="ar"/>
                    </w:rPr>
                  </w:pPr>
                  <w:r>
                    <w:rPr>
                      <w:rFonts w:hint="eastAsia" w:ascii="Arial" w:hAnsi="Arial" w:eastAsia="宋体" w:cs="Arial"/>
                      <w:i w:val="0"/>
                      <w:caps w:val="0"/>
                      <w:color w:val="000000"/>
                      <w:spacing w:val="0"/>
                      <w:kern w:val="0"/>
                      <w:sz w:val="28"/>
                      <w:szCs w:val="28"/>
                      <w:lang w:val="en-US" w:eastAsia="zh-CN" w:bidi="ar"/>
                    </w:rPr>
                    <w:t>[1]李言. 基于SWOT分析的“一带一路”区域移动支付研究[J]. 全国流通经济,2019(19):149-150</w:t>
                  </w:r>
                  <w:r>
                    <w:rPr>
                      <w:rFonts w:hint="eastAsia" w:ascii="Arial" w:hAnsi="Arial" w:eastAsia="宋体" w:cs="Arial"/>
                      <w:i w:val="0"/>
                      <w:caps w:val="0"/>
                      <w:color w:val="000000"/>
                      <w:spacing w:val="0"/>
                      <w:sz w:val="18"/>
                      <w:szCs w:val="18"/>
                      <w:shd w:val="clear" w:fill="FFFFFF"/>
                    </w:rPr>
                    <w:t>.</w:t>
                  </w:r>
                </w:p>
                <w:p>
                  <w:pPr>
                    <w:keepNext w:val="0"/>
                    <w:keepLines w:val="0"/>
                    <w:widowControl/>
                    <w:numPr>
                      <w:ilvl w:val="0"/>
                      <w:numId w:val="4"/>
                    </w:numPr>
                    <w:suppressLineNumbers w:val="0"/>
                    <w:shd w:val="clear" w:fill="FFFFFF"/>
                    <w:wordWrap w:val="0"/>
                    <w:spacing w:before="0" w:beforeAutospacing="0" w:after="0" w:afterAutospacing="0"/>
                    <w:ind w:left="0" w:right="0" w:firstLine="0"/>
                    <w:jc w:val="left"/>
                    <w:rPr>
                      <w:rFonts w:hint="default" w:ascii="Arial" w:hAnsi="Arial" w:eastAsia="宋体" w:cs="Arial"/>
                      <w:i w:val="0"/>
                      <w:caps w:val="0"/>
                      <w:color w:val="000000"/>
                      <w:spacing w:val="0"/>
                      <w:kern w:val="0"/>
                      <w:sz w:val="28"/>
                      <w:szCs w:val="28"/>
                      <w:lang w:val="en-US" w:eastAsia="zh-CN" w:bidi="ar"/>
                    </w:rPr>
                  </w:pPr>
                  <w:r>
                    <w:rPr>
                      <w:rFonts w:hint="default" w:ascii="Arial" w:hAnsi="Arial" w:eastAsia="宋体" w:cs="Arial"/>
                      <w:i w:val="0"/>
                      <w:caps w:val="0"/>
                      <w:color w:val="000000"/>
                      <w:spacing w:val="0"/>
                      <w:kern w:val="0"/>
                      <w:sz w:val="28"/>
                      <w:szCs w:val="28"/>
                      <w:lang w:val="en-US" w:eastAsia="zh-CN" w:bidi="ar"/>
                    </w:rPr>
                    <w:t>许利平,吴汪世琦. 中国与东盟数字经济合作的动力与前景[J]. 现代国际关系,2020(09):16-24.</w:t>
                  </w:r>
                </w:p>
                <w:p>
                  <w:pPr>
                    <w:keepNext w:val="0"/>
                    <w:keepLines w:val="0"/>
                    <w:widowControl/>
                    <w:numPr>
                      <w:ilvl w:val="0"/>
                      <w:numId w:val="4"/>
                    </w:numPr>
                    <w:suppressLineNumbers w:val="0"/>
                    <w:shd w:val="clear" w:fill="FFFFFF"/>
                    <w:wordWrap w:val="0"/>
                    <w:spacing w:before="0" w:beforeAutospacing="0" w:after="0" w:afterAutospacing="0"/>
                    <w:ind w:left="0" w:right="0" w:firstLine="0"/>
                    <w:jc w:val="left"/>
                    <w:rPr>
                      <w:rFonts w:hint="default" w:ascii="Arial" w:hAnsi="Arial" w:eastAsia="宋体" w:cs="Arial"/>
                      <w:i w:val="0"/>
                      <w:caps w:val="0"/>
                      <w:color w:val="000000"/>
                      <w:spacing w:val="0"/>
                      <w:kern w:val="0"/>
                      <w:sz w:val="28"/>
                      <w:szCs w:val="28"/>
                      <w:lang w:val="en-US" w:eastAsia="zh-CN" w:bidi="ar"/>
                    </w:rPr>
                  </w:pPr>
                  <w:r>
                    <w:rPr>
                      <w:rFonts w:hint="default" w:ascii="Arial" w:hAnsi="Arial" w:eastAsia="宋体" w:cs="Arial"/>
                      <w:i w:val="0"/>
                      <w:caps w:val="0"/>
                      <w:color w:val="000000"/>
                      <w:spacing w:val="0"/>
                      <w:kern w:val="0"/>
                      <w:sz w:val="28"/>
                      <w:szCs w:val="28"/>
                      <w:lang w:val="en-US" w:eastAsia="zh-CN" w:bidi="ar"/>
                    </w:rPr>
                    <w:t>董晶. 中国—东盟共建“数字丝绸之路”:机遇、挑战与路径选择[J]. 独秀论丛,2020(02):171-185.</w:t>
                  </w:r>
                </w:p>
                <w:p>
                  <w:pPr>
                    <w:keepNext w:val="0"/>
                    <w:keepLines w:val="0"/>
                    <w:widowControl/>
                    <w:numPr>
                      <w:ilvl w:val="0"/>
                      <w:numId w:val="4"/>
                    </w:numPr>
                    <w:suppressLineNumbers w:val="0"/>
                    <w:shd w:val="clear" w:fill="FFFFFF"/>
                    <w:wordWrap w:val="0"/>
                    <w:spacing w:before="0" w:beforeAutospacing="0" w:after="0" w:afterAutospacing="0"/>
                    <w:ind w:left="0" w:right="0" w:firstLine="0"/>
                    <w:jc w:val="left"/>
                    <w:rPr>
                      <w:rFonts w:hint="default" w:ascii="Arial" w:hAnsi="Arial" w:eastAsia="宋体" w:cs="Arial"/>
                      <w:i w:val="0"/>
                      <w:caps w:val="0"/>
                      <w:color w:val="000000"/>
                      <w:spacing w:val="0"/>
                      <w:kern w:val="0"/>
                      <w:sz w:val="28"/>
                      <w:szCs w:val="28"/>
                      <w:lang w:val="en-US" w:eastAsia="zh-CN" w:bidi="ar"/>
                    </w:rPr>
                  </w:pPr>
                  <w:r>
                    <w:rPr>
                      <w:rFonts w:hint="eastAsia" w:ascii="Arial" w:hAnsi="Arial" w:eastAsia="宋体" w:cs="Arial"/>
                      <w:i w:val="0"/>
                      <w:caps w:val="0"/>
                      <w:color w:val="000000"/>
                      <w:spacing w:val="0"/>
                      <w:kern w:val="0"/>
                      <w:sz w:val="28"/>
                      <w:szCs w:val="28"/>
                      <w:lang w:val="en-US" w:eastAsia="zh-CN" w:bidi="ar"/>
                    </w:rPr>
                    <w:t>周夫荣,郭埙. 海外支付大战[J]. 中国企业家,2019(01):86-91.</w:t>
                  </w:r>
                </w:p>
                <w:p>
                  <w:pPr>
                    <w:keepNext w:val="0"/>
                    <w:keepLines w:val="0"/>
                    <w:widowControl/>
                    <w:numPr>
                      <w:ilvl w:val="0"/>
                      <w:numId w:val="4"/>
                    </w:numPr>
                    <w:suppressLineNumbers w:val="0"/>
                    <w:shd w:val="clear" w:fill="FFFFFF"/>
                    <w:wordWrap w:val="0"/>
                    <w:spacing w:before="0" w:beforeAutospacing="0" w:after="0" w:afterAutospacing="0"/>
                    <w:ind w:left="0" w:right="0" w:firstLine="0"/>
                    <w:jc w:val="left"/>
                    <w:rPr>
                      <w:rFonts w:hint="default" w:ascii="Arial" w:hAnsi="Arial" w:eastAsia="宋体" w:cs="Arial"/>
                      <w:i w:val="0"/>
                      <w:caps w:val="0"/>
                      <w:color w:val="000000"/>
                      <w:spacing w:val="0"/>
                      <w:kern w:val="0"/>
                      <w:sz w:val="28"/>
                      <w:szCs w:val="28"/>
                      <w:lang w:val="en-US" w:eastAsia="zh-CN" w:bidi="ar"/>
                    </w:rPr>
                  </w:pPr>
                  <w:r>
                    <w:rPr>
                      <w:rFonts w:hint="eastAsia" w:ascii="Arial" w:hAnsi="Arial" w:eastAsia="宋体" w:cs="Arial"/>
                      <w:i w:val="0"/>
                      <w:caps w:val="0"/>
                      <w:color w:val="000000"/>
                      <w:spacing w:val="0"/>
                      <w:kern w:val="0"/>
                      <w:sz w:val="28"/>
                      <w:szCs w:val="28"/>
                      <w:lang w:val="en-US" w:eastAsia="zh-CN" w:bidi="ar"/>
                    </w:rPr>
                    <w:t>张益丰,王晨. 中国跨境电商出口贸易潜力及影响因素研究[J]. 西部论坛,2019,29(05):85-92</w:t>
                  </w:r>
                </w:p>
                <w:p>
                  <w:pPr>
                    <w:keepNext w:val="0"/>
                    <w:keepLines w:val="0"/>
                    <w:widowControl/>
                    <w:numPr>
                      <w:ilvl w:val="0"/>
                      <w:numId w:val="0"/>
                    </w:numPr>
                    <w:suppressLineNumbers w:val="0"/>
                    <w:shd w:val="clear" w:fill="FFFFFF"/>
                    <w:wordWrap w:val="0"/>
                    <w:spacing w:before="0" w:beforeAutospacing="0" w:after="0" w:afterAutospacing="0"/>
                    <w:ind w:leftChars="0" w:right="0" w:rightChars="0"/>
                    <w:jc w:val="left"/>
                    <w:rPr>
                      <w:rFonts w:hint="default" w:ascii="Arial" w:hAnsi="Arial" w:eastAsia="宋体" w:cs="Arial"/>
                      <w:i w:val="0"/>
                      <w:caps w:val="0"/>
                      <w:color w:val="000000"/>
                      <w:spacing w:val="0"/>
                      <w:kern w:val="0"/>
                      <w:sz w:val="28"/>
                      <w:szCs w:val="28"/>
                      <w:lang w:val="en-US" w:eastAsia="zh-CN" w:bidi="ar"/>
                    </w:rPr>
                  </w:pPr>
                </w:p>
                <w:tbl>
                  <w:tblPr>
                    <w:tblStyle w:val="5"/>
                    <w:tblW w:w="11565" w:type="dxa"/>
                    <w:tblCellSpacing w:w="15" w:type="dxa"/>
                    <w:tblInd w:w="-15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15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blCellSpacing w:w="15" w:type="dxa"/>
                    </w:trPr>
                    <w:tc>
                      <w:tcPr>
                        <w:tcW w:w="11505" w:type="dxa"/>
                        <w:shd w:val="clear" w:color="auto" w:fill="FFFFFF"/>
                        <w:tcMar>
                          <w:top w:w="150" w:type="dxa"/>
                          <w:left w:w="150" w:type="dxa"/>
                          <w:bottom w:w="150" w:type="dxa"/>
                          <w:right w:w="150" w:type="dxa"/>
                        </w:tcMar>
                        <w:vAlign w:val="center"/>
                      </w:tcPr>
                      <w:p>
                        <w:pPr>
                          <w:keepNext w:val="0"/>
                          <w:keepLines w:val="0"/>
                          <w:widowControl/>
                          <w:suppressLineNumbers w:val="0"/>
                          <w:shd w:val="clear" w:fill="FFFFFF"/>
                          <w:wordWrap w:val="0"/>
                          <w:spacing w:before="0" w:beforeAutospacing="0" w:after="0" w:afterAutospacing="0"/>
                          <w:ind w:left="0" w:right="0" w:firstLine="0"/>
                          <w:jc w:val="left"/>
                          <w:rPr>
                            <w:rFonts w:hint="eastAsia" w:ascii="Arial" w:hAnsi="Arial" w:cs="Arial"/>
                            <w:i w:val="0"/>
                            <w:caps w:val="0"/>
                            <w:color w:val="000000"/>
                            <w:spacing w:val="0"/>
                            <w:sz w:val="18"/>
                            <w:szCs w:val="18"/>
                          </w:rPr>
                        </w:pPr>
                      </w:p>
                    </w:tc>
                  </w:tr>
                </w:tbl>
                <w:p>
                  <w:pPr>
                    <w:keepNext w:val="0"/>
                    <w:keepLines w:val="0"/>
                    <w:widowControl/>
                    <w:numPr>
                      <w:ilvl w:val="0"/>
                      <w:numId w:val="0"/>
                    </w:numPr>
                    <w:suppressLineNumbers w:val="0"/>
                    <w:shd w:val="clear" w:fill="FFFFFF"/>
                    <w:wordWrap w:val="0"/>
                    <w:spacing w:before="0" w:beforeAutospacing="0" w:after="0" w:afterAutospacing="0"/>
                    <w:ind w:leftChars="0" w:right="0" w:rightChars="0"/>
                    <w:jc w:val="left"/>
                    <w:rPr>
                      <w:rFonts w:hint="default" w:ascii="Arial" w:hAnsi="Arial" w:eastAsia="宋体" w:cs="Arial"/>
                      <w:i w:val="0"/>
                      <w:caps w:val="0"/>
                      <w:color w:val="000000"/>
                      <w:spacing w:val="0"/>
                      <w:kern w:val="0"/>
                      <w:sz w:val="28"/>
                      <w:szCs w:val="28"/>
                      <w:lang w:val="en-US" w:eastAsia="zh-CN" w:bidi="ar"/>
                    </w:rPr>
                  </w:pPr>
                </w:p>
                <w:tbl>
                  <w:tblPr>
                    <w:tblStyle w:val="5"/>
                    <w:tblW w:w="11565" w:type="dxa"/>
                    <w:tblCellSpacing w:w="15" w:type="dxa"/>
                    <w:tblInd w:w="-15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15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blCellSpacing w:w="15" w:type="dxa"/>
                    </w:trPr>
                    <w:tc>
                      <w:tcPr>
                        <w:tcW w:w="11505" w:type="dxa"/>
                        <w:shd w:val="clear" w:color="auto" w:fill="FFFFFF"/>
                        <w:tcMar>
                          <w:top w:w="150" w:type="dxa"/>
                          <w:left w:w="150" w:type="dxa"/>
                          <w:bottom w:w="150" w:type="dxa"/>
                          <w:right w:w="150" w:type="dxa"/>
                        </w:tcMar>
                        <w:vAlign w:val="center"/>
                      </w:tcPr>
                      <w:p>
                        <w:pPr>
                          <w:keepNext w:val="0"/>
                          <w:keepLines w:val="0"/>
                          <w:widowControl/>
                          <w:suppressLineNumbers w:val="0"/>
                          <w:shd w:val="clear" w:fill="FFFFFF"/>
                          <w:wordWrap w:val="0"/>
                          <w:spacing w:before="0" w:beforeAutospacing="0" w:after="0" w:afterAutospacing="0"/>
                          <w:ind w:left="0" w:right="0" w:firstLine="0"/>
                          <w:jc w:val="left"/>
                          <w:rPr>
                            <w:rFonts w:hint="eastAsia" w:ascii="Arial" w:hAnsi="Arial" w:cs="Arial"/>
                            <w:i w:val="0"/>
                            <w:caps w:val="0"/>
                            <w:color w:val="000000"/>
                            <w:spacing w:val="0"/>
                            <w:sz w:val="18"/>
                            <w:szCs w:val="18"/>
                          </w:rPr>
                        </w:pPr>
                      </w:p>
                    </w:tc>
                  </w:tr>
                </w:tbl>
                <w:p>
                  <w:pPr>
                    <w:keepNext w:val="0"/>
                    <w:keepLines w:val="0"/>
                    <w:widowControl/>
                    <w:numPr>
                      <w:ilvl w:val="0"/>
                      <w:numId w:val="4"/>
                    </w:numPr>
                    <w:suppressLineNumbers w:val="0"/>
                    <w:shd w:val="clear" w:fill="FFFFFF"/>
                    <w:wordWrap w:val="0"/>
                    <w:spacing w:before="0" w:beforeAutospacing="0" w:after="0" w:afterAutospacing="0"/>
                    <w:ind w:left="0" w:right="0" w:firstLine="0"/>
                    <w:jc w:val="left"/>
                    <w:rPr>
                      <w:rFonts w:hint="default" w:ascii="Arial" w:hAnsi="Arial" w:eastAsia="宋体" w:cs="Arial"/>
                      <w:i w:val="0"/>
                      <w:caps w:val="0"/>
                      <w:color w:val="000000"/>
                      <w:spacing w:val="0"/>
                      <w:kern w:val="0"/>
                      <w:sz w:val="28"/>
                      <w:szCs w:val="28"/>
                      <w:lang w:val="en-US" w:eastAsia="zh-CN" w:bidi="ar"/>
                    </w:rPr>
                  </w:pPr>
                </w:p>
              </w:tc>
            </w:tr>
          </w:tbl>
          <w:p>
            <w:pPr>
              <w:rPr>
                <w:sz w:val="28"/>
                <w:szCs w:val="28"/>
              </w:rPr>
            </w:pPr>
          </w:p>
          <w:p>
            <w:pPr>
              <w:rPr>
                <w:rFonts w:ascii="宋体" w:hAnsi="宋体" w:eastAsia="宋体"/>
                <w:sz w:val="24"/>
                <w:szCs w:val="24"/>
              </w:rPr>
            </w:pPr>
          </w:p>
        </w:tc>
      </w:tr>
    </w:tbl>
    <w:p>
      <w:pPr>
        <w:rPr>
          <w:rFonts w:ascii="宋体" w:hAnsi="宋体" w:eastAsia="宋体"/>
          <w:sz w:val="32"/>
          <w:szCs w:val="32"/>
        </w:rPr>
      </w:pPr>
    </w:p>
    <w:tbl>
      <w:tblPr>
        <w:tblStyle w:val="6"/>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606" w:hRule="atLeast"/>
        </w:trPr>
        <w:tc>
          <w:tcPr>
            <w:tcW w:w="9344" w:type="dxa"/>
          </w:tcPr>
          <w:p>
            <w:pPr>
              <w:rPr>
                <w:rFonts w:ascii="宋体" w:hAnsi="宋体" w:eastAsia="宋体"/>
                <w:color w:val="FF0000"/>
                <w:sz w:val="24"/>
                <w:szCs w:val="24"/>
              </w:rPr>
            </w:pPr>
            <w:r>
              <w:rPr>
                <w:rFonts w:ascii="宋体" w:hAnsi="宋体" w:eastAsia="宋体"/>
                <w:sz w:val="24"/>
                <w:szCs w:val="24"/>
              </w:rPr>
              <w:t>5.</w:t>
            </w:r>
            <w:r>
              <w:rPr>
                <w:rFonts w:hint="eastAsia" w:ascii="宋体" w:hAnsi="宋体" w:eastAsia="宋体"/>
                <w:sz w:val="24"/>
                <w:szCs w:val="24"/>
              </w:rPr>
              <w:t>论文提纲</w:t>
            </w:r>
            <w:r>
              <w:rPr>
                <w:rFonts w:hint="eastAsia" w:ascii="宋体" w:hAnsi="宋体" w:eastAsia="宋体"/>
                <w:color w:val="FF0000"/>
                <w:sz w:val="24"/>
                <w:szCs w:val="24"/>
              </w:rPr>
              <w:t>（写到二级标题）</w:t>
            </w:r>
          </w:p>
          <w:p>
            <w:pPr>
              <w:rPr>
                <w:rFonts w:ascii="宋体" w:hAnsi="宋体" w:eastAsia="宋体"/>
                <w:color w:val="FF0000"/>
                <w:sz w:val="24"/>
                <w:szCs w:val="24"/>
              </w:rPr>
            </w:pPr>
          </w:p>
          <w:p>
            <w:pPr>
              <w:rPr>
                <w:rFonts w:hint="eastAsia" w:ascii="宋体" w:hAnsi="宋体" w:eastAsia="宋体"/>
                <w:sz w:val="28"/>
                <w:szCs w:val="28"/>
                <w:lang w:eastAsia="zh-CN"/>
              </w:rPr>
            </w:pPr>
            <w:r>
              <w:rPr>
                <w:rFonts w:hint="eastAsia" w:ascii="宋体" w:hAnsi="宋体" w:eastAsia="宋体"/>
                <w:sz w:val="28"/>
                <w:szCs w:val="28"/>
              </w:rPr>
              <w:t xml:space="preserve">题 </w:t>
            </w:r>
            <w:r>
              <w:rPr>
                <w:rFonts w:ascii="宋体" w:hAnsi="宋体" w:eastAsia="宋体"/>
                <w:sz w:val="28"/>
                <w:szCs w:val="28"/>
              </w:rPr>
              <w:t xml:space="preserve"> </w:t>
            </w:r>
            <w:r>
              <w:rPr>
                <w:rFonts w:hint="eastAsia" w:ascii="宋体" w:hAnsi="宋体" w:eastAsia="宋体"/>
                <w:sz w:val="28"/>
                <w:szCs w:val="28"/>
                <w:lang w:eastAsia="zh-CN"/>
              </w:rPr>
              <w:t>目：</w:t>
            </w:r>
            <w:r>
              <w:rPr>
                <w:rFonts w:ascii="宋体" w:hAnsi="宋体" w:eastAsia="宋体"/>
                <w:sz w:val="28"/>
                <w:szCs w:val="28"/>
              </w:rPr>
              <w:t xml:space="preserve"> </w:t>
            </w:r>
            <w:r>
              <w:rPr>
                <w:rFonts w:hint="eastAsia" w:ascii="宋体" w:hAnsi="宋体" w:eastAsia="宋体"/>
                <w:sz w:val="28"/>
                <w:szCs w:val="28"/>
                <w:lang w:eastAsia="zh-CN"/>
              </w:rPr>
              <w:t>海外移动支付普及率对中国跨境电商出口贸易的影响——以亚洲六国为例</w:t>
            </w:r>
            <w:r>
              <w:rPr>
                <w:rFonts w:hint="eastAsia" w:ascii="宋体" w:hAnsi="宋体" w:eastAsia="宋体"/>
                <w:sz w:val="28"/>
                <w:szCs w:val="28"/>
              </w:rPr>
              <w:t xml:space="preserve"> </w:t>
            </w:r>
          </w:p>
          <w:p>
            <w:pPr>
              <w:rPr>
                <w:rFonts w:hint="eastAsia" w:ascii="宋体" w:hAnsi="宋体" w:eastAsia="宋体"/>
                <w:sz w:val="28"/>
                <w:szCs w:val="28"/>
                <w:lang w:eastAsia="zh-CN"/>
              </w:rPr>
            </w:pPr>
            <w:r>
              <w:rPr>
                <w:rFonts w:hint="eastAsia" w:ascii="宋体" w:hAnsi="宋体" w:eastAsia="宋体"/>
                <w:sz w:val="28"/>
                <w:szCs w:val="28"/>
              </w:rPr>
              <w:t>主题词：</w:t>
            </w:r>
            <w:r>
              <w:rPr>
                <w:rFonts w:hint="eastAsia" w:ascii="宋体" w:hAnsi="宋体" w:eastAsia="宋体"/>
                <w:sz w:val="28"/>
                <w:szCs w:val="28"/>
                <w:lang w:eastAsia="zh-CN"/>
              </w:rPr>
              <w:t>移动支付、电商出口、</w:t>
            </w:r>
            <w:r>
              <w:rPr>
                <w:rFonts w:hint="eastAsia" w:ascii="宋体" w:hAnsi="宋体" w:eastAsia="宋体"/>
                <w:sz w:val="28"/>
                <w:szCs w:val="28"/>
                <w:lang w:val="en-US" w:eastAsia="zh-CN"/>
              </w:rPr>
              <w:t>电子钱包、第三方支付公司</w:t>
            </w:r>
            <w:bookmarkStart w:id="1" w:name="_GoBack"/>
            <w:bookmarkEnd w:id="1"/>
          </w:p>
          <w:p>
            <w:pPr>
              <w:rPr>
                <w:rFonts w:ascii="宋体" w:hAnsi="宋体" w:eastAsia="宋体"/>
                <w:sz w:val="28"/>
                <w:szCs w:val="28"/>
              </w:rPr>
            </w:pPr>
          </w:p>
          <w:p>
            <w:pPr>
              <w:rPr>
                <w:rFonts w:ascii="宋体" w:hAnsi="宋体" w:eastAsia="宋体"/>
                <w:sz w:val="28"/>
                <w:szCs w:val="28"/>
              </w:rPr>
            </w:pPr>
            <w:r>
              <w:rPr>
                <w:rFonts w:hint="eastAsia" w:ascii="宋体" w:hAnsi="宋体" w:eastAsia="宋体"/>
                <w:sz w:val="28"/>
                <w:szCs w:val="28"/>
              </w:rPr>
              <w:t>绪论（引言）</w:t>
            </w:r>
          </w:p>
          <w:p>
            <w:pPr>
              <w:rPr>
                <w:rFonts w:ascii="宋体" w:hAnsi="宋体" w:eastAsia="宋体"/>
                <w:sz w:val="28"/>
                <w:szCs w:val="28"/>
              </w:rPr>
            </w:pPr>
            <w:r>
              <w:rPr>
                <w:rFonts w:hint="eastAsia" w:ascii="宋体" w:hAnsi="宋体" w:eastAsia="宋体"/>
                <w:sz w:val="28"/>
                <w:szCs w:val="28"/>
              </w:rPr>
              <w:t>第</w:t>
            </w:r>
            <w:r>
              <w:rPr>
                <w:rFonts w:ascii="宋体" w:hAnsi="宋体" w:eastAsia="宋体"/>
                <w:sz w:val="28"/>
                <w:szCs w:val="28"/>
              </w:rPr>
              <w:t xml:space="preserve">1章 </w:t>
            </w:r>
          </w:p>
          <w:p>
            <w:pPr>
              <w:numPr>
                <w:ilvl w:val="1"/>
                <w:numId w:val="5"/>
              </w:numPr>
              <w:ind w:left="360" w:leftChars="0" w:firstLine="0" w:firstLineChars="0"/>
              <w:rPr>
                <w:rFonts w:hint="eastAsia" w:ascii="宋体" w:hAnsi="宋体" w:eastAsia="宋体"/>
                <w:sz w:val="28"/>
                <w:szCs w:val="28"/>
                <w:lang w:eastAsia="zh-CN"/>
              </w:rPr>
            </w:pPr>
            <w:r>
              <w:rPr>
                <w:rFonts w:hint="eastAsia" w:ascii="宋体" w:hAnsi="宋体" w:eastAsia="宋体"/>
                <w:sz w:val="28"/>
                <w:szCs w:val="28"/>
                <w:lang w:eastAsia="zh-CN"/>
              </w:rPr>
              <w:t>研究背景与意义</w:t>
            </w:r>
          </w:p>
          <w:p>
            <w:pPr>
              <w:numPr>
                <w:ilvl w:val="1"/>
                <w:numId w:val="5"/>
              </w:numPr>
              <w:ind w:left="360" w:leftChars="0" w:firstLine="0" w:firstLineChars="0"/>
              <w:rPr>
                <w:rFonts w:hint="eastAsia" w:ascii="宋体" w:hAnsi="宋体" w:eastAsia="宋体"/>
                <w:sz w:val="28"/>
                <w:szCs w:val="28"/>
                <w:lang w:eastAsia="zh-CN"/>
              </w:rPr>
            </w:pPr>
            <w:r>
              <w:rPr>
                <w:rFonts w:hint="eastAsia" w:ascii="宋体" w:hAnsi="宋体" w:eastAsia="宋体"/>
                <w:sz w:val="28"/>
                <w:szCs w:val="28"/>
                <w:lang w:eastAsia="zh-CN"/>
              </w:rPr>
              <w:t>选题意义</w:t>
            </w:r>
          </w:p>
          <w:p>
            <w:pPr>
              <w:numPr>
                <w:ilvl w:val="1"/>
                <w:numId w:val="5"/>
              </w:numPr>
              <w:ind w:left="360" w:leftChars="0" w:firstLine="0" w:firstLineChars="0"/>
              <w:rPr>
                <w:rFonts w:hint="eastAsia" w:ascii="宋体" w:hAnsi="宋体" w:eastAsia="宋体"/>
                <w:sz w:val="28"/>
                <w:szCs w:val="28"/>
                <w:lang w:eastAsia="zh-CN"/>
              </w:rPr>
            </w:pPr>
            <w:r>
              <w:rPr>
                <w:rFonts w:hint="eastAsia" w:ascii="宋体" w:hAnsi="宋体" w:eastAsia="宋体"/>
                <w:sz w:val="28"/>
                <w:szCs w:val="28"/>
                <w:lang w:eastAsia="zh-CN"/>
              </w:rPr>
              <w:t>主要创新与不足</w:t>
            </w:r>
          </w:p>
          <w:p>
            <w:pPr>
              <w:numPr>
                <w:ilvl w:val="0"/>
                <w:numId w:val="0"/>
              </w:numPr>
              <w:rPr>
                <w:rFonts w:hint="eastAsia" w:ascii="宋体" w:hAnsi="宋体" w:eastAsia="宋体"/>
                <w:sz w:val="28"/>
                <w:szCs w:val="28"/>
                <w:lang w:val="en-US" w:eastAsia="zh-CN"/>
              </w:rPr>
            </w:pPr>
            <w:r>
              <w:rPr>
                <w:rFonts w:hint="eastAsia" w:ascii="宋体" w:hAnsi="宋体" w:eastAsia="宋体"/>
                <w:sz w:val="28"/>
                <w:szCs w:val="28"/>
                <w:lang w:eastAsia="zh-CN"/>
              </w:rPr>
              <w:t>第</w:t>
            </w:r>
            <w:r>
              <w:rPr>
                <w:rFonts w:hint="eastAsia" w:ascii="宋体" w:hAnsi="宋体" w:eastAsia="宋体"/>
                <w:sz w:val="28"/>
                <w:szCs w:val="28"/>
                <w:lang w:val="en-US" w:eastAsia="zh-CN"/>
              </w:rPr>
              <w:t>2章文献综述</w:t>
            </w:r>
          </w:p>
          <w:p>
            <w:pPr>
              <w:numPr>
                <w:ilvl w:val="0"/>
                <w:numId w:val="0"/>
              </w:numPr>
              <w:rPr>
                <w:rFonts w:hint="eastAsia" w:ascii="宋体" w:hAnsi="宋体" w:eastAsia="宋体"/>
                <w:sz w:val="28"/>
                <w:szCs w:val="28"/>
                <w:lang w:val="en-US" w:eastAsia="zh-CN"/>
              </w:rPr>
            </w:pPr>
            <w:r>
              <w:rPr>
                <w:rFonts w:hint="eastAsia" w:ascii="宋体" w:hAnsi="宋体" w:eastAsia="宋体"/>
                <w:sz w:val="28"/>
                <w:szCs w:val="28"/>
                <w:lang w:val="en-US" w:eastAsia="zh-CN"/>
              </w:rPr>
              <w:t xml:space="preserve">   1.1中外移动支付发展情况</w:t>
            </w:r>
          </w:p>
          <w:p>
            <w:pPr>
              <w:numPr>
                <w:ilvl w:val="0"/>
                <w:numId w:val="0"/>
              </w:numPr>
              <w:rPr>
                <w:rFonts w:hint="eastAsia" w:ascii="宋体" w:hAnsi="宋体" w:eastAsia="宋体"/>
                <w:sz w:val="28"/>
                <w:szCs w:val="28"/>
                <w:lang w:val="en-US" w:eastAsia="zh-CN"/>
              </w:rPr>
            </w:pPr>
            <w:r>
              <w:rPr>
                <w:rFonts w:hint="eastAsia" w:ascii="宋体" w:hAnsi="宋体" w:eastAsia="宋体"/>
                <w:sz w:val="28"/>
                <w:szCs w:val="28"/>
                <w:lang w:val="en-US" w:eastAsia="zh-CN"/>
              </w:rPr>
              <w:t xml:space="preserve">   1.2移动支付对跨境电商的影响</w:t>
            </w:r>
          </w:p>
          <w:p>
            <w:pPr>
              <w:numPr>
                <w:ilvl w:val="0"/>
                <w:numId w:val="0"/>
              </w:numPr>
              <w:rPr>
                <w:rFonts w:hint="eastAsia" w:ascii="宋体" w:hAnsi="宋体" w:eastAsia="宋体"/>
                <w:sz w:val="28"/>
                <w:szCs w:val="28"/>
                <w:lang w:val="en-US" w:eastAsia="zh-CN"/>
              </w:rPr>
            </w:pPr>
            <w:r>
              <w:rPr>
                <w:rFonts w:hint="eastAsia" w:ascii="宋体" w:hAnsi="宋体" w:eastAsia="宋体"/>
                <w:sz w:val="28"/>
                <w:szCs w:val="28"/>
                <w:lang w:val="en-US" w:eastAsia="zh-CN"/>
              </w:rPr>
              <w:t xml:space="preserve">   1.3不同因素对跨境电商的影响</w:t>
            </w:r>
          </w:p>
          <w:p>
            <w:pPr>
              <w:numPr>
                <w:ilvl w:val="0"/>
                <w:numId w:val="0"/>
              </w:numPr>
              <w:rPr>
                <w:rFonts w:hint="default" w:ascii="宋体" w:hAnsi="宋体" w:eastAsia="宋体"/>
                <w:sz w:val="28"/>
                <w:szCs w:val="28"/>
                <w:lang w:val="en-US" w:eastAsia="zh-CN"/>
              </w:rPr>
            </w:pPr>
            <w:r>
              <w:rPr>
                <w:rFonts w:hint="eastAsia" w:ascii="宋体" w:hAnsi="宋体" w:eastAsia="宋体"/>
                <w:sz w:val="28"/>
                <w:szCs w:val="28"/>
                <w:lang w:val="en-US" w:eastAsia="zh-CN"/>
              </w:rPr>
              <w:t xml:space="preserve">   1.4述评</w:t>
            </w:r>
          </w:p>
          <w:p>
            <w:pPr>
              <w:numPr>
                <w:ilvl w:val="0"/>
                <w:numId w:val="0"/>
              </w:numPr>
              <w:rPr>
                <w:rFonts w:hint="eastAsia" w:ascii="宋体" w:hAnsi="宋体" w:eastAsia="宋体"/>
                <w:sz w:val="28"/>
                <w:szCs w:val="28"/>
                <w:lang w:val="en-US" w:eastAsia="zh-CN"/>
              </w:rPr>
            </w:pPr>
            <w:r>
              <w:rPr>
                <w:rFonts w:hint="eastAsia" w:ascii="宋体" w:hAnsi="宋体" w:eastAsia="宋体"/>
                <w:sz w:val="28"/>
                <w:szCs w:val="28"/>
                <w:lang w:val="en-US" w:eastAsia="zh-CN"/>
              </w:rPr>
              <w:t>第3章海外移动支付现状对中国跨境电商出口现状分析</w:t>
            </w:r>
          </w:p>
          <w:p>
            <w:pPr>
              <w:numPr>
                <w:ilvl w:val="0"/>
                <w:numId w:val="0"/>
              </w:numPr>
              <w:ind w:firstLine="560" w:firstLineChars="200"/>
              <w:rPr>
                <w:rFonts w:hint="eastAsia" w:ascii="宋体" w:hAnsi="宋体" w:eastAsia="宋体"/>
                <w:sz w:val="28"/>
                <w:szCs w:val="28"/>
                <w:lang w:val="en-US" w:eastAsia="zh-CN"/>
              </w:rPr>
            </w:pPr>
            <w:r>
              <w:rPr>
                <w:rFonts w:hint="eastAsia" w:ascii="宋体" w:hAnsi="宋体" w:eastAsia="宋体"/>
                <w:sz w:val="28"/>
                <w:szCs w:val="28"/>
                <w:lang w:val="en-US" w:eastAsia="zh-CN"/>
              </w:rPr>
              <w:t>1.1海外移动支付（亚洲六国）发展现状</w:t>
            </w:r>
          </w:p>
          <w:p>
            <w:pPr>
              <w:numPr>
                <w:ilvl w:val="0"/>
                <w:numId w:val="0"/>
              </w:numPr>
              <w:ind w:firstLine="560" w:firstLineChars="200"/>
              <w:rPr>
                <w:rFonts w:hint="eastAsia" w:ascii="宋体" w:hAnsi="宋体" w:eastAsia="宋体"/>
                <w:sz w:val="28"/>
                <w:szCs w:val="28"/>
                <w:lang w:val="en-US" w:eastAsia="zh-CN"/>
              </w:rPr>
            </w:pPr>
            <w:r>
              <w:rPr>
                <w:rFonts w:hint="eastAsia" w:ascii="宋体" w:hAnsi="宋体" w:eastAsia="宋体"/>
                <w:sz w:val="28"/>
                <w:szCs w:val="28"/>
                <w:lang w:val="en-US" w:eastAsia="zh-CN"/>
              </w:rPr>
              <w:t>1.2我国跨境电商出口现状</w:t>
            </w:r>
          </w:p>
          <w:p>
            <w:pPr>
              <w:numPr>
                <w:ilvl w:val="0"/>
                <w:numId w:val="0"/>
              </w:numPr>
              <w:ind w:firstLine="560" w:firstLineChars="200"/>
              <w:rPr>
                <w:rFonts w:hint="eastAsia" w:ascii="宋体" w:hAnsi="宋体" w:eastAsia="宋体"/>
                <w:sz w:val="28"/>
                <w:szCs w:val="28"/>
                <w:lang w:val="en-US" w:eastAsia="zh-CN"/>
              </w:rPr>
            </w:pPr>
            <w:r>
              <w:rPr>
                <w:rFonts w:hint="eastAsia" w:ascii="宋体" w:hAnsi="宋体" w:eastAsia="宋体"/>
                <w:sz w:val="28"/>
                <w:szCs w:val="28"/>
                <w:lang w:val="en-US" w:eastAsia="zh-CN"/>
              </w:rPr>
              <w:t>1.3本章小结</w:t>
            </w:r>
          </w:p>
          <w:p>
            <w:pPr>
              <w:numPr>
                <w:ilvl w:val="0"/>
                <w:numId w:val="0"/>
              </w:numPr>
              <w:rPr>
                <w:rFonts w:hint="eastAsia" w:ascii="宋体" w:hAnsi="宋体" w:eastAsia="宋体"/>
                <w:sz w:val="28"/>
                <w:szCs w:val="28"/>
                <w:lang w:val="en-US" w:eastAsia="zh-CN"/>
              </w:rPr>
            </w:pPr>
            <w:r>
              <w:rPr>
                <w:rFonts w:hint="eastAsia" w:ascii="宋体" w:hAnsi="宋体" w:eastAsia="宋体"/>
                <w:sz w:val="28"/>
                <w:szCs w:val="28"/>
                <w:lang w:val="en-US" w:eastAsia="zh-CN"/>
              </w:rPr>
              <w:t>第四章移动支付对跨境电商出口的机理分析</w:t>
            </w:r>
          </w:p>
          <w:p>
            <w:pPr>
              <w:numPr>
                <w:ilvl w:val="0"/>
                <w:numId w:val="0"/>
              </w:numPr>
              <w:ind w:firstLine="560" w:firstLineChars="200"/>
              <w:rPr>
                <w:rFonts w:hint="eastAsia" w:ascii="宋体" w:hAnsi="宋体" w:eastAsia="宋体"/>
                <w:sz w:val="28"/>
                <w:szCs w:val="28"/>
                <w:lang w:val="en-US" w:eastAsia="zh-CN"/>
              </w:rPr>
            </w:pPr>
            <w:r>
              <w:rPr>
                <w:rFonts w:hint="eastAsia" w:ascii="宋体" w:hAnsi="宋体" w:eastAsia="宋体"/>
                <w:sz w:val="28"/>
                <w:szCs w:val="28"/>
                <w:lang w:val="en-US" w:eastAsia="zh-CN"/>
              </w:rPr>
              <w:t>1.1海外移动支付对跨境电商出口的直接影响</w:t>
            </w:r>
          </w:p>
          <w:p>
            <w:pPr>
              <w:numPr>
                <w:ilvl w:val="0"/>
                <w:numId w:val="0"/>
              </w:numPr>
              <w:ind w:firstLine="560" w:firstLineChars="200"/>
              <w:rPr>
                <w:rFonts w:hint="eastAsia" w:ascii="宋体" w:hAnsi="宋体" w:eastAsia="宋体"/>
                <w:sz w:val="28"/>
                <w:szCs w:val="28"/>
                <w:lang w:val="en-US" w:eastAsia="zh-CN"/>
              </w:rPr>
            </w:pPr>
            <w:r>
              <w:rPr>
                <w:rFonts w:hint="eastAsia" w:ascii="宋体" w:hAnsi="宋体" w:eastAsia="宋体"/>
                <w:sz w:val="28"/>
                <w:szCs w:val="28"/>
                <w:lang w:val="en-US" w:eastAsia="zh-CN"/>
              </w:rPr>
              <w:t>1.2海外移动支付对跨境电商出口的间接影响</w:t>
            </w:r>
          </w:p>
          <w:p>
            <w:pPr>
              <w:numPr>
                <w:ilvl w:val="0"/>
                <w:numId w:val="0"/>
              </w:numPr>
              <w:rPr>
                <w:rFonts w:hint="eastAsia" w:ascii="宋体" w:hAnsi="宋体" w:eastAsia="宋体"/>
                <w:sz w:val="28"/>
                <w:szCs w:val="28"/>
                <w:lang w:val="en-US" w:eastAsia="zh-CN"/>
              </w:rPr>
            </w:pPr>
            <w:r>
              <w:rPr>
                <w:rFonts w:hint="eastAsia" w:ascii="宋体" w:hAnsi="宋体" w:eastAsia="宋体"/>
                <w:sz w:val="28"/>
                <w:szCs w:val="28"/>
                <w:lang w:val="en-US" w:eastAsia="zh-CN"/>
              </w:rPr>
              <w:t>第五章移动支付对跨境电商出口的实证分析</w:t>
            </w:r>
          </w:p>
          <w:p>
            <w:pPr>
              <w:numPr>
                <w:ilvl w:val="0"/>
                <w:numId w:val="0"/>
              </w:numPr>
              <w:ind w:firstLine="560" w:firstLineChars="200"/>
              <w:rPr>
                <w:rFonts w:hint="eastAsia" w:ascii="宋体" w:hAnsi="宋体" w:eastAsia="宋体"/>
                <w:sz w:val="28"/>
                <w:szCs w:val="28"/>
                <w:lang w:val="en-US" w:eastAsia="zh-CN"/>
              </w:rPr>
            </w:pPr>
            <w:r>
              <w:rPr>
                <w:rFonts w:hint="eastAsia" w:ascii="宋体" w:hAnsi="宋体" w:eastAsia="宋体"/>
                <w:sz w:val="28"/>
                <w:szCs w:val="28"/>
                <w:lang w:val="en-US" w:eastAsia="zh-CN"/>
              </w:rPr>
              <w:t>1.1核心变量的选择与分析</w:t>
            </w:r>
          </w:p>
          <w:p>
            <w:pPr>
              <w:numPr>
                <w:ilvl w:val="0"/>
                <w:numId w:val="0"/>
              </w:numPr>
              <w:ind w:firstLine="560" w:firstLineChars="200"/>
              <w:rPr>
                <w:rFonts w:hint="eastAsia" w:ascii="宋体" w:hAnsi="宋体" w:eastAsia="宋体"/>
                <w:sz w:val="28"/>
                <w:szCs w:val="28"/>
                <w:lang w:val="en-US" w:eastAsia="zh-CN"/>
              </w:rPr>
            </w:pPr>
            <w:r>
              <w:rPr>
                <w:rFonts w:hint="eastAsia" w:ascii="宋体" w:hAnsi="宋体" w:eastAsia="宋体"/>
                <w:sz w:val="28"/>
                <w:szCs w:val="28"/>
                <w:lang w:val="en-US" w:eastAsia="zh-CN"/>
              </w:rPr>
              <w:t>1.2建模及说明</w:t>
            </w:r>
          </w:p>
          <w:p>
            <w:pPr>
              <w:numPr>
                <w:ilvl w:val="0"/>
                <w:numId w:val="0"/>
              </w:numPr>
              <w:ind w:firstLine="560" w:firstLineChars="200"/>
              <w:rPr>
                <w:rFonts w:hint="eastAsia" w:ascii="宋体" w:hAnsi="宋体" w:eastAsia="宋体"/>
                <w:sz w:val="28"/>
                <w:szCs w:val="28"/>
                <w:lang w:val="en-US" w:eastAsia="zh-CN"/>
              </w:rPr>
            </w:pPr>
            <w:r>
              <w:rPr>
                <w:rFonts w:hint="eastAsia" w:ascii="宋体" w:hAnsi="宋体" w:eastAsia="宋体"/>
                <w:sz w:val="28"/>
                <w:szCs w:val="28"/>
                <w:lang w:val="en-US" w:eastAsia="zh-CN"/>
              </w:rPr>
              <w:t>1.3实证结果数据分析</w:t>
            </w:r>
          </w:p>
          <w:p>
            <w:pPr>
              <w:numPr>
                <w:ilvl w:val="0"/>
                <w:numId w:val="0"/>
              </w:numPr>
              <w:rPr>
                <w:rFonts w:hint="eastAsia" w:ascii="宋体" w:hAnsi="宋体" w:eastAsia="宋体"/>
                <w:sz w:val="28"/>
                <w:szCs w:val="28"/>
                <w:lang w:val="en-US" w:eastAsia="zh-CN"/>
              </w:rPr>
            </w:pPr>
            <w:r>
              <w:rPr>
                <w:rFonts w:hint="eastAsia" w:ascii="宋体" w:hAnsi="宋体" w:eastAsia="宋体"/>
                <w:sz w:val="28"/>
                <w:szCs w:val="28"/>
                <w:lang w:val="en-US" w:eastAsia="zh-CN"/>
              </w:rPr>
              <w:t>第六章结论</w:t>
            </w:r>
          </w:p>
          <w:p>
            <w:pPr>
              <w:numPr>
                <w:ilvl w:val="0"/>
                <w:numId w:val="0"/>
              </w:numPr>
              <w:ind w:firstLine="560" w:firstLineChars="200"/>
              <w:rPr>
                <w:rFonts w:hint="eastAsia" w:ascii="宋体" w:hAnsi="宋体" w:eastAsia="宋体"/>
                <w:sz w:val="28"/>
                <w:szCs w:val="28"/>
                <w:lang w:val="en-US" w:eastAsia="zh-CN"/>
              </w:rPr>
            </w:pPr>
            <w:r>
              <w:rPr>
                <w:rFonts w:hint="eastAsia" w:ascii="宋体" w:hAnsi="宋体" w:eastAsia="宋体"/>
                <w:sz w:val="28"/>
                <w:szCs w:val="28"/>
                <w:lang w:val="en-US" w:eastAsia="zh-CN"/>
              </w:rPr>
              <w:t>1.1结论分析</w:t>
            </w:r>
          </w:p>
          <w:p>
            <w:pPr>
              <w:numPr>
                <w:ilvl w:val="0"/>
                <w:numId w:val="0"/>
              </w:numPr>
              <w:ind w:firstLine="560" w:firstLineChars="200"/>
              <w:rPr>
                <w:rFonts w:hint="default" w:ascii="宋体" w:hAnsi="宋体" w:eastAsia="宋体"/>
                <w:sz w:val="28"/>
                <w:szCs w:val="28"/>
                <w:lang w:val="en-US" w:eastAsia="zh-CN"/>
              </w:rPr>
            </w:pPr>
            <w:r>
              <w:rPr>
                <w:rFonts w:hint="eastAsia" w:ascii="宋体" w:hAnsi="宋体" w:eastAsia="宋体"/>
                <w:sz w:val="28"/>
                <w:szCs w:val="28"/>
                <w:lang w:val="en-US" w:eastAsia="zh-CN"/>
              </w:rPr>
              <w:t>1.2建议对策</w:t>
            </w:r>
          </w:p>
          <w:p>
            <w:pPr>
              <w:numPr>
                <w:ilvl w:val="0"/>
                <w:numId w:val="0"/>
              </w:numPr>
              <w:rPr>
                <w:rFonts w:hint="default" w:ascii="宋体" w:hAnsi="宋体" w:eastAsia="宋体"/>
                <w:sz w:val="28"/>
                <w:szCs w:val="28"/>
                <w:lang w:val="en-US" w:eastAsia="zh-CN"/>
              </w:rPr>
            </w:pPr>
          </w:p>
          <w:p>
            <w:pPr>
              <w:numPr>
                <w:ilvl w:val="0"/>
                <w:numId w:val="0"/>
              </w:numPr>
              <w:rPr>
                <w:rFonts w:hint="default" w:ascii="宋体" w:hAnsi="宋体" w:eastAsia="宋体"/>
                <w:sz w:val="24"/>
                <w:szCs w:val="24"/>
                <w:lang w:val="en-US" w:eastAsia="zh-CN"/>
              </w:rPr>
            </w:pPr>
          </w:p>
        </w:tc>
      </w:tr>
    </w:tbl>
    <w:p>
      <w:pPr>
        <w:rPr>
          <w:rFonts w:ascii="宋体" w:hAnsi="宋体" w:eastAsia="宋体"/>
          <w:sz w:val="32"/>
          <w:szCs w:val="32"/>
        </w:rPr>
      </w:pP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SourceHanSansCN-Light">
    <w:altName w:val="宋体"/>
    <w:panose1 w:val="00000000000000000000"/>
    <w:charset w:val="86"/>
    <w:family w:val="auto"/>
    <w:pitch w:val="default"/>
    <w:sig w:usb0="00000000" w:usb1="00000000" w:usb2="00000000" w:usb3="00000000" w:csb0="00040000" w:csb1="00000000"/>
  </w:font>
  <w:font w:name="FZHTK--GBK1-0">
    <w:altName w:val="宋体"/>
    <w:panose1 w:val="00000000000000000000"/>
    <w:charset w:val="86"/>
    <w:family w:val="auto"/>
    <w:pitch w:val="default"/>
    <w:sig w:usb0="00000000" w:usb1="00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C496D42"/>
    <w:multiLevelType w:val="singleLevel"/>
    <w:tmpl w:val="AC496D42"/>
    <w:lvl w:ilvl="0" w:tentative="0">
      <w:start w:val="1"/>
      <w:numFmt w:val="chineseCounting"/>
      <w:suff w:val="nothing"/>
      <w:lvlText w:val="%1、"/>
      <w:lvlJc w:val="left"/>
      <w:rPr>
        <w:rFonts w:hint="eastAsia"/>
      </w:rPr>
    </w:lvl>
  </w:abstractNum>
  <w:abstractNum w:abstractNumId="1">
    <w:nsid w:val="B9FAD5BA"/>
    <w:multiLevelType w:val="singleLevel"/>
    <w:tmpl w:val="B9FAD5BA"/>
    <w:lvl w:ilvl="0" w:tentative="0">
      <w:start w:val="4"/>
      <w:numFmt w:val="decimal"/>
      <w:lvlText w:val="[%1]"/>
      <w:lvlJc w:val="left"/>
      <w:pPr>
        <w:tabs>
          <w:tab w:val="left" w:pos="312"/>
        </w:tabs>
      </w:pPr>
    </w:lvl>
  </w:abstractNum>
  <w:abstractNum w:abstractNumId="2">
    <w:nsid w:val="EB58C482"/>
    <w:multiLevelType w:val="singleLevel"/>
    <w:tmpl w:val="EB58C482"/>
    <w:lvl w:ilvl="0" w:tentative="0">
      <w:start w:val="2"/>
      <w:numFmt w:val="decimal"/>
      <w:lvlText w:val="%1."/>
      <w:lvlJc w:val="left"/>
      <w:pPr>
        <w:tabs>
          <w:tab w:val="left" w:pos="312"/>
        </w:tabs>
      </w:pPr>
    </w:lvl>
  </w:abstractNum>
  <w:abstractNum w:abstractNumId="3">
    <w:nsid w:val="3802F717"/>
    <w:multiLevelType w:val="singleLevel"/>
    <w:tmpl w:val="3802F717"/>
    <w:lvl w:ilvl="0" w:tentative="0">
      <w:start w:val="1"/>
      <w:numFmt w:val="decimal"/>
      <w:lvlText w:val="[%1]"/>
      <w:lvlJc w:val="left"/>
      <w:pPr>
        <w:tabs>
          <w:tab w:val="left" w:pos="312"/>
        </w:tabs>
      </w:pPr>
    </w:lvl>
  </w:abstractNum>
  <w:abstractNum w:abstractNumId="4">
    <w:nsid w:val="7C72D6ED"/>
    <w:multiLevelType w:val="multilevel"/>
    <w:tmpl w:val="7C72D6ED"/>
    <w:lvl w:ilvl="0" w:tentative="0">
      <w:start w:val="1"/>
      <w:numFmt w:val="decimal"/>
      <w:suff w:val="space"/>
      <w:lvlText w:val="%1"/>
      <w:lvlJc w:val="left"/>
      <w:pPr>
        <w:ind w:left="360" w:leftChars="0" w:firstLine="0" w:firstLineChars="0"/>
      </w:pPr>
      <w:rPr>
        <w:rFonts w:hint="default"/>
      </w:rPr>
    </w:lvl>
    <w:lvl w:ilvl="1" w:tentative="0">
      <w:start w:val="1"/>
      <w:numFmt w:val="decimal"/>
      <w:suff w:val="space"/>
      <w:lvlText w:val="%1.%2"/>
      <w:lvlJc w:val="left"/>
      <w:pPr>
        <w:ind w:left="360" w:leftChars="0" w:firstLine="0" w:firstLineChars="0"/>
      </w:pPr>
      <w:rPr>
        <w:rFonts w:hint="default"/>
      </w:rPr>
    </w:lvl>
    <w:lvl w:ilvl="2" w:tentative="0">
      <w:start w:val="1"/>
      <w:numFmt w:val="decimal"/>
      <w:suff w:val="space"/>
      <w:lvlText w:val="%1.%2.%3"/>
      <w:lvlJc w:val="left"/>
      <w:pPr>
        <w:ind w:left="360" w:leftChars="0" w:firstLine="0" w:firstLineChars="0"/>
      </w:pPr>
      <w:rPr>
        <w:rFonts w:hint="default"/>
      </w:rPr>
    </w:lvl>
    <w:lvl w:ilvl="3" w:tentative="0">
      <w:start w:val="1"/>
      <w:numFmt w:val="decimal"/>
      <w:suff w:val="space"/>
      <w:lvlText w:val="%1.%2.%3.%4"/>
      <w:lvlJc w:val="left"/>
      <w:pPr>
        <w:ind w:left="360" w:leftChars="0" w:firstLine="0" w:firstLineChars="0"/>
      </w:pPr>
      <w:rPr>
        <w:rFonts w:hint="default"/>
      </w:rPr>
    </w:lvl>
    <w:lvl w:ilvl="4" w:tentative="0">
      <w:start w:val="1"/>
      <w:numFmt w:val="decimal"/>
      <w:suff w:val="space"/>
      <w:lvlText w:val="%1.%2.%3.%4.%5"/>
      <w:lvlJc w:val="left"/>
      <w:pPr>
        <w:ind w:left="360" w:leftChars="0" w:firstLine="0" w:firstLineChars="0"/>
      </w:pPr>
      <w:rPr>
        <w:rFonts w:hint="default"/>
      </w:rPr>
    </w:lvl>
    <w:lvl w:ilvl="5" w:tentative="0">
      <w:start w:val="1"/>
      <w:numFmt w:val="decimal"/>
      <w:suff w:val="space"/>
      <w:lvlText w:val="%1.%2.%3.%4.%5.%6"/>
      <w:lvlJc w:val="left"/>
      <w:pPr>
        <w:ind w:left="360" w:leftChars="0" w:firstLine="0" w:firstLineChars="0"/>
      </w:pPr>
      <w:rPr>
        <w:rFonts w:hint="default"/>
      </w:rPr>
    </w:lvl>
    <w:lvl w:ilvl="6" w:tentative="0">
      <w:start w:val="1"/>
      <w:numFmt w:val="decimal"/>
      <w:suff w:val="space"/>
      <w:lvlText w:val="%1.%2.%3.%4.%5.%6.%7"/>
      <w:lvlJc w:val="left"/>
      <w:pPr>
        <w:ind w:left="360" w:leftChars="0" w:firstLine="0" w:firstLineChars="0"/>
      </w:pPr>
      <w:rPr>
        <w:rFonts w:hint="default"/>
      </w:rPr>
    </w:lvl>
    <w:lvl w:ilvl="7" w:tentative="0">
      <w:start w:val="1"/>
      <w:numFmt w:val="decimal"/>
      <w:suff w:val="space"/>
      <w:lvlText w:val="%1.%2.%3.%4.%5.%6.%7.%8"/>
      <w:lvlJc w:val="left"/>
      <w:pPr>
        <w:ind w:left="360" w:leftChars="0" w:firstLine="0" w:firstLineChars="0"/>
      </w:pPr>
      <w:rPr>
        <w:rFonts w:hint="default"/>
      </w:rPr>
    </w:lvl>
    <w:lvl w:ilvl="8" w:tentative="0">
      <w:start w:val="1"/>
      <w:numFmt w:val="decimal"/>
      <w:suff w:val="space"/>
      <w:lvlText w:val="%1.%2.%3.%4.%5.%6.%7.%8.%9"/>
      <w:lvlJc w:val="left"/>
      <w:pPr>
        <w:ind w:left="360" w:leftChars="0" w:firstLine="0" w:firstLineChars="0"/>
      </w:pPr>
      <w:rPr>
        <w:rFont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D7272"/>
    <w:rsid w:val="001C5A8D"/>
    <w:rsid w:val="00252F6C"/>
    <w:rsid w:val="0037006F"/>
    <w:rsid w:val="004D5DA9"/>
    <w:rsid w:val="006F4DEA"/>
    <w:rsid w:val="008D0F26"/>
    <w:rsid w:val="00C50C1E"/>
    <w:rsid w:val="00C73A3E"/>
    <w:rsid w:val="00E03F74"/>
    <w:rsid w:val="00F174B7"/>
    <w:rsid w:val="00F66126"/>
    <w:rsid w:val="00F9166F"/>
    <w:rsid w:val="00FA6165"/>
    <w:rsid w:val="180A1EF1"/>
    <w:rsid w:val="1D955F51"/>
    <w:rsid w:val="2C166DB6"/>
    <w:rsid w:val="3D2B592F"/>
    <w:rsid w:val="4A5A794B"/>
    <w:rsid w:val="56094FBB"/>
    <w:rsid w:val="57C32A43"/>
    <w:rsid w:val="61F54E0F"/>
    <w:rsid w:val="7011744B"/>
    <w:rsid w:val="776246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7">
    <w:name w:val="List Paragraph"/>
    <w:basedOn w:val="1"/>
    <w:qFormat/>
    <w:uiPriority w:val="34"/>
    <w:pPr>
      <w:ind w:firstLine="420" w:firstLineChars="200"/>
    </w:pPr>
  </w:style>
  <w:style w:type="character" w:customStyle="1" w:styleId="8">
    <w:name w:val="页眉 字符"/>
    <w:basedOn w:val="4"/>
    <w:link w:val="3"/>
    <w:qFormat/>
    <w:uiPriority w:val="99"/>
    <w:rPr>
      <w:sz w:val="18"/>
      <w:szCs w:val="18"/>
    </w:rPr>
  </w:style>
  <w:style w:type="character" w:customStyle="1" w:styleId="9">
    <w:name w:val="页脚 字符"/>
    <w:basedOn w:val="4"/>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337</Words>
  <Characters>1922</Characters>
  <Lines>16</Lines>
  <Paragraphs>4</Paragraphs>
  <TotalTime>1</TotalTime>
  <ScaleCrop>false</ScaleCrop>
  <LinksUpToDate>false</LinksUpToDate>
  <CharactersWithSpaces>2255</CharactersWithSpaces>
  <Application>WPS Office_10.8.2.7058_F1E327BC-269C-435d-A152-05C5408002CA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2021-12-14T03:20:00Z</dcterms:created>
  <dc:creator>Muzi Youzi</dc:creator>
  <cp:lastModifiedBy>pp</cp:lastModifiedBy>
  <cp:lastPrinted>2022-01-19T06:32:00Z</cp:lastPrinted>
  <dcterms:modified xsi:type="dcterms:W3CDTF">2022-01-24T01:54:23Z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2052-10.8.2.7058</vt:lpwstr>
  </property>
</Properties>
</file>