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钱悦</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rPr>
        <w:t>71041166</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基于文本挖掘技术</w:t>
      </w:r>
      <w:r>
        <w:rPr>
          <w:rFonts w:hint="eastAsia" w:ascii="宋体" w:hAnsi="宋体" w:eastAsia="宋体"/>
          <w:sz w:val="32"/>
          <w:szCs w:val="32"/>
          <w:u w:val="single"/>
          <w:lang w:val="en-US" w:eastAsia="zh-CN"/>
        </w:rPr>
        <w:t>的</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rPr>
        <w:t>中小企业会计人才技能需求研究</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2022年1月22日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大数据应用已渗透到企业财务领域，会计专业呈现信息化和管理化趋势，一方面由于国家推行的金税工程及后续配套政策，小微企业更倾向于选择成本更低的代理记账模式，代理记账公司则通过信息化整合系统集中处理小企业记账问题，缩减人力成本；而大型公司通过建设财务共享中心将会计工作电子化、模块化，进一步缩减人力成本、提供管理分析数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随着疫情对中国经济特别是小微企业运营的进一步冲击，社会对于会计基础性操作岗位的需求进一步缩减；即使忽略疫情的影响，大学也有取消会计相关专业基础学科设置的趋势，会计专业和会计基础职位的就业前景愈不明朗。面对日趋严峻的就业形势，对财会专业设置的未来构想，除了需结合本专业的实际情况，也需要密切关注计算机和大数据行业的发展趋势，对于已被机器取代或预计未来会被取代的技能进行更新，并加入实用性更强的技能。</w:t>
            </w:r>
          </w:p>
          <w:p>
            <w:pPr>
              <w:ind w:firstLine="480" w:firstLineChars="200"/>
              <w:rPr>
                <w:rFonts w:hint="eastAsia" w:ascii="宋体" w:hAnsi="宋体" w:eastAsia="宋体"/>
                <w:sz w:val="24"/>
                <w:szCs w:val="24"/>
              </w:rPr>
            </w:pPr>
            <w:r>
              <w:rPr>
                <w:rFonts w:hint="eastAsia" w:ascii="宋体" w:hAnsi="宋体" w:eastAsia="宋体"/>
                <w:sz w:val="24"/>
                <w:szCs w:val="24"/>
              </w:rPr>
              <w:t>随着区域经济发展，产业结构的调整带来劳动力就业结构的改变，经济科技的迅猛发展使生产方式由劳动密集型转向技术密集型、进而转向知识密集型，对劳动者素质的要求也越来越高，企业对技能型人才的需求日益增长。当前我国产业结构中技术型产业所占的比重越来越大，人才结构与内涵要求也随之变化</w:t>
            </w:r>
            <w:r>
              <w:rPr>
                <w:rFonts w:hint="eastAsia" w:ascii="宋体" w:hAnsi="宋体" w:eastAsia="宋体"/>
                <w:sz w:val="24"/>
                <w:szCs w:val="24"/>
                <w:lang w:eastAsia="zh-CN"/>
              </w:rPr>
              <w:t>，</w:t>
            </w:r>
            <w:r>
              <w:rPr>
                <w:rFonts w:hint="eastAsia" w:ascii="宋体" w:hAnsi="宋体" w:eastAsia="宋体"/>
                <w:sz w:val="24"/>
                <w:szCs w:val="24"/>
                <w:lang w:val="en-US" w:eastAsia="zh-CN"/>
              </w:rPr>
              <w:t>如何实时、迅速感应市场对人才的需求，对人才培养、人才结构调整有重要意义</w:t>
            </w:r>
            <w:r>
              <w:rPr>
                <w:rFonts w:hint="eastAsia" w:ascii="宋体" w:hAnsi="宋体" w:eastAsia="宋体"/>
                <w:sz w:val="24"/>
                <w:szCs w:val="24"/>
              </w:rPr>
              <w:t>。</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本文</w:t>
            </w:r>
            <w:r>
              <w:rPr>
                <w:rFonts w:hint="eastAsia" w:ascii="宋体" w:hAnsi="宋体" w:eastAsia="宋体"/>
                <w:sz w:val="24"/>
                <w:szCs w:val="24"/>
              </w:rPr>
              <w:t>研究现阶段北京市场上会计岗位的人才需求是十分有意义的</w:t>
            </w:r>
            <w:r>
              <w:rPr>
                <w:rFonts w:hint="eastAsia" w:ascii="宋体" w:hAnsi="宋体" w:eastAsia="宋体"/>
                <w:sz w:val="24"/>
                <w:szCs w:val="24"/>
                <w:lang w:eastAsia="zh-CN"/>
              </w:rPr>
              <w:t>，</w:t>
            </w:r>
            <w:r>
              <w:rPr>
                <w:rFonts w:hint="eastAsia" w:ascii="宋体" w:hAnsi="宋体" w:eastAsia="宋体"/>
                <w:sz w:val="24"/>
                <w:szCs w:val="24"/>
              </w:rPr>
              <w:t>招聘网站发布的会计岗位招聘信息是最能够反映市场对会计人才需求的数据</w:t>
            </w:r>
            <w:r>
              <w:rPr>
                <w:rFonts w:hint="eastAsia" w:ascii="宋体" w:hAnsi="宋体" w:eastAsia="宋体"/>
                <w:sz w:val="24"/>
                <w:szCs w:val="24"/>
                <w:lang w:eastAsia="zh-CN"/>
              </w:rPr>
              <w:t>。</w:t>
            </w:r>
            <w:r>
              <w:rPr>
                <w:rFonts w:hint="eastAsia" w:ascii="宋体" w:hAnsi="宋体" w:eastAsia="宋体"/>
                <w:sz w:val="24"/>
                <w:szCs w:val="24"/>
                <w:lang w:val="en-US" w:eastAsia="zh-CN"/>
              </w:rPr>
              <w:t>分析市场需求，</w:t>
            </w:r>
            <w:r>
              <w:rPr>
                <w:rFonts w:hint="eastAsia" w:ascii="宋体" w:hAnsi="宋体" w:eastAsia="宋体"/>
                <w:sz w:val="24"/>
                <w:szCs w:val="24"/>
              </w:rPr>
              <w:t>对有意从事</w:t>
            </w:r>
            <w:r>
              <w:rPr>
                <w:rFonts w:hint="eastAsia" w:ascii="宋体" w:hAnsi="宋体" w:eastAsia="宋体"/>
                <w:sz w:val="24"/>
                <w:szCs w:val="24"/>
                <w:lang w:val="en-US" w:eastAsia="zh-CN"/>
              </w:rPr>
              <w:t>企业</w:t>
            </w:r>
            <w:r>
              <w:rPr>
                <w:rFonts w:hint="eastAsia" w:ascii="宋体" w:hAnsi="宋体" w:eastAsia="宋体"/>
                <w:sz w:val="24"/>
                <w:szCs w:val="24"/>
              </w:rPr>
              <w:t>会计岗位的求职者们起到求职引导作用，使得他们了解目前最新的会计岗位市场需求动态，譬如该岗位对哪些技能的要求较高，从而查漏补缺，向市场需求的方向努力靠拢</w:t>
            </w:r>
            <w:r>
              <w:rPr>
                <w:rFonts w:hint="eastAsia" w:ascii="宋体" w:hAnsi="宋体" w:eastAsia="宋体"/>
                <w:sz w:val="24"/>
                <w:szCs w:val="24"/>
                <w:lang w:eastAsia="zh-CN"/>
              </w:rPr>
              <w:t>；</w:t>
            </w:r>
            <w:r>
              <w:rPr>
                <w:rFonts w:hint="eastAsia" w:ascii="宋体" w:hAnsi="宋体" w:eastAsia="宋体"/>
                <w:sz w:val="24"/>
                <w:szCs w:val="24"/>
                <w:lang w:val="en-US" w:eastAsia="zh-CN"/>
              </w:rPr>
              <w:t>也是人才输送单位进一步根据市场调整企业人才供给的重要手段之一，使得人才供给和人才结构趋向合理</w:t>
            </w:r>
            <w:r>
              <w:rPr>
                <w:rFonts w:hint="eastAsia" w:ascii="宋体" w:hAnsi="宋体" w:eastAsia="宋体"/>
                <w:sz w:val="24"/>
                <w:szCs w:val="24"/>
              </w:rPr>
              <w:t>向市场需求的方向努力靠拢</w:t>
            </w:r>
            <w:r>
              <w:rPr>
                <w:rFonts w:hint="eastAsia" w:ascii="宋体" w:hAnsi="宋体" w:eastAsia="宋体"/>
                <w:sz w:val="24"/>
                <w:szCs w:val="24"/>
                <w:lang w:eastAsia="zh-CN"/>
              </w:rPr>
              <w:t>，</w:t>
            </w:r>
            <w:r>
              <w:rPr>
                <w:rFonts w:hint="eastAsia" w:ascii="宋体" w:hAnsi="宋体" w:eastAsia="宋体"/>
                <w:sz w:val="24"/>
                <w:szCs w:val="24"/>
                <w:lang w:val="en-US" w:eastAsia="zh-CN"/>
              </w:rPr>
              <w:t>日趋合理。</w:t>
            </w:r>
          </w:p>
          <w:p>
            <w:pPr>
              <w:ind w:firstLine="480" w:firstLineChars="200"/>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hint="eastAsia" w:ascii="宋体" w:hAnsi="宋体" w:eastAsia="宋体"/>
                <w:sz w:val="24"/>
                <w:szCs w:val="24"/>
              </w:rPr>
            </w:pPr>
            <w:r>
              <w:rPr>
                <w:rFonts w:hint="eastAsia" w:ascii="宋体" w:hAnsi="宋体" w:eastAsia="宋体"/>
                <w:sz w:val="24"/>
                <w:szCs w:val="24"/>
              </w:rPr>
              <w:t>本文以职业学校财经商贸类专业下设的会计专业为例，通过研究网络公开的招聘网站数据，分析该专业所需的人才技能。所要参考的前人研究成果主要涉及会计类专业人才所需技能发展的研究、人才技能的数据来源及方式方法以及文本挖掘具体方法的应用等方面。</w:t>
            </w:r>
          </w:p>
          <w:p>
            <w:pPr>
              <w:ind w:firstLine="480" w:firstLineChars="200"/>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 xml:space="preserve">2.1 </w:t>
            </w:r>
            <w:r>
              <w:rPr>
                <w:rFonts w:hint="eastAsia" w:ascii="宋体" w:hAnsi="宋体" w:eastAsia="宋体"/>
                <w:sz w:val="24"/>
                <w:szCs w:val="24"/>
                <w:lang w:val="en-US" w:eastAsia="zh-CN"/>
              </w:rPr>
              <w:t>企业会计人才</w:t>
            </w:r>
            <w:r>
              <w:rPr>
                <w:rFonts w:hint="eastAsia" w:ascii="宋体" w:hAnsi="宋体" w:eastAsia="宋体"/>
                <w:sz w:val="24"/>
                <w:szCs w:val="24"/>
              </w:rPr>
              <w:t>的技能</w:t>
            </w:r>
            <w:r>
              <w:rPr>
                <w:rFonts w:hint="eastAsia" w:ascii="宋体" w:hAnsi="宋体" w:eastAsia="宋体"/>
                <w:sz w:val="24"/>
                <w:szCs w:val="24"/>
                <w:lang w:val="en-US" w:eastAsia="zh-CN"/>
              </w:rPr>
              <w:t>需求</w:t>
            </w:r>
            <w:r>
              <w:rPr>
                <w:rFonts w:hint="eastAsia" w:ascii="宋体" w:hAnsi="宋体" w:eastAsia="宋体"/>
                <w:sz w:val="24"/>
                <w:szCs w:val="24"/>
              </w:rPr>
              <w:t>发展</w:t>
            </w:r>
          </w:p>
          <w:p>
            <w:pPr>
              <w:rPr>
                <w:rFonts w:hint="eastAsia" w:ascii="宋体" w:hAnsi="宋体" w:eastAsia="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计专业是财经商贸类专业的下设专业。财经商贸类专业是中等职业教育专业最大的专业类别之一，在现阶段存在教学理论与社会应用实践不匹配的问题，有大量学者将研究的目光投向财经商贸类专业。严瑾玉（2013）</w:t>
            </w:r>
            <w:r>
              <w:rPr>
                <w:rFonts w:hint="eastAsia" w:ascii="宋体" w:hAnsi="宋体" w:eastAsia="宋体" w:cs="宋体"/>
                <w:i w:val="0"/>
                <w:iCs w:val="0"/>
                <w:sz w:val="24"/>
                <w:szCs w:val="24"/>
                <w:vertAlign w:val="superscript"/>
                <w:lang w:val="en-US" w:eastAsia="zh-CN"/>
              </w:rPr>
              <w:t>[6]</w:t>
            </w:r>
            <w:r>
              <w:rPr>
                <w:rFonts w:hint="eastAsia" w:ascii="宋体" w:hAnsi="宋体" w:eastAsia="宋体" w:cs="宋体"/>
                <w:sz w:val="24"/>
                <w:szCs w:val="24"/>
                <w:lang w:val="en-US" w:eastAsia="zh-CN"/>
              </w:rPr>
              <w:t>分析了该专业的教学现状及存在问题，指出教学课程与社会实际需要的应用能力存在偏差，要加强财经商贸专业改革，解决学生就业问题。林鹏（2016）</w:t>
            </w:r>
            <w:r>
              <w:rPr>
                <w:rFonts w:hint="eastAsia" w:ascii="宋体" w:hAnsi="宋体" w:eastAsia="宋体" w:cs="宋体"/>
                <w:i w:val="0"/>
                <w:iCs w:val="0"/>
                <w:sz w:val="24"/>
                <w:szCs w:val="24"/>
                <w:vertAlign w:val="superscript"/>
                <w:lang w:val="en-US" w:eastAsia="zh-CN"/>
              </w:rPr>
              <w:t>[7]</w:t>
            </w:r>
            <w:r>
              <w:rPr>
                <w:rFonts w:hint="eastAsia" w:ascii="宋体" w:hAnsi="宋体" w:eastAsia="宋体" w:cs="宋体"/>
                <w:sz w:val="24"/>
                <w:szCs w:val="24"/>
                <w:lang w:val="en-US" w:eastAsia="zh-CN"/>
              </w:rPr>
              <w:t>以福建省为研究区域，关注职业教育中的实践教学，以财经商贸专业中的课堂实践教学、实训实践教学、引入企业综合项目实践教学、企业跟岗实践教学、企业顶岗实践教学等具体教学实践形式为研究对象，从中发现实践教学中存在的问题，为优化人才培养模式提出建设性意见。武紫云（2018）</w:t>
            </w:r>
            <w:r>
              <w:rPr>
                <w:rFonts w:hint="eastAsia" w:ascii="宋体" w:hAnsi="宋体" w:eastAsia="宋体" w:cs="宋体"/>
                <w:i w:val="0"/>
                <w:iCs w:val="0"/>
                <w:sz w:val="24"/>
                <w:szCs w:val="24"/>
                <w:vertAlign w:val="superscript"/>
                <w:lang w:val="en-US" w:eastAsia="zh-CN"/>
              </w:rPr>
              <w:t>[9]</w:t>
            </w:r>
            <w:r>
              <w:rPr>
                <w:rFonts w:hint="eastAsia" w:ascii="宋体" w:hAnsi="宋体" w:eastAsia="宋体" w:cs="宋体"/>
                <w:sz w:val="24"/>
                <w:szCs w:val="24"/>
                <w:lang w:val="en-US" w:eastAsia="zh-CN"/>
              </w:rPr>
              <w:t>以学生的核心职业能力为研究目标，紧扣职业教育“以就业为导向”的号召，从培养现状的基础上，探讨中职学校财经商贸学生应该具备的职业核心能力，解析培养过程中遇到的问题，构建了课程体系，促进职业核心能力的提升，并提高学生的就业竞争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480" w:after="120" w:line="400" w:lineRule="exac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人才需求分析的数据来源</w:t>
            </w:r>
          </w:p>
          <w:p>
            <w:pPr>
              <w:keepNext w:val="0"/>
              <w:keepLines w:val="0"/>
              <w:pageBreakBefore w:val="0"/>
              <w:widowControl w:val="0"/>
              <w:numPr>
                <w:ilvl w:val="0"/>
                <w:numId w:val="0"/>
              </w:numPr>
              <w:kinsoku/>
              <w:wordWrap/>
              <w:overflowPunct/>
              <w:topLinePunct w:val="0"/>
              <w:autoSpaceDE/>
              <w:autoSpaceDN/>
              <w:bidi w:val="0"/>
              <w:adjustRightInd/>
              <w:snapToGrid/>
              <w:spacing w:before="480" w:after="120" w:line="400" w:lineRule="exact"/>
              <w:textAlignment w:val="auto"/>
              <w:outlineLvl w:val="2"/>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行业和企业对人才的需求标准和关注点各有不同，这一直是一个广受国内外专业学者研究的课题，因此学术界存在着不同专业的学者通过各种方法和途径研究其所在专业的人才需求特征的领域研究。通过阅读相关文献，总结发现目前通过获得人才需求分析原始数据的方式主要为问卷调查法和分析招聘网站公开信息。而招聘网站获取行业人才的需求数据的研究过程可提炼为：确定搜索范围（时间范围、设置条件及筛选标准等），获取招聘网站基础数据，对基础数据进行二次筛选（去除无效数据），处理招聘数据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中等职业教育实践领域，获得人才需求的数据主要通过对校企合作的相关企业的访谈和问卷调查后整理相关基础数据，确定技能和需求及专业设置后再通过由校内专业教师、企业专家和已经工作的学生代表等组成的专业评估委员会进行评估。这种方法由于企业数量和自身视野的限制，对人才的需求认识比较片面，而海量的公开招聘数据无疑是更好的人才需求原始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获取招聘网站基础数据过程中，分为人工获取和使用大数据技术手段及工具爬取招聘网站数据两种方式。方式的选择主要基于在招聘网站搜索后的结果数量。当数据在上百条时，研究者倾向于选择人工方式进行保存数据和筛选数据，例如潘香笑和丁敬达（2017）</w:t>
            </w:r>
            <w:r>
              <w:rPr>
                <w:rFonts w:hint="eastAsia" w:ascii="宋体" w:hAnsi="宋体" w:eastAsia="宋体" w:cs="宋体"/>
                <w:i w:val="0"/>
                <w:iCs w:val="0"/>
                <w:sz w:val="24"/>
                <w:szCs w:val="24"/>
                <w:vertAlign w:val="superscript"/>
                <w:lang w:val="en-US" w:eastAsia="zh-CN"/>
              </w:rPr>
              <w:t>[8]</w:t>
            </w:r>
            <w:r>
              <w:rPr>
                <w:rFonts w:hint="eastAsia" w:ascii="宋体" w:hAnsi="宋体" w:eastAsia="宋体" w:cs="宋体"/>
                <w:sz w:val="24"/>
                <w:szCs w:val="24"/>
                <w:lang w:val="en-US" w:eastAsia="zh-CN"/>
              </w:rPr>
              <w:t>在企业信息咨询职业核心技能需求研究中，使用人工方式获取了297条数据；罗玉波和张东霞（2018）</w:t>
            </w:r>
            <w:r>
              <w:rPr>
                <w:rFonts w:hint="eastAsia" w:ascii="宋体" w:hAnsi="宋体" w:eastAsia="宋体" w:cs="宋体"/>
                <w:i w:val="0"/>
                <w:iCs w:val="0"/>
                <w:sz w:val="24"/>
                <w:szCs w:val="24"/>
                <w:vertAlign w:val="superscript"/>
                <w:lang w:val="en-US" w:eastAsia="zh-CN"/>
              </w:rPr>
              <w:t>[10]</w:t>
            </w:r>
            <w:r>
              <w:rPr>
                <w:rFonts w:hint="eastAsia" w:ascii="宋体" w:hAnsi="宋体" w:eastAsia="宋体" w:cs="宋体"/>
                <w:sz w:val="24"/>
                <w:szCs w:val="24"/>
                <w:lang w:val="en-US" w:eastAsia="zh-CN"/>
              </w:rPr>
              <w:t>在其对会计人才需求问题研究中，使用人工保存的方式获取了501份招聘广告。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当数据更多，达到上万条时，研究者倾向于选择爬取招聘网站数据的方式，例如，宋齐明（2018）</w:t>
            </w:r>
            <w:r>
              <w:rPr>
                <w:rFonts w:hint="eastAsia" w:ascii="宋体" w:hAnsi="宋体" w:eastAsia="宋体" w:cs="宋体"/>
                <w:i w:val="0"/>
                <w:iCs w:val="0"/>
                <w:sz w:val="24"/>
                <w:szCs w:val="24"/>
                <w:vertAlign w:val="superscript"/>
                <w:lang w:val="en-US" w:eastAsia="zh-CN"/>
              </w:rPr>
              <w:t>[11]</w:t>
            </w:r>
            <w:r>
              <w:rPr>
                <w:rFonts w:hint="eastAsia" w:ascii="宋体" w:hAnsi="宋体" w:eastAsia="宋体" w:cs="宋体"/>
                <w:sz w:val="24"/>
                <w:szCs w:val="24"/>
                <w:lang w:val="en-US" w:eastAsia="zh-CN"/>
              </w:rPr>
              <w:t>通过网络爬虫工具经去重共爬取了15653条网络招聘信息。经过在招聘网站的初步搜索，获取了大量数据，爬虫手段能够处理的数据量更大、更客观真实的反映招聘信息，且对于后续工作具有可复制性和参考意义，得到的结论也更具代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处理招聘数据信息过程中，信息处理方式也分为人工处理和自动化处理。人工处理数据的方式广泛存在于社科类及文科的行业研究中，自动化处理方式则主要出现于数据分析、IT等技术类行业的人才需求分析中。罗玉波、张冬霞（2018）</w:t>
            </w:r>
            <w:r>
              <w:rPr>
                <w:rFonts w:hint="eastAsia" w:ascii="宋体" w:hAnsi="宋体" w:eastAsia="宋体" w:cs="宋体"/>
                <w:i w:val="0"/>
                <w:iCs w:val="0"/>
                <w:sz w:val="24"/>
                <w:szCs w:val="24"/>
                <w:vertAlign w:val="superscript"/>
                <w:lang w:val="en-US" w:eastAsia="zh-CN"/>
              </w:rPr>
              <w:t>[10]</w:t>
            </w:r>
            <w:r>
              <w:rPr>
                <w:rFonts w:hint="eastAsia" w:ascii="宋体" w:hAnsi="宋体" w:eastAsia="宋体" w:cs="宋体"/>
                <w:sz w:val="24"/>
                <w:szCs w:val="24"/>
                <w:lang w:val="en-US" w:eastAsia="zh-CN"/>
              </w:rPr>
              <w:t>从各大招聘网站共收集了财务会计人员招聘广告501份，进行人工筛选后形成有效样本498份，将会计人才需求分类为特殊要求、一般要求和基本要求，通过词频探究会计人才市场的需求；潘香笑、丁敬达（2017）</w:t>
            </w:r>
            <w:r>
              <w:rPr>
                <w:rFonts w:hint="eastAsia" w:ascii="宋体" w:hAnsi="宋体" w:eastAsia="宋体" w:cs="宋体"/>
                <w:i w:val="0"/>
                <w:iCs w:val="0"/>
                <w:sz w:val="24"/>
                <w:szCs w:val="24"/>
                <w:vertAlign w:val="superscript"/>
                <w:lang w:val="en-US" w:eastAsia="zh-CN"/>
              </w:rPr>
              <w:t>[8]</w:t>
            </w:r>
            <w:r>
              <w:rPr>
                <w:rFonts w:hint="eastAsia" w:ascii="宋体" w:hAnsi="宋体" w:eastAsia="宋体" w:cs="宋体"/>
                <w:sz w:val="24"/>
                <w:szCs w:val="24"/>
                <w:lang w:val="en-US" w:eastAsia="zh-CN"/>
              </w:rPr>
              <w:t>通过人工手段对274条招聘广告进行了筛选和整理，从技术维度、商务维度和综合维度将数据构成核心技能的类目。但人工处理数据在准确性、客观性上存在一定的偏差，并且需要付出大量的人力和时间成本。Litecky,C.（2010）</w:t>
            </w:r>
            <w:r>
              <w:rPr>
                <w:rFonts w:hint="eastAsia" w:ascii="宋体" w:hAnsi="宋体" w:eastAsia="宋体" w:cs="宋体"/>
                <w:i w:val="0"/>
                <w:iCs w:val="0"/>
                <w:sz w:val="24"/>
                <w:szCs w:val="24"/>
                <w:vertAlign w:val="superscript"/>
                <w:lang w:val="en-US" w:eastAsia="zh-CN"/>
              </w:rPr>
              <w:t>[5]</w:t>
            </w:r>
            <w:r>
              <w:rPr>
                <w:rFonts w:hint="eastAsia" w:ascii="宋体" w:hAnsi="宋体" w:eastAsia="宋体" w:cs="宋体"/>
                <w:sz w:val="24"/>
                <w:szCs w:val="24"/>
                <w:lang w:val="en-US" w:eastAsia="zh-CN"/>
              </w:rPr>
              <w:t>等通过自动化处理并进行文本分析提取计算机工作的技能术语的文本，采用层次聚类和K-Means聚类方法，将IT岗位类型分成了20类，并给出了不同类型岗位的技能需求组合。詹翠芬（2018）</w:t>
            </w:r>
            <w:r>
              <w:rPr>
                <w:rFonts w:hint="eastAsia" w:ascii="宋体" w:hAnsi="宋体" w:eastAsia="宋体" w:cs="宋体"/>
                <w:i w:val="0"/>
                <w:iCs w:val="0"/>
                <w:sz w:val="24"/>
                <w:szCs w:val="24"/>
                <w:vertAlign w:val="superscript"/>
                <w:lang w:val="en-US" w:eastAsia="zh-CN"/>
              </w:rPr>
              <w:t>[12]</w:t>
            </w:r>
            <w:r>
              <w:rPr>
                <w:rFonts w:hint="eastAsia" w:ascii="宋体" w:hAnsi="宋体" w:eastAsia="宋体" w:cs="宋体"/>
                <w:sz w:val="24"/>
                <w:szCs w:val="24"/>
                <w:lang w:val="en-US" w:eastAsia="zh-CN"/>
              </w:rPr>
              <w:t>也通过K-Means聚类划分了互联网行业的岗位类型，再对各岗位类型进行相关性分析。本文使用自动化处理的方法处理海量招聘数据。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textAlignment w:val="auto"/>
              <w:outlineLvl w:val="2"/>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2.3文本挖掘技术方法研究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textAlignment w:val="auto"/>
              <w:outlineLvl w:val="2"/>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关于招聘信息方面的研究，国外学者运用文本挖掘方法研究人才市场需求已经形成比较明确的体系。Todd（1995）</w:t>
            </w:r>
            <w:r>
              <w:rPr>
                <w:rFonts w:hint="eastAsia" w:ascii="宋体" w:hAnsi="宋体" w:eastAsia="宋体" w:cs="宋体"/>
                <w:i w:val="0"/>
                <w:iCs w:val="0"/>
                <w:sz w:val="21"/>
                <w:szCs w:val="21"/>
                <w:vertAlign w:val="superscript"/>
                <w:lang w:val="en-US" w:eastAsia="zh-CN"/>
              </w:rPr>
              <w:t>[1]</w:t>
            </w:r>
            <w:r>
              <w:rPr>
                <w:rFonts w:hint="eastAsia" w:ascii="宋体" w:hAnsi="宋体" w:eastAsia="宋体" w:cs="宋体"/>
                <w:sz w:val="24"/>
                <w:szCs w:val="24"/>
                <w:lang w:val="en-US" w:eastAsia="zh-CN"/>
              </w:rPr>
              <w:t>等人在报纸上收集了美国和加拿大的信息系统岗位信息，提取关键词并进行频数分析；Lee（2006）</w:t>
            </w:r>
            <w:r>
              <w:rPr>
                <w:rFonts w:hint="eastAsia" w:ascii="宋体" w:hAnsi="宋体" w:eastAsia="宋体" w:cs="宋体"/>
                <w:i w:val="0"/>
                <w:iCs w:val="0"/>
                <w:sz w:val="21"/>
                <w:szCs w:val="21"/>
                <w:vertAlign w:val="superscript"/>
                <w:lang w:val="en-US" w:eastAsia="zh-CN"/>
              </w:rPr>
              <w:t>[2]</w:t>
            </w:r>
            <w:r>
              <w:rPr>
                <w:rFonts w:hint="eastAsia" w:ascii="宋体" w:hAnsi="宋体" w:eastAsia="宋体" w:cs="宋体"/>
                <w:sz w:val="24"/>
                <w:szCs w:val="24"/>
                <w:lang w:val="en-US" w:eastAsia="zh-CN"/>
              </w:rPr>
              <w:t>在对信息技术管理岗位进行分析时，构建了技能分类目录，产生了词典的雏形；Sodhi,M.S.和 Son,B.G.（2010）</w:t>
            </w:r>
            <w:r>
              <w:rPr>
                <w:rFonts w:hint="eastAsia" w:ascii="宋体" w:hAnsi="宋体" w:eastAsia="宋体" w:cs="宋体"/>
                <w:i w:val="0"/>
                <w:iCs w:val="0"/>
                <w:sz w:val="21"/>
                <w:szCs w:val="21"/>
                <w:vertAlign w:val="superscript"/>
                <w:lang w:val="en-US" w:eastAsia="zh-CN"/>
              </w:rPr>
              <w:t>[3]</w:t>
            </w:r>
            <w:r>
              <w:rPr>
                <w:rFonts w:hint="eastAsia" w:ascii="宋体" w:hAnsi="宋体" w:eastAsia="宋体" w:cs="宋体"/>
                <w:sz w:val="24"/>
                <w:szCs w:val="24"/>
                <w:lang w:val="en-US" w:eastAsia="zh-CN"/>
              </w:rPr>
              <w:t>结合以上研究，从招聘网站采集了运筹学专业的就业信息，构建了技能词典和关键词词典，在进行频数分析的基础上又进一步做了交叉分析和相关性分析，研究了运筹类专业技能在不同行业需求的差异；Smith，D.和Ali，A.（2014）</w:t>
            </w:r>
            <w:r>
              <w:rPr>
                <w:rFonts w:hint="eastAsia" w:ascii="宋体" w:hAnsi="宋体" w:eastAsia="宋体" w:cs="宋体"/>
                <w:i w:val="0"/>
                <w:iCs w:val="0"/>
                <w:sz w:val="21"/>
                <w:szCs w:val="21"/>
                <w:vertAlign w:val="superscript"/>
                <w:lang w:val="en-US" w:eastAsia="zh-CN"/>
              </w:rPr>
              <w:t>[5]</w:t>
            </w:r>
            <w:r>
              <w:rPr>
                <w:rFonts w:hint="eastAsia" w:ascii="宋体" w:hAnsi="宋体" w:eastAsia="宋体" w:cs="宋体"/>
                <w:sz w:val="24"/>
                <w:szCs w:val="24"/>
                <w:lang w:val="en-US" w:eastAsia="zh-CN"/>
              </w:rPr>
              <w:t>等人从招聘网站收集程序员的招聘信息，利用关键词索引技术，分析了近几年编程语言的市场行情，为计算机专业的课程设置提供参考意见。这些国外研究说明利用文本分析的方法对不规则数据进行研究是可行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textAlignment w:val="auto"/>
              <w:outlineLvl w:val="9"/>
              <w:rPr>
                <w:rFonts w:hint="eastAsia" w:ascii="宋体" w:hAnsi="宋体" w:eastAsia="宋体" w:cs="宋体"/>
                <w:sz w:val="24"/>
                <w:szCs w:val="24"/>
                <w:lang w:val="en-US" w:eastAsia="zh-CN"/>
              </w:rPr>
            </w:pPr>
          </w:p>
          <w:p>
            <w:pPr>
              <w:rPr>
                <w:rFonts w:hint="eastAsia"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ind w:firstLine="480" w:firstLineChars="200"/>
              <w:rPr>
                <w:rFonts w:hint="eastAsia" w:ascii="宋体" w:hAnsi="宋体" w:eastAsia="宋体"/>
                <w:sz w:val="24"/>
                <w:szCs w:val="24"/>
              </w:rPr>
            </w:pPr>
            <w:r>
              <w:rPr>
                <w:rFonts w:hint="eastAsia" w:ascii="宋体" w:hAnsi="宋体" w:eastAsia="宋体"/>
                <w:sz w:val="24"/>
                <w:szCs w:val="24"/>
              </w:rPr>
              <w:t>根据</w:t>
            </w:r>
            <w:r>
              <w:rPr>
                <w:rFonts w:hint="eastAsia" w:ascii="宋体" w:hAnsi="宋体" w:eastAsia="宋体"/>
                <w:sz w:val="24"/>
                <w:szCs w:val="24"/>
                <w:lang w:val="en-US" w:eastAsia="zh-CN"/>
              </w:rPr>
              <w:t>猎聘网</w:t>
            </w:r>
            <w:r>
              <w:rPr>
                <w:rFonts w:hint="eastAsia" w:ascii="宋体" w:hAnsi="宋体" w:eastAsia="宋体"/>
                <w:sz w:val="24"/>
                <w:szCs w:val="24"/>
              </w:rPr>
              <w:t>网络招聘数据中的工作地点、薪资分布、学历要求、经验要求、公司性质、公司规模、岗位职责和岗位要求等信息，基于 Excel、Python等工具，利用他们处理数据的能力对以上内容进行分析和挖掘，具体步骤如下：</w:t>
            </w:r>
          </w:p>
          <w:p>
            <w:pPr>
              <w:rPr>
                <w:rFonts w:hint="eastAsia" w:ascii="宋体" w:hAnsi="宋体" w:eastAsia="宋体"/>
                <w:sz w:val="24"/>
                <w:szCs w:val="24"/>
              </w:rPr>
            </w:pPr>
            <w:r>
              <w:rPr>
                <w:rFonts w:hint="eastAsia" w:ascii="宋体" w:hAnsi="宋体" w:eastAsia="宋体"/>
                <w:sz w:val="24"/>
                <w:szCs w:val="24"/>
              </w:rPr>
              <w:t>第一步：数据获取：使用 Python编程语言中的Scrapy网络爬虫框架爬取招聘网站数据、收集原始信息，作为数据爬取工具进行数据整理工作。</w:t>
            </w:r>
          </w:p>
          <w:p>
            <w:pPr>
              <w:rPr>
                <w:rFonts w:hint="eastAsia" w:ascii="宋体" w:hAnsi="宋体" w:eastAsia="宋体"/>
                <w:sz w:val="24"/>
                <w:szCs w:val="24"/>
              </w:rPr>
            </w:pPr>
            <w:r>
              <w:rPr>
                <w:rFonts w:hint="eastAsia" w:ascii="宋体" w:hAnsi="宋体" w:eastAsia="宋体"/>
                <w:sz w:val="24"/>
                <w:szCs w:val="24"/>
              </w:rPr>
              <w:t>Python是一款功能强大的免费编程语言，因其学习方便、功能强大、可调用的模块多，常用于数据分析及人工智能领域。Scrapy库是Python中的专门模块。Scrapy框架的主要原理为：</w:t>
            </w:r>
          </w:p>
          <w:p>
            <w:pPr>
              <w:rPr>
                <w:rFonts w:hint="eastAsia" w:ascii="宋体" w:hAnsi="宋体" w:eastAsia="宋体"/>
                <w:sz w:val="24"/>
                <w:szCs w:val="24"/>
              </w:rPr>
            </w:pPr>
            <w:r>
              <w:rPr>
                <w:rFonts w:hint="eastAsia" w:ascii="宋体" w:hAnsi="宋体" w:eastAsia="宋体"/>
                <w:sz w:val="24"/>
                <w:szCs w:val="24"/>
              </w:rPr>
              <w:t>1、爬虫引擎（Scrapy Engine）：负责控制数据流在系统中所有组件中流动，并在相应动作发生时触发事件。</w:t>
            </w:r>
          </w:p>
          <w:p>
            <w:pPr>
              <w:rPr>
                <w:rFonts w:hint="eastAsia" w:ascii="宋体" w:hAnsi="宋体" w:eastAsia="宋体"/>
                <w:sz w:val="24"/>
                <w:szCs w:val="24"/>
              </w:rPr>
            </w:pPr>
            <w:r>
              <w:rPr>
                <w:rFonts w:hint="eastAsia" w:ascii="宋体" w:hAnsi="宋体" w:eastAsia="宋体"/>
                <w:sz w:val="24"/>
                <w:szCs w:val="24"/>
              </w:rPr>
              <w:t>2、调度器(Scheduler)：从引擎接受请求了爬取网站数据、收集信息的框架并控制请求顺序，以便之后引擎请求时提供给引擎。</w:t>
            </w:r>
          </w:p>
          <w:p>
            <w:pPr>
              <w:rPr>
                <w:rFonts w:hint="eastAsia" w:ascii="宋体" w:hAnsi="宋体" w:eastAsia="宋体"/>
                <w:sz w:val="24"/>
                <w:szCs w:val="24"/>
              </w:rPr>
            </w:pPr>
            <w:r>
              <w:rPr>
                <w:rFonts w:hint="eastAsia" w:ascii="宋体" w:hAnsi="宋体" w:eastAsia="宋体"/>
                <w:sz w:val="24"/>
                <w:szCs w:val="24"/>
              </w:rPr>
              <w:t>3、下载器(Downloader)：负责获取页面数据并提供给引擎，而后提供给蜘蛛（Spider）。</w:t>
            </w:r>
          </w:p>
          <w:p>
            <w:pPr>
              <w:rPr>
                <w:rFonts w:hint="eastAsia" w:ascii="宋体" w:hAnsi="宋体" w:eastAsia="宋体"/>
                <w:sz w:val="24"/>
                <w:szCs w:val="24"/>
              </w:rPr>
            </w:pPr>
            <w:r>
              <w:rPr>
                <w:rFonts w:hint="eastAsia" w:ascii="宋体" w:hAnsi="宋体" w:eastAsia="宋体"/>
                <w:sz w:val="24"/>
                <w:szCs w:val="24"/>
              </w:rPr>
              <w:t>4、蜘蛛（Spiders）：用于访问特定网址、分析response并提主题内容。</w:t>
            </w:r>
          </w:p>
          <w:p>
            <w:pPr>
              <w:rPr>
                <w:rFonts w:hint="eastAsia" w:ascii="宋体" w:hAnsi="宋体" w:eastAsia="宋体"/>
                <w:sz w:val="24"/>
                <w:szCs w:val="24"/>
              </w:rPr>
            </w:pPr>
            <w:r>
              <w:rPr>
                <w:rFonts w:hint="eastAsia" w:ascii="宋体" w:hAnsi="宋体" w:eastAsia="宋体"/>
                <w:sz w:val="24"/>
                <w:szCs w:val="24"/>
              </w:rPr>
              <w:t>5、项目管道（Item Pipeline）负责处理被spider提取出来的主题。典型的处理有清理、 验证及持久化(例如存取到数据库中)。</w:t>
            </w:r>
          </w:p>
          <w:p>
            <w:pPr>
              <w:rPr>
                <w:rFonts w:hint="eastAsia" w:ascii="宋体" w:hAnsi="宋体" w:eastAsia="宋体"/>
                <w:sz w:val="24"/>
                <w:szCs w:val="24"/>
              </w:rPr>
            </w:pPr>
            <w:r>
              <w:rPr>
                <w:rFonts w:hint="eastAsia" w:ascii="宋体" w:hAnsi="宋体" w:eastAsia="宋体"/>
                <w:sz w:val="24"/>
                <w:szCs w:val="24"/>
              </w:rPr>
              <w:t>6、下载器中间件(Downloader middlewares)：连接框架引擎与下载器。</w:t>
            </w:r>
          </w:p>
          <w:p>
            <w:pPr>
              <w:rPr>
                <w:rFonts w:hint="eastAsia" w:ascii="宋体" w:hAnsi="宋体" w:eastAsia="宋体"/>
                <w:sz w:val="24"/>
                <w:szCs w:val="24"/>
              </w:rPr>
            </w:pPr>
            <w:r>
              <w:rPr>
                <w:rFonts w:hint="eastAsia" w:ascii="宋体" w:hAnsi="宋体" w:eastAsia="宋体"/>
                <w:sz w:val="24"/>
                <w:szCs w:val="24"/>
              </w:rPr>
              <w:t>7、Spider中间件(Spider middlewares)：处理spider的输入(response)和输出(items及requests)等解析部分。</w:t>
            </w:r>
          </w:p>
          <w:p>
            <w:pPr>
              <w:rPr>
                <w:rFonts w:hint="eastAsia" w:ascii="宋体" w:hAnsi="宋体" w:eastAsia="宋体"/>
                <w:sz w:val="24"/>
                <w:szCs w:val="24"/>
              </w:rPr>
            </w:pPr>
            <w:r>
              <w:rPr>
                <w:rFonts w:hint="eastAsia" w:ascii="宋体" w:hAnsi="宋体" w:eastAsia="宋体"/>
                <w:sz w:val="24"/>
                <w:szCs w:val="24"/>
              </w:rPr>
              <w:t>8、数据流(Data flow)：Scrapy中的数据流由执行引擎控制。</w:t>
            </w:r>
          </w:p>
          <w:p>
            <w:pPr>
              <w:rPr>
                <w:rFonts w:hint="eastAsia" w:ascii="宋体" w:hAnsi="宋体" w:eastAsia="宋体"/>
                <w:sz w:val="24"/>
                <w:szCs w:val="24"/>
              </w:rPr>
            </w:pPr>
            <w:r>
              <w:rPr>
                <w:rFonts w:hint="eastAsia"/>
                <w:sz w:val="24"/>
                <w:szCs w:val="24"/>
                <w:lang w:val="en-US" w:eastAsia="zh-CN"/>
              </w:rPr>
              <w:drawing>
                <wp:anchor distT="0" distB="0" distL="114300" distR="114300" simplePos="0" relativeHeight="251659264" behindDoc="0" locked="0" layoutInCell="1" allowOverlap="1">
                  <wp:simplePos x="0" y="0"/>
                  <wp:positionH relativeFrom="column">
                    <wp:posOffset>-58420</wp:posOffset>
                  </wp:positionH>
                  <wp:positionV relativeFrom="paragraph">
                    <wp:posOffset>421005</wp:posOffset>
                  </wp:positionV>
                  <wp:extent cx="3589020" cy="2239010"/>
                  <wp:effectExtent l="0" t="0" r="1905" b="8890"/>
                  <wp:wrapTopAndBottom/>
                  <wp:docPr id="2" name="图片 3" descr="a6285dff405e1b6be04b9f4378fed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a6285dff405e1b6be04b9f4378fed7c"/>
                          <pic:cNvPicPr>
                            <a:picLocks noChangeAspect="1"/>
                          </pic:cNvPicPr>
                        </pic:nvPicPr>
                        <pic:blipFill>
                          <a:blip r:embed="rId5"/>
                          <a:stretch>
                            <a:fillRect/>
                          </a:stretch>
                        </pic:blipFill>
                        <pic:spPr>
                          <a:xfrm>
                            <a:off x="0" y="0"/>
                            <a:ext cx="3589020" cy="2239010"/>
                          </a:xfrm>
                          <a:prstGeom prst="rect">
                            <a:avLst/>
                          </a:prstGeom>
                          <a:noFill/>
                          <a:ln>
                            <a:noFill/>
                          </a:ln>
                        </pic:spPr>
                      </pic:pic>
                    </a:graphicData>
                  </a:graphic>
                </wp:anchor>
              </w:drawing>
            </w:r>
            <w:r>
              <w:rPr>
                <w:rFonts w:hint="eastAsia" w:ascii="宋体" w:hAnsi="宋体" w:eastAsia="宋体"/>
                <w:sz w:val="24"/>
                <w:szCs w:val="24"/>
              </w:rPr>
              <w:t>具体实现过程如图1[13]所示：</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图1</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第二步：数据清洗：整合采集到的招聘信息，对岗位信息进行筛选、去重、整理等处理，剔除部分不良样本和无效样本。</w:t>
            </w:r>
          </w:p>
          <w:p>
            <w:pPr>
              <w:rPr>
                <w:rFonts w:hint="eastAsia" w:ascii="宋体" w:hAnsi="宋体" w:eastAsia="宋体"/>
                <w:sz w:val="24"/>
                <w:szCs w:val="24"/>
              </w:rPr>
            </w:pPr>
            <w:r>
              <w:rPr>
                <w:rFonts w:hint="eastAsia" w:ascii="宋体" w:hAnsi="宋体" w:eastAsia="宋体"/>
                <w:sz w:val="24"/>
                <w:szCs w:val="24"/>
              </w:rPr>
              <w:t>第三步，对经处理的招聘信息进行统计分析。按照岗位所在地（具体到北京区县）、公司类型、公司规模、学历、工作经验、薪资等进行岗位统计分析。</w:t>
            </w:r>
          </w:p>
          <w:p>
            <w:pPr>
              <w:rPr>
                <w:rFonts w:hint="eastAsia" w:ascii="宋体" w:hAnsi="宋体" w:eastAsia="宋体"/>
                <w:sz w:val="24"/>
                <w:szCs w:val="24"/>
              </w:rPr>
            </w:pPr>
            <w:r>
              <w:rPr>
                <w:rFonts w:hint="eastAsia" w:ascii="宋体" w:hAnsi="宋体" w:eastAsia="宋体"/>
                <w:sz w:val="24"/>
                <w:szCs w:val="24"/>
              </w:rPr>
              <w:t>第四步，数据预处理：主要包括文本分词、停用词过滤和构建岗位信息的技能词典。利用 Python软件对会计岗位的岗位职责和岗位内容进行分词处理，建立LDA主题模型，得出主题和关键词，构建大数据类各岗位的职位画像，得出</w:t>
            </w:r>
            <w:r>
              <w:rPr>
                <w:rFonts w:hint="eastAsia" w:ascii="宋体" w:hAnsi="宋体" w:eastAsia="宋体"/>
                <w:sz w:val="24"/>
                <w:szCs w:val="24"/>
                <w:lang w:val="en-US" w:eastAsia="zh-CN"/>
              </w:rPr>
              <w:t>企业</w:t>
            </w:r>
            <w:r>
              <w:rPr>
                <w:rFonts w:hint="eastAsia" w:ascii="宋体" w:hAnsi="宋体" w:eastAsia="宋体"/>
                <w:sz w:val="24"/>
                <w:szCs w:val="24"/>
              </w:rPr>
              <w:t>技能</w:t>
            </w:r>
            <w:r>
              <w:rPr>
                <w:rFonts w:hint="eastAsia" w:ascii="宋体" w:hAnsi="宋体" w:eastAsia="宋体"/>
                <w:sz w:val="24"/>
                <w:szCs w:val="24"/>
                <w:lang w:val="en-US" w:eastAsia="zh-CN"/>
              </w:rPr>
              <w:t>需求</w:t>
            </w:r>
            <w:r>
              <w:rPr>
                <w:rFonts w:hint="eastAsia" w:ascii="宋体" w:hAnsi="宋体" w:eastAsia="宋体"/>
                <w:sz w:val="24"/>
                <w:szCs w:val="24"/>
              </w:rPr>
              <w:t>。</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eastAsia" w:ascii="宋体" w:hAnsi="宋体" w:eastAsia="宋体"/>
                <w:color w:val="auto"/>
                <w:sz w:val="24"/>
                <w:szCs w:val="24"/>
              </w:rPr>
            </w:pPr>
          </w:p>
          <w:p>
            <w:pPr>
              <w:ind w:firstLine="480" w:firstLineChars="200"/>
              <w:rPr>
                <w:rFonts w:hint="eastAsia" w:ascii="宋体" w:hAnsi="宋体" w:eastAsia="宋体"/>
                <w:color w:val="auto"/>
                <w:sz w:val="24"/>
                <w:szCs w:val="24"/>
              </w:rPr>
            </w:pPr>
            <w:r>
              <w:rPr>
                <w:rFonts w:hint="eastAsia" w:ascii="宋体" w:hAnsi="宋体" w:eastAsia="宋体"/>
                <w:color w:val="auto"/>
                <w:sz w:val="24"/>
                <w:szCs w:val="24"/>
              </w:rPr>
              <w:t>面对日趋严峻的就业形势，会计专业的未来构想，除了需结合本专业的实际情况，也需要密切关注计算机和大数据行业的发展趋势，对于已被机器取代或预计未来会被取代的技能进行更新，并加入实用性更强的技能。</w:t>
            </w:r>
          </w:p>
          <w:p>
            <w:pPr>
              <w:ind w:firstLine="480" w:firstLineChars="200"/>
              <w:rPr>
                <w:rFonts w:hint="eastAsia" w:ascii="宋体" w:hAnsi="宋体" w:eastAsia="宋体"/>
                <w:color w:val="auto"/>
                <w:sz w:val="24"/>
                <w:szCs w:val="24"/>
              </w:rPr>
            </w:pPr>
            <w:r>
              <w:rPr>
                <w:rFonts w:hint="eastAsia" w:ascii="宋体" w:hAnsi="宋体" w:eastAsia="宋体"/>
                <w:color w:val="auto"/>
                <w:sz w:val="24"/>
                <w:szCs w:val="24"/>
              </w:rPr>
              <w:t>通过分析公开的网络招聘信息分析企业人才技能需求，从招聘公司情况、所需人才学历、人员经验和内容等方面，分析人才技能需求。</w:t>
            </w:r>
          </w:p>
          <w:p>
            <w:pPr>
              <w:ind w:firstLine="480" w:firstLineChars="200"/>
              <w:rPr>
                <w:rFonts w:hint="eastAsia" w:ascii="宋体" w:hAnsi="宋体" w:eastAsia="宋体"/>
                <w:color w:val="auto"/>
                <w:sz w:val="24"/>
                <w:szCs w:val="24"/>
              </w:rPr>
            </w:pPr>
            <w:r>
              <w:rPr>
                <w:rFonts w:hint="eastAsia" w:ascii="宋体" w:hAnsi="宋体" w:eastAsia="宋体"/>
                <w:color w:val="auto"/>
                <w:sz w:val="24"/>
                <w:szCs w:val="24"/>
              </w:rPr>
              <w:t>在该选题下，本文试图通过分析网络招聘广告研究以下问题：</w:t>
            </w:r>
          </w:p>
          <w:p>
            <w:pPr>
              <w:numPr>
                <w:ilvl w:val="0"/>
                <w:numId w:val="1"/>
              </w:numPr>
              <w:ind w:firstLine="480" w:firstLineChars="200"/>
              <w:rPr>
                <w:rFonts w:hint="eastAsia" w:ascii="宋体" w:hAnsi="宋体" w:eastAsia="宋体"/>
                <w:color w:val="auto"/>
                <w:sz w:val="24"/>
                <w:szCs w:val="24"/>
              </w:rPr>
            </w:pPr>
            <w:r>
              <w:rPr>
                <w:rFonts w:hint="eastAsia" w:ascii="宋体" w:hAnsi="宋体" w:eastAsia="宋体"/>
                <w:color w:val="auto"/>
                <w:sz w:val="24"/>
                <w:szCs w:val="24"/>
                <w:lang w:val="en-US" w:eastAsia="zh-CN"/>
              </w:rPr>
              <w:t>通过数据分析等</w:t>
            </w:r>
            <w:r>
              <w:rPr>
                <w:rFonts w:hint="eastAsia" w:ascii="宋体" w:hAnsi="宋体" w:eastAsia="宋体"/>
                <w:color w:val="auto"/>
                <w:sz w:val="24"/>
                <w:szCs w:val="24"/>
              </w:rPr>
              <w:t>定量研究的</w:t>
            </w:r>
            <w:r>
              <w:rPr>
                <w:rFonts w:hint="eastAsia" w:ascii="宋体" w:hAnsi="宋体" w:eastAsia="宋体"/>
                <w:color w:val="auto"/>
                <w:sz w:val="24"/>
                <w:szCs w:val="24"/>
                <w:lang w:val="en-US" w:eastAsia="zh-CN"/>
              </w:rPr>
              <w:t>提供</w:t>
            </w:r>
            <w:r>
              <w:rPr>
                <w:rFonts w:hint="eastAsia" w:ascii="宋体" w:hAnsi="宋体" w:eastAsia="宋体"/>
                <w:color w:val="auto"/>
                <w:sz w:val="24"/>
                <w:szCs w:val="24"/>
              </w:rPr>
              <w:t>指导性信息。</w:t>
            </w:r>
          </w:p>
          <w:p>
            <w:pPr>
              <w:numPr>
                <w:ilvl w:val="0"/>
                <w:numId w:val="1"/>
              </w:numPr>
              <w:ind w:firstLine="480" w:firstLineChars="200"/>
              <w:rPr>
                <w:rFonts w:hint="eastAsia" w:ascii="宋体" w:hAnsi="宋体" w:eastAsia="宋体"/>
                <w:color w:val="auto"/>
                <w:sz w:val="24"/>
                <w:szCs w:val="24"/>
              </w:rPr>
            </w:pPr>
            <w:r>
              <w:rPr>
                <w:rFonts w:hint="eastAsia" w:ascii="宋体" w:hAnsi="宋体" w:eastAsia="宋体"/>
                <w:color w:val="auto"/>
                <w:sz w:val="24"/>
                <w:szCs w:val="24"/>
              </w:rPr>
              <w:t>通过文本挖掘技术运用自动化手段获取智联招聘及猎聘网的公开招聘信息，进而对原始数据进行文本分词等预处理并利用LDA（Latent Dirichlet Allocation）主题模型进行归类整理，实现财会岗位技能分析流程的全自动化流程及应用场景。</w:t>
            </w:r>
          </w:p>
          <w:p>
            <w:pPr>
              <w:ind w:firstLine="480" w:firstLineChars="200"/>
              <w:rPr>
                <w:rFonts w:hint="eastAsia" w:ascii="宋体" w:hAnsi="宋体" w:eastAsia="宋体"/>
                <w:color w:val="FF0000"/>
                <w:sz w:val="24"/>
                <w:szCs w:val="24"/>
              </w:rPr>
            </w:pPr>
            <w:r>
              <w:rPr>
                <w:rFonts w:hint="eastAsia" w:ascii="宋体" w:hAnsi="宋体" w:eastAsia="宋体"/>
                <w:color w:val="auto"/>
                <w:sz w:val="24"/>
                <w:szCs w:val="24"/>
              </w:rPr>
              <w:t>第三，获得人才技能需求数据，包括技能类别以及具体要求，</w:t>
            </w:r>
            <w:r>
              <w:rPr>
                <w:rFonts w:hint="eastAsia" w:ascii="宋体" w:hAnsi="宋体" w:eastAsia="宋体"/>
                <w:color w:val="auto"/>
                <w:sz w:val="24"/>
                <w:szCs w:val="24"/>
                <w:lang w:val="en-US" w:eastAsia="zh-CN"/>
              </w:rPr>
              <w:t>明确企业会计人才的需求和发展方向</w:t>
            </w:r>
            <w:r>
              <w:rPr>
                <w:rFonts w:hint="eastAsia" w:ascii="宋体" w:hAnsi="宋体" w:eastAsia="宋体"/>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jc w:val="left"/>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jc w:val="left"/>
              <w:rPr>
                <w:rFonts w:hint="eastAsia" w:ascii="宋体" w:hAnsi="宋体" w:eastAsia="宋体"/>
                <w:sz w:val="24"/>
                <w:szCs w:val="24"/>
              </w:rPr>
            </w:pPr>
          </w:p>
          <w:p>
            <w:pPr>
              <w:jc w:val="left"/>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方法创新：利用技术手段挖掘人才储备，将文本挖掘技术和数据分析方法运用于企业会计人才需求研究领域，实现实时更新、可复制流程的人才需求分析方法。</w:t>
            </w:r>
          </w:p>
          <w:p>
            <w:pPr>
              <w:jc w:val="left"/>
              <w:rPr>
                <w:rFonts w:hint="default" w:ascii="宋体" w:hAnsi="宋体" w:eastAsia="宋体"/>
                <w:color w:val="auto"/>
                <w:sz w:val="24"/>
                <w:szCs w:val="24"/>
                <w:lang w:val="en-US" w:eastAsia="zh-CN"/>
              </w:rPr>
            </w:pPr>
            <w:r>
              <w:rPr>
                <w:rFonts w:hint="eastAsia" w:ascii="宋体" w:hAnsi="宋体" w:eastAsia="宋体"/>
                <w:color w:val="auto"/>
                <w:sz w:val="24"/>
                <w:szCs w:val="24"/>
              </w:rPr>
              <w:t>方向创新</w:t>
            </w:r>
            <w:r>
              <w:rPr>
                <w:rFonts w:hint="eastAsia" w:ascii="宋体" w:hAnsi="宋体" w:eastAsia="宋体"/>
                <w:color w:val="auto"/>
                <w:sz w:val="24"/>
                <w:szCs w:val="24"/>
                <w:lang w:eastAsia="zh-CN"/>
              </w:rPr>
              <w:t>：</w:t>
            </w:r>
            <w:r>
              <w:rPr>
                <w:rFonts w:hint="eastAsia" w:ascii="宋体" w:hAnsi="宋体" w:eastAsia="宋体"/>
                <w:color w:val="auto"/>
                <w:sz w:val="24"/>
                <w:szCs w:val="24"/>
                <w:lang w:val="en-US" w:eastAsia="zh-CN"/>
              </w:rPr>
              <w:t>真正从市场公开信息的角度理解会计人才需求变化和发展情况，综合市场数据获得真实结果。</w:t>
            </w:r>
          </w:p>
          <w:p>
            <w:pPr>
              <w:ind w:firstLine="480" w:firstLineChars="200"/>
              <w:jc w:val="left"/>
              <w:rPr>
                <w:rFonts w:hint="eastAsia" w:ascii="宋体" w:hAnsi="宋体" w:eastAsia="宋体"/>
                <w:color w:val="auto"/>
                <w:sz w:val="24"/>
                <w:szCs w:val="24"/>
              </w:rPr>
            </w:pPr>
          </w:p>
          <w:p>
            <w:pPr>
              <w:jc w:val="left"/>
              <w:rPr>
                <w:rFonts w:hint="default" w:ascii="宋体" w:hAnsi="宋体" w:eastAsia="宋体"/>
                <w:sz w:val="24"/>
                <w:szCs w:val="24"/>
                <w:lang w:val="en-US"/>
              </w:rPr>
            </w:pPr>
            <w:r>
              <w:rPr>
                <w:rFonts w:hint="eastAsia" w:ascii="宋体" w:hAnsi="宋体" w:eastAsia="宋体"/>
                <w:color w:val="auto"/>
                <w:sz w:val="24"/>
                <w:szCs w:val="24"/>
                <w:lang w:val="en-US" w:eastAsia="zh-CN"/>
              </w:rPr>
              <w:t xml:space="preserve">    </w:t>
            </w: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keepNext w:val="0"/>
              <w:keepLines w:val="0"/>
              <w:pageBreakBefore w:val="0"/>
              <w:widowControl w:val="0"/>
              <w:numPr>
                <w:ilvl w:val="0"/>
                <w:numId w:val="0"/>
              </w:numPr>
              <w:kinsoku/>
              <w:wordWrap/>
              <w:overflowPunct/>
              <w:topLinePunct w:val="0"/>
              <w:autoSpaceDE/>
              <w:autoSpaceDN/>
              <w:bidi w:val="0"/>
              <w:adjustRightInd w:val="0"/>
              <w:snapToGrid/>
              <w:spacing w:before="480" w:after="360" w:line="240" w:lineRule="auto"/>
              <w:jc w:val="both"/>
              <w:textAlignment w:val="baseline"/>
              <w:outlineLvl w:val="0"/>
              <w:rPr>
                <w:rFonts w:hint="eastAsia" w:ascii="黑体" w:hAnsi="黑体" w:eastAsia="黑体" w:cs="黑体"/>
                <w:sz w:val="32"/>
                <w:szCs w:val="32"/>
                <w:lang w:val="en-US" w:eastAsia="zh-CN"/>
              </w:rPr>
            </w:pPr>
            <w:bookmarkStart w:id="1" w:name="_Toc89"/>
            <w:r>
              <w:rPr>
                <w:rFonts w:hint="eastAsia" w:ascii="黑体" w:hAnsi="黑体" w:eastAsia="黑体" w:cs="黑体"/>
                <w:sz w:val="32"/>
                <w:szCs w:val="32"/>
                <w:lang w:val="en-US" w:eastAsia="zh-CN"/>
              </w:rPr>
              <w:t>参考文献</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[1] Todd,P.A., Mckeen,J.D., Gallupe R.B. The evolution of IS job skills: a content analysis of IS job advertisements from 1970 to 1990 [J ] Mis Quarterly, 1995,19(1): pp.1-27.</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[2] Lee, S.M., Lee,C.K. IT managers' requisite skills [J]. Communications of the Acm, 2006,49(4):pp.111-114.</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[3] Sodhi,M. S. and Son.,B.G. Content analysis of OR job advertisements to infer required skills [J]. The Journal of the Operational Research Society, 2010,61(9): pp.1315-1327.</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[4]</w:t>
            </w:r>
            <w:r>
              <w:rPr>
                <w:rFonts w:hint="default" w:ascii="Times New Roman" w:hAnsi="Times New Roman" w:cs="Times New Roman"/>
                <w:sz w:val="21"/>
                <w:szCs w:val="21"/>
                <w:lang w:val="en-US" w:eastAsia="zh-CN"/>
              </w:rPr>
              <w:t>Litecky,C., Aken A., Ahmad A</w:t>
            </w:r>
            <w:r>
              <w:rPr>
                <w:rFonts w:hint="default" w:ascii="Times New Roman" w:hAnsi="Times New Roman" w:cs="Times New Roman"/>
                <w:i w:val="0"/>
                <w:iCs w:val="0"/>
                <w:sz w:val="21"/>
                <w:szCs w:val="21"/>
                <w:lang w:val="en-US" w:eastAsia="zh-CN"/>
              </w:rPr>
              <w:t>. Mining for Computing Jobs[J]. IEEE Software,2010,27(1):pp.78-85.</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[5]Smith, D.,Ali,A. Analyzing Computer Programming Job Trend Using Web Data Mining [J]. Issues in Informing Science and Information Technology, 2014.</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[6]严瑾玉.浅析财经商贸专业创新式发展[J].现代营销（学苑版）,2013(9):52.</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[7]林鹏.浅析福建省中职财经商贸类专业实践教学[J].价值工程,2016,35(31):189-191.</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[8]潘香笑,丁敬达.企业信息咨询职业核心技能需求研究——基于招聘广告的内容分析[J].情报理论与实践,2017,40(02):56-59.</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[9]武紫云. 中职学校财经商贸类专业学生职业核心能力培养研究[D].天津职业技术师范大学,2018.</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[10]罗玉波,张冬霞.会计人才需求问题研究——基于会计人才的市场调查[J].广东石油化工学院学报,2018,28(02):56-60.</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[11]宋齐明.劳动力市场需要什么样的本科毕业生——基于近1.4万条招聘信息的量化分析[J].中国高教研究,2018(03):56-60.</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[12]詹翠芬.基于数据挖掘的互联网行业岗位类型分析[J].计算机产品与流通,2018(07):136-138.</w:t>
            </w:r>
          </w:p>
          <w:p>
            <w:pPr>
              <w:keepNext w:val="0"/>
              <w:keepLines w:val="0"/>
              <w:pageBreakBefore w:val="0"/>
              <w:widowControl w:val="0"/>
              <w:numPr>
                <w:ilvl w:val="0"/>
                <w:numId w:val="0"/>
              </w:numPr>
              <w:kinsoku/>
              <w:wordWrap/>
              <w:overflowPunct/>
              <w:topLinePunct w:val="0"/>
              <w:autoSpaceDE/>
              <w:autoSpaceDN/>
              <w:bidi w:val="0"/>
              <w:adjustRightInd/>
              <w:snapToGrid/>
              <w:spacing w:before="60" w:line="320" w:lineRule="exact"/>
              <w:textAlignment w:val="auto"/>
              <w:outlineLvl w:val="2"/>
              <w:rPr>
                <w:rFonts w:hint="eastAsia"/>
                <w:sz w:val="24"/>
                <w:szCs w:val="24"/>
                <w:lang w:val="en-US" w:eastAsia="zh-CN"/>
              </w:rPr>
            </w:pPr>
            <w:r>
              <w:rPr>
                <w:rFonts w:hint="default" w:ascii="Times New Roman" w:hAnsi="Times New Roman" w:cs="Times New Roman"/>
                <w:i w:val="0"/>
                <w:iCs w:val="0"/>
                <w:sz w:val="21"/>
                <w:szCs w:val="21"/>
                <w:lang w:val="en-US" w:eastAsia="zh-CN"/>
              </w:rPr>
              <w:t>[1</w:t>
            </w:r>
            <w:r>
              <w:rPr>
                <w:rFonts w:hint="eastAsia" w:ascii="Times New Roman" w:hAnsi="Times New Roman" w:cs="Times New Roman"/>
                <w:i w:val="0"/>
                <w:iCs w:val="0"/>
                <w:sz w:val="21"/>
                <w:szCs w:val="21"/>
                <w:lang w:val="en-US" w:eastAsia="zh-CN"/>
              </w:rPr>
              <w:t>3</w:t>
            </w:r>
            <w:r>
              <w:rPr>
                <w:rFonts w:hint="default" w:ascii="Times New Roman" w:hAnsi="Times New Roman" w:cs="Times New Roman"/>
                <w:i w:val="0"/>
                <w:iCs w:val="0"/>
                <w:sz w:val="21"/>
                <w:szCs w:val="21"/>
                <w:lang w:val="en-US" w:eastAsia="zh-CN"/>
              </w:rPr>
              <w:t>]https://blog.csdn.net/baidu_32542573/article/details/79415947</w:t>
            </w:r>
          </w:p>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基于文本挖掘技术的中小企业会计人才技能需求研究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 xml:space="preserve"> 文本挖掘，中小企业，会计</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摘要</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abstract</w:t>
            </w:r>
          </w:p>
          <w:p>
            <w:pPr>
              <w:rPr>
                <w:rFonts w:ascii="宋体" w:hAnsi="宋体" w:eastAsia="宋体"/>
                <w:sz w:val="24"/>
                <w:szCs w:val="24"/>
              </w:rPr>
            </w:pPr>
            <w:r>
              <w:rPr>
                <w:rFonts w:hint="eastAsia" w:ascii="宋体" w:hAnsi="宋体" w:eastAsia="宋体"/>
                <w:sz w:val="24"/>
                <w:szCs w:val="24"/>
              </w:rPr>
              <w:t>引言</w:t>
            </w:r>
          </w:p>
          <w:p>
            <w:pPr>
              <w:rPr>
                <w:rFonts w:hint="default" w:ascii="宋体" w:hAnsi="宋体" w:eastAsia="宋体"/>
                <w:sz w:val="24"/>
                <w:szCs w:val="24"/>
                <w:lang w:val="en-US" w:eastAsia="zh-CN"/>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w:t>
            </w:r>
          </w:p>
          <w:p>
            <w:pPr>
              <w:rPr>
                <w:rFonts w:hint="eastAsia"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1.1 </w:t>
            </w:r>
            <w:r>
              <w:rPr>
                <w:rFonts w:hint="eastAsia" w:ascii="宋体" w:hAnsi="宋体" w:eastAsia="宋体"/>
                <w:sz w:val="24"/>
                <w:szCs w:val="24"/>
                <w:lang w:val="en-US" w:eastAsia="zh-CN"/>
              </w:rPr>
              <w:t>研究背景及意义</w:t>
            </w:r>
          </w:p>
          <w:p>
            <w:pPr>
              <w:keepNext w:val="0"/>
              <w:keepLines w:val="0"/>
              <w:pageBreakBefore w:val="0"/>
              <w:widowControl w:val="0"/>
              <w:numPr>
                <w:ilvl w:val="0"/>
                <w:numId w:val="0"/>
              </w:numPr>
              <w:tabs>
                <w:tab w:val="left" w:pos="468"/>
              </w:tabs>
              <w:kinsoku/>
              <w:wordWrap/>
              <w:overflowPunct/>
              <w:topLinePunct w:val="0"/>
              <w:autoSpaceDE/>
              <w:autoSpaceDN/>
              <w:bidi w:val="0"/>
              <w:adjustRightInd/>
              <w:snapToGrid/>
              <w:spacing w:line="400" w:lineRule="exact"/>
              <w:ind w:firstLine="480" w:firstLineChars="200"/>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1.2 研究方法与思路</w:t>
            </w:r>
          </w:p>
          <w:p>
            <w:pPr>
              <w:keepNext w:val="0"/>
              <w:keepLines w:val="0"/>
              <w:pageBreakBefore w:val="0"/>
              <w:widowControl w:val="0"/>
              <w:numPr>
                <w:ilvl w:val="0"/>
                <w:numId w:val="0"/>
              </w:numPr>
              <w:tabs>
                <w:tab w:val="left" w:pos="468"/>
              </w:tabs>
              <w:kinsoku/>
              <w:wordWrap/>
              <w:overflowPunct/>
              <w:topLinePunct w:val="0"/>
              <w:autoSpaceDE/>
              <w:autoSpaceDN/>
              <w:bidi w:val="0"/>
              <w:adjustRightInd/>
              <w:snapToGrid/>
              <w:spacing w:line="400" w:lineRule="exact"/>
              <w:ind w:firstLine="480" w:firstLineChars="200"/>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1.3 文章结构</w:t>
            </w:r>
          </w:p>
          <w:p>
            <w:pPr>
              <w:keepNext w:val="0"/>
              <w:keepLines w:val="0"/>
              <w:pageBreakBefore w:val="0"/>
              <w:widowControl w:val="0"/>
              <w:numPr>
                <w:ilvl w:val="0"/>
                <w:numId w:val="0"/>
              </w:numPr>
              <w:tabs>
                <w:tab w:val="left" w:pos="468"/>
              </w:tabs>
              <w:kinsoku/>
              <w:wordWrap/>
              <w:overflowPunct/>
              <w:topLinePunct w:val="0"/>
              <w:autoSpaceDE/>
              <w:autoSpaceDN/>
              <w:bidi w:val="0"/>
              <w:adjustRightInd/>
              <w:snapToGrid/>
              <w:spacing w:line="400" w:lineRule="exact"/>
              <w:ind w:firstLine="480" w:firstLineChars="200"/>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1.4 创新点</w:t>
            </w:r>
          </w:p>
          <w:p>
            <w:pPr>
              <w:keepNext w:val="0"/>
              <w:keepLines w:val="0"/>
              <w:pageBreakBefore w:val="0"/>
              <w:widowControl w:val="0"/>
              <w:numPr>
                <w:ilvl w:val="0"/>
                <w:numId w:val="0"/>
              </w:numPr>
              <w:tabs>
                <w:tab w:val="left" w:pos="468"/>
              </w:tabs>
              <w:kinsoku/>
              <w:wordWrap/>
              <w:overflowPunct/>
              <w:topLinePunct w:val="0"/>
              <w:autoSpaceDE/>
              <w:autoSpaceDN/>
              <w:bidi w:val="0"/>
              <w:adjustRightInd/>
              <w:snapToGrid/>
              <w:spacing w:line="400" w:lineRule="exact"/>
              <w:ind w:firstLine="480" w:firstLineChars="200"/>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1.5 数据采集与数据</w:t>
            </w:r>
            <w:bookmarkStart w:id="2" w:name="_GoBack"/>
            <w:bookmarkEnd w:id="2"/>
            <w:r>
              <w:rPr>
                <w:rFonts w:hint="eastAsia" w:ascii="宋体" w:hAnsi="宋体" w:eastAsia="宋体"/>
                <w:sz w:val="24"/>
                <w:szCs w:val="24"/>
                <w:lang w:val="en-US" w:eastAsia="zh-CN"/>
              </w:rPr>
              <w:t>预处理</w:t>
            </w:r>
          </w:p>
          <w:p>
            <w:pPr>
              <w:keepNext w:val="0"/>
              <w:keepLines w:val="0"/>
              <w:pageBreakBefore w:val="0"/>
              <w:widowControl w:val="0"/>
              <w:numPr>
                <w:ilvl w:val="0"/>
                <w:numId w:val="0"/>
              </w:numPr>
              <w:tabs>
                <w:tab w:val="left" w:pos="468"/>
              </w:tabs>
              <w:kinsoku/>
              <w:wordWrap/>
              <w:overflowPunct/>
              <w:topLinePunct w:val="0"/>
              <w:autoSpaceDE/>
              <w:autoSpaceDN/>
              <w:bidi w:val="0"/>
              <w:adjustRightInd/>
              <w:snapToGrid/>
              <w:spacing w:line="400" w:lineRule="exact"/>
              <w:textAlignment w:val="auto"/>
              <w:outlineLvl w:val="2"/>
              <w:rPr>
                <w:rFonts w:hint="default" w:ascii="宋体" w:hAnsi="宋体" w:eastAsia="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文献综述</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2.1企业会计人才</w:t>
            </w:r>
            <w:r>
              <w:rPr>
                <w:rFonts w:hint="eastAsia" w:ascii="宋体" w:hAnsi="宋体" w:eastAsia="宋体"/>
                <w:sz w:val="24"/>
                <w:szCs w:val="24"/>
              </w:rPr>
              <w:t>的技能</w:t>
            </w:r>
            <w:r>
              <w:rPr>
                <w:rFonts w:hint="eastAsia" w:ascii="宋体" w:hAnsi="宋体" w:eastAsia="宋体"/>
                <w:sz w:val="24"/>
                <w:szCs w:val="24"/>
                <w:lang w:val="en-US" w:eastAsia="zh-CN"/>
              </w:rPr>
              <w:t>需求</w:t>
            </w:r>
            <w:r>
              <w:rPr>
                <w:rFonts w:hint="eastAsia" w:ascii="宋体" w:hAnsi="宋体" w:eastAsia="宋体"/>
                <w:sz w:val="24"/>
                <w:szCs w:val="24"/>
              </w:rPr>
              <w:t>发展</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jc w:val="both"/>
              <w:textAlignment w:val="auto"/>
              <w:outlineLvl w:val="2"/>
              <w:rPr>
                <w:rFonts w:hint="default" w:ascii="宋体" w:hAnsi="宋体" w:eastAsia="宋体"/>
                <w:sz w:val="24"/>
                <w:szCs w:val="24"/>
                <w:lang w:val="en-US" w:eastAsia="zh-CN"/>
              </w:rPr>
            </w:pPr>
            <w:r>
              <w:rPr>
                <w:rFonts w:hint="eastAsia" w:ascii="宋体" w:hAnsi="宋体" w:eastAsia="宋体" w:cs="宋体"/>
                <w:sz w:val="24"/>
                <w:szCs w:val="24"/>
                <w:lang w:val="en-US" w:eastAsia="zh-CN"/>
              </w:rPr>
              <w:t>2.2人才需求分析的数据来源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outlineLvl w:val="2"/>
              <w:rPr>
                <w:rFonts w:hint="default" w:ascii="宋体" w:hAnsi="宋体" w:eastAsia="宋体"/>
                <w:sz w:val="24"/>
                <w:szCs w:val="24"/>
                <w:lang w:val="en-US" w:eastAsia="zh-CN"/>
              </w:rPr>
            </w:pPr>
            <w:r>
              <w:rPr>
                <w:rFonts w:hint="eastAsia" w:ascii="宋体" w:hAnsi="宋体" w:eastAsia="宋体"/>
                <w:sz w:val="24"/>
                <w:szCs w:val="24"/>
                <w:lang w:val="en-US" w:eastAsia="zh-CN"/>
              </w:rPr>
              <w:t>2.3</w:t>
            </w:r>
            <w:r>
              <w:rPr>
                <w:rFonts w:hint="eastAsia" w:ascii="宋体" w:hAnsi="宋体" w:eastAsia="宋体" w:cs="宋体"/>
                <w:sz w:val="24"/>
                <w:szCs w:val="24"/>
                <w:lang w:val="en-US" w:eastAsia="zh-CN"/>
              </w:rPr>
              <w:t>文本挖掘技术方法研究</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0" w:firstLineChars="0"/>
              <w:jc w:val="both"/>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企业会计岗位的理论分析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3.1 企业会计岗位的主要特征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3.2 各地区会计岗位需求主题词提取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outlineLvl w:val="2"/>
              <w:rPr>
                <w:rFonts w:hint="default" w:ascii="宋体" w:hAnsi="宋体" w:eastAsia="宋体"/>
                <w:sz w:val="24"/>
                <w:szCs w:val="24"/>
                <w:lang w:val="en-US" w:eastAsia="zh-CN"/>
              </w:rPr>
            </w:pPr>
            <w:r>
              <w:rPr>
                <w:rFonts w:hint="eastAsia" w:ascii="宋体" w:hAnsi="宋体" w:eastAsia="宋体"/>
                <w:sz w:val="24"/>
                <w:szCs w:val="24"/>
                <w:lang w:val="en-US" w:eastAsia="zh-CN"/>
              </w:rPr>
              <w:t>3.3 文本聚类分析理论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2"/>
              <w:rPr>
                <w:rFonts w:hint="default" w:ascii="宋体" w:hAnsi="宋体" w:eastAsia="宋体"/>
                <w:sz w:val="24"/>
                <w:szCs w:val="24"/>
                <w:lang w:val="en-US" w:eastAsia="zh-CN"/>
              </w:rPr>
            </w:pPr>
            <w:r>
              <w:rPr>
                <w:rFonts w:hint="eastAsia" w:ascii="宋体" w:hAnsi="宋体" w:eastAsia="宋体"/>
                <w:sz w:val="24"/>
                <w:szCs w:val="24"/>
                <w:lang w:val="en-US" w:eastAsia="zh-CN"/>
              </w:rPr>
              <w:t>第4章 企业会计岗位的实证分析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4.1 基于LDA模型的主题词提取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4.2 北京市企业会计岗位对比分析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第5章 结论与展望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outlineLvl w:val="2"/>
              <w:rPr>
                <w:rFonts w:hint="default" w:ascii="宋体" w:hAnsi="宋体" w:eastAsia="宋体"/>
                <w:sz w:val="24"/>
                <w:szCs w:val="24"/>
                <w:lang w:val="en-US" w:eastAsia="zh-CN"/>
              </w:rPr>
            </w:pPr>
            <w:r>
              <w:rPr>
                <w:rFonts w:hint="eastAsia" w:ascii="宋体" w:hAnsi="宋体" w:eastAsia="宋体"/>
                <w:sz w:val="24"/>
                <w:szCs w:val="24"/>
                <w:lang w:val="en-US" w:eastAsia="zh-CN"/>
              </w:rPr>
              <w:t>5.1 结论与展望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outlineLvl w:val="2"/>
              <w:rPr>
                <w:rFonts w:hint="default" w:ascii="宋体" w:hAnsi="宋体" w:eastAsia="宋体"/>
                <w:sz w:val="24"/>
                <w:szCs w:val="24"/>
                <w:lang w:val="en-US" w:eastAsia="zh-CN"/>
              </w:rPr>
            </w:pPr>
            <w:r>
              <w:rPr>
                <w:rFonts w:hint="eastAsia" w:ascii="宋体" w:hAnsi="宋体" w:eastAsia="宋体"/>
                <w:sz w:val="24"/>
                <w:szCs w:val="24"/>
                <w:lang w:val="en-US" w:eastAsia="zh-CN"/>
              </w:rPr>
              <w:t>5.2 不足与建议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2"/>
              <w:rPr>
                <w:rFonts w:hint="eastAsia" w:ascii="宋体" w:hAnsi="宋体" w:eastAsia="宋体"/>
                <w:sz w:val="24"/>
                <w:szCs w:val="24"/>
                <w:lang w:val="en-US" w:eastAsia="zh-CN"/>
              </w:rPr>
            </w:pPr>
            <w:r>
              <w:rPr>
                <w:rFonts w:hint="eastAsia" w:ascii="宋体" w:hAnsi="宋体" w:eastAsia="宋体"/>
                <w:sz w:val="24"/>
                <w:szCs w:val="24"/>
                <w:lang w:val="en-US" w:eastAsia="zh-CN"/>
              </w:rPr>
              <w:t>附录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2"/>
              <w:rPr>
                <w:rFonts w:hint="default" w:ascii="宋体" w:hAnsi="宋体" w:eastAsia="宋体"/>
                <w:sz w:val="24"/>
                <w:szCs w:val="24"/>
                <w:lang w:val="en-US" w:eastAsia="zh-CN"/>
              </w:rPr>
            </w:pPr>
            <w:r>
              <w:rPr>
                <w:rFonts w:hint="eastAsia" w:ascii="宋体" w:hAnsi="宋体" w:eastAsia="宋体"/>
                <w:sz w:val="24"/>
                <w:szCs w:val="24"/>
                <w:lang w:val="en-US" w:eastAsia="zh-CN"/>
              </w:rPr>
              <w:t>致谢</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98507"/>
    <w:multiLevelType w:val="singleLevel"/>
    <w:tmpl w:val="8FA98507"/>
    <w:lvl w:ilvl="0" w:tentative="0">
      <w:start w:val="1"/>
      <w:numFmt w:val="chineseCounting"/>
      <w:suff w:val="nothing"/>
      <w:lvlText w:val="第%1，"/>
      <w:lvlJc w:val="left"/>
      <w:rPr>
        <w:rFonts w:hint="eastAsia"/>
      </w:rPr>
    </w:lvl>
  </w:abstractNum>
  <w:abstractNum w:abstractNumId="1">
    <w:nsid w:val="9C6D4C65"/>
    <w:multiLevelType w:val="singleLevel"/>
    <w:tmpl w:val="9C6D4C65"/>
    <w:lvl w:ilvl="0" w:tentative="0">
      <w:start w:val="2"/>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9744B"/>
    <w:rsid w:val="006F4DEA"/>
    <w:rsid w:val="008D0F26"/>
    <w:rsid w:val="00C50C1E"/>
    <w:rsid w:val="00C73A3E"/>
    <w:rsid w:val="00E03F74"/>
    <w:rsid w:val="00F174B7"/>
    <w:rsid w:val="00F66126"/>
    <w:rsid w:val="00F9166F"/>
    <w:rsid w:val="00FA6165"/>
    <w:rsid w:val="01E57E39"/>
    <w:rsid w:val="04FF3EDA"/>
    <w:rsid w:val="12A3059B"/>
    <w:rsid w:val="13300EC6"/>
    <w:rsid w:val="1EC63819"/>
    <w:rsid w:val="254B598A"/>
    <w:rsid w:val="270B7843"/>
    <w:rsid w:val="27147861"/>
    <w:rsid w:val="2DCC49F2"/>
    <w:rsid w:val="3B887BDE"/>
    <w:rsid w:val="3C35137F"/>
    <w:rsid w:val="3F2362CA"/>
    <w:rsid w:val="4DA91E14"/>
    <w:rsid w:val="54C8372B"/>
    <w:rsid w:val="551408A9"/>
    <w:rsid w:val="55BA5391"/>
    <w:rsid w:val="5DE84681"/>
    <w:rsid w:val="618A7BE4"/>
    <w:rsid w:val="6A310FCF"/>
    <w:rsid w:val="6B8A321B"/>
    <w:rsid w:val="6BA9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00" w:lineRule="exact"/>
      <w:ind w:firstLine="360"/>
    </w:pPr>
    <w:rPr>
      <w:sz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5</TotalTime>
  <ScaleCrop>false</ScaleCrop>
  <LinksUpToDate>false</LinksUpToDate>
  <CharactersWithSpaces>2255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钱悦</cp:lastModifiedBy>
  <cp:lastPrinted>2021-12-14T10:40:00Z</cp:lastPrinted>
  <dcterms:modified xsi:type="dcterms:W3CDTF">2022-01-24T07:55:21Z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E91BCB6A713C4CF38F063958DF606956</vt:lpwstr>
  </property>
</Properties>
</file>