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eastAsia="zh-CN"/>
        </w:rPr>
        <w:t>王梦</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91040157</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网络经济学</w:t>
      </w:r>
      <w:r>
        <w:rPr>
          <w:rFonts w:ascii="宋体" w:hAnsi="宋体" w:eastAsia="宋体"/>
          <w:sz w:val="32"/>
          <w:szCs w:val="32"/>
          <w:u w:val="single"/>
        </w:rPr>
        <w:t xml:space="preserve">      </w:t>
      </w:r>
    </w:p>
    <w:p>
      <w:pPr>
        <w:spacing w:line="720" w:lineRule="auto"/>
        <w:ind w:firstLine="1280" w:firstLineChars="400"/>
        <w:rPr>
          <w:rFonts w:ascii="宋体" w:hAnsi="宋体" w:eastAsia="宋体"/>
          <w:sz w:val="32"/>
          <w:szCs w:val="32"/>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eastAsia="zh-CN"/>
        </w:rPr>
        <w:t>网络直播购物对居民消费的影响研究</w:t>
      </w:r>
      <w:r>
        <w:rPr>
          <w:rFonts w:ascii="宋体" w:hAnsi="宋体" w:eastAsia="宋体"/>
          <w:sz w:val="32"/>
          <w:szCs w:val="32"/>
          <w:u w:val="single"/>
        </w:rPr>
        <w:t xml:space="preserve">              </w:t>
      </w:r>
      <w:r>
        <w:rPr>
          <w:rFonts w:hint="eastAsia" w:ascii="宋体" w:hAnsi="宋体" w:eastAsia="宋体"/>
          <w:sz w:val="32"/>
          <w:szCs w:val="32"/>
          <w:u w:val="single"/>
        </w:rPr>
        <w:t xml:space="preserve"> </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2022年1月12日</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19" w:hRule="atLeast"/>
        </w:trPr>
        <w:tc>
          <w:tcPr>
            <w:tcW w:w="9344" w:type="dxa"/>
          </w:tcPr>
          <w:p>
            <w:pPr>
              <w:rPr>
                <w:rFonts w:hint="eastAsia" w:ascii="宋体" w:hAnsi="宋体" w:eastAsia="宋体"/>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p>
          <w:p>
            <w:pPr>
              <w:rPr>
                <w:rFonts w:hint="eastAsia" w:ascii="宋体" w:hAnsi="宋体" w:eastAsia="宋体"/>
                <w:sz w:val="24"/>
                <w:szCs w:val="24"/>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选题目的：网络经济的发展规模日益加大，我国互联网的用户不断增多，网络经济迎来了新的发展机遇。网路经济的发展也催生了很多新兴行业，与之同时，也改变了居民传统的消费模式。基于网络经济的大背景，分析网络直播购物对居民消费的影响，来总结网络直播购物对居民消费影响的具体表现方面。</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选题意义：近年来，随着互联网的快速发展，我国进入到了电子信息化时代，在这种时代背景下，一系列先进的营销手段逐渐诞生，电子化营销也得到了很多人员的重视。网络直播购物作为一种典型的网络化营销方式，依托各种可进行直播的网络平台，包括但不限于抖音、快手、淘宝、天猫、新浪微博、哔哩哔哩等开展经营，不仅成本低，而且效益明显，因此得到了很多人员的青睐。</w:t>
            </w:r>
          </w:p>
          <w:p>
            <w:pPr>
              <w:ind w:firstLine="480" w:firstLineChars="200"/>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但由于当前我国在网络直播经营方面的法律规范还不是十分健全，所以网络直播购物在实际发展中也面临着一些问题。本文对网络直播购物的内涵进行了介绍，分析网络直播购物对我国居民消费的影响，并针对于网络直播购物发展情况提出了一些规范发展策略，以促进其更好发展，带动我国网络经济的进一步发展。</w:t>
            </w:r>
          </w:p>
          <w:p>
            <w:pPr>
              <w:ind w:firstLine="480" w:firstLineChars="200"/>
              <w:rPr>
                <w:rFonts w:hint="eastAsia" w:ascii="宋体" w:hAnsi="宋体" w:eastAsia="宋体"/>
                <w:sz w:val="24"/>
                <w:szCs w:val="24"/>
                <w:lang w:val="en-US" w:eastAsia="zh-CN"/>
              </w:rPr>
            </w:pPr>
          </w:p>
        </w:tc>
      </w:tr>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numPr>
                <w:ilvl w:val="0"/>
                <w:numId w:val="1"/>
              </w:numPr>
              <w:rPr>
                <w:rFonts w:hint="eastAsia" w:ascii="宋体" w:hAnsi="宋体" w:eastAsia="宋体"/>
                <w:sz w:val="24"/>
                <w:szCs w:val="24"/>
              </w:rPr>
            </w:pPr>
            <w:r>
              <w:rPr>
                <w:rFonts w:hint="eastAsia" w:ascii="宋体" w:hAnsi="宋体" w:eastAsia="宋体"/>
                <w:sz w:val="24"/>
                <w:szCs w:val="24"/>
              </w:rPr>
              <w:t>文献综述</w:t>
            </w:r>
          </w:p>
          <w:p>
            <w:pPr>
              <w:numPr>
                <w:ilvl w:val="0"/>
                <w:numId w:val="0"/>
              </w:numPr>
              <w:rPr>
                <w:rFonts w:hint="eastAsia" w:ascii="宋体" w:hAnsi="宋体" w:eastAsia="宋体"/>
                <w:sz w:val="24"/>
                <w:szCs w:val="24"/>
              </w:rPr>
            </w:pP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通过论文选题，我将研究方向定在了与我们日常生活息息相关的网络直播购物对居民消费的影响研究分析上，并查阅大量资料。通过对网络直播购物对居民消费的影响研究的文件检索，看到了很多不同的观点，具体如下：</w:t>
            </w:r>
          </w:p>
          <w:p>
            <w:pPr>
              <w:ind w:firstLine="480"/>
              <w:rPr>
                <w:rFonts w:hint="eastAsia" w:ascii="宋体" w:hAnsi="宋体" w:eastAsia="宋体"/>
                <w:sz w:val="24"/>
                <w:szCs w:val="24"/>
                <w:lang w:val="en-US" w:eastAsia="zh-CN"/>
              </w:rPr>
            </w:pP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1、前瞻经济学人</w:t>
            </w:r>
            <w:r>
              <w:rPr>
                <w:rFonts w:hint="eastAsia" w:ascii="宋体" w:hAnsi="宋体" w:eastAsia="宋体"/>
                <w:sz w:val="24"/>
                <w:szCs w:val="24"/>
                <w:lang w:val="en-US" w:eastAsia="zh-CN"/>
              </w:rPr>
              <w:fldChar w:fldCharType="begin"/>
            </w:r>
            <w:r>
              <w:rPr>
                <w:rFonts w:hint="eastAsia" w:ascii="宋体" w:hAnsi="宋体" w:eastAsia="宋体"/>
                <w:sz w:val="24"/>
                <w:szCs w:val="24"/>
                <w:lang w:val="en-US" w:eastAsia="zh-CN"/>
              </w:rPr>
              <w:instrText xml:space="preserve"> HYPERLINK "https://www.qianzhan.com/analyst/profile/2347.html" </w:instrText>
            </w:r>
            <w:r>
              <w:rPr>
                <w:rFonts w:hint="eastAsia" w:ascii="宋体" w:hAnsi="宋体" w:eastAsia="宋体"/>
                <w:sz w:val="24"/>
                <w:szCs w:val="24"/>
                <w:lang w:val="en-US" w:eastAsia="zh-CN"/>
              </w:rPr>
              <w:fldChar w:fldCharType="separate"/>
            </w:r>
            <w:r>
              <w:rPr>
                <w:rFonts w:hint="default" w:ascii="宋体" w:hAnsi="宋体" w:eastAsia="宋体"/>
                <w:sz w:val="24"/>
                <w:szCs w:val="24"/>
                <w:lang w:val="en-US" w:eastAsia="zh-CN"/>
              </w:rPr>
              <w:t>陆澜清</w:t>
            </w:r>
            <w:r>
              <w:rPr>
                <w:rFonts w:hint="default" w:ascii="宋体" w:hAnsi="宋体" w:eastAsia="宋体"/>
                <w:sz w:val="24"/>
                <w:szCs w:val="24"/>
                <w:lang w:val="en-US" w:eastAsia="zh-CN"/>
              </w:rPr>
              <w:fldChar w:fldCharType="end"/>
            </w:r>
            <w:r>
              <w:rPr>
                <w:rFonts w:hint="eastAsia" w:ascii="宋体" w:hAnsi="宋体" w:eastAsia="宋体"/>
                <w:sz w:val="24"/>
                <w:szCs w:val="24"/>
                <w:lang w:val="en-US" w:eastAsia="zh-CN"/>
              </w:rPr>
              <w:t>对网络直播行业监管力度的看法</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既然要研究网络直播购物对居民消费的影响，首先就得对网络直播监管环境有大致了解。</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前瞻经济学人陆澜清提出了自己对网络直播行业监管方面的观点。现阶段，随着网络直播行业的发展，国内平台企业纷纷进驻直播领域，行业呈现出“百花齐放”的发展态势，但是随着行业多样化的发展，互联网直播行业也展现出了混乱、低俗、缺乏积极的传播影响力等内容。在此行业的发展背景下，我国相关部门积极出台政策，约束直播行业的规范发展，在一系列政策的监管和约束下，直播行业呈现出“冰火两重天”式的发展现状。</w:t>
            </w:r>
          </w:p>
          <w:p>
            <w:pPr>
              <w:ind w:firstLine="480"/>
              <w:rPr>
                <w:rFonts w:hint="eastAsia" w:ascii="宋体" w:hAnsi="宋体" w:eastAsia="宋体"/>
                <w:sz w:val="24"/>
                <w:szCs w:val="24"/>
                <w:lang w:val="en-US" w:eastAsia="zh-CN"/>
              </w:rPr>
            </w:pPr>
            <w:r>
              <w:rPr>
                <w:rFonts w:hint="default" w:ascii="宋体" w:hAnsi="宋体" w:eastAsia="宋体"/>
                <w:sz w:val="24"/>
                <w:szCs w:val="24"/>
                <w:lang w:val="en-US" w:eastAsia="zh-CN"/>
              </w:rPr>
              <w:t>在直播行业得到快速发展的同时，我国以网信办、广电总局为代表的相关监管企业相继出台政策法规，不断收紧监管政策，以规范直播行业的规范、有序、健康的发展，以促进整个行业走向成熟化的发展趋势。</w:t>
            </w:r>
          </w:p>
          <w:p>
            <w:pPr>
              <w:ind w:firstLine="480"/>
              <w:rPr>
                <w:rFonts w:hint="default" w:ascii="宋体" w:hAnsi="宋体" w:eastAsia="宋体"/>
                <w:sz w:val="24"/>
                <w:szCs w:val="24"/>
                <w:lang w:val="en-US" w:eastAsia="zh-CN"/>
              </w:rPr>
            </w:pPr>
            <w:r>
              <w:rPr>
                <w:rFonts w:hint="default" w:ascii="宋体" w:hAnsi="宋体" w:eastAsia="宋体"/>
                <w:sz w:val="24"/>
                <w:szCs w:val="24"/>
                <w:lang w:val="en-US" w:eastAsia="zh-CN"/>
              </w:rPr>
              <w:t>早在2016年4月，以百度、新浪、搜狐、爱奇艺、乐视、优酷等20家网络直播平台共同发布了《北京网络直播行业自律公约》，以企业的能动性优势对其直播平台进行监管。随后广电总局和网信部也相继出台了《关于加强网络事听节目直播服务管理有关问题的通知》、《互联网直播服务管理规定》和《网络表演经营活动管理办法》等一系列政策，为近两年来直播行业的规范化发展提供了政策保障。</w:t>
            </w:r>
          </w:p>
          <w:p>
            <w:pPr>
              <w:ind w:firstLine="480"/>
              <w:rPr>
                <w:rFonts w:hint="default" w:ascii="宋体" w:hAnsi="宋体" w:eastAsia="宋体"/>
                <w:sz w:val="24"/>
                <w:szCs w:val="24"/>
                <w:lang w:val="en-US" w:eastAsia="zh-CN"/>
              </w:rPr>
            </w:pPr>
            <w:r>
              <w:rPr>
                <w:rFonts w:hint="default" w:ascii="宋体" w:hAnsi="宋体" w:eastAsia="宋体"/>
                <w:sz w:val="24"/>
                <w:szCs w:val="24"/>
                <w:lang w:val="en-US" w:eastAsia="zh-CN"/>
              </w:rPr>
              <w:t>在政策规范发展及多家企业关停、APP下架发展背景下，仍有部分企业被投资者认可。柚子直播平台的融资情况看，目前斗鱼和虎牙具有领先优势。2018年虎牙又获得两次融资，并于2018年5月11日成功上市，目前融资超过45亿元。2018年3月8日，斗鱼获得腾讯和红杉资本领投的E轮融资6.3亿美元，截止目前其融资总额超过70亿元。</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可见，网络直播作为一个新兴的行业，存在诸多问题，但是逐步有相应的配套设施对其进行监管。</w:t>
            </w:r>
            <w:r>
              <w:rPr>
                <w:rFonts w:hint="default" w:ascii="宋体" w:hAnsi="宋体" w:eastAsia="宋体"/>
                <w:sz w:val="24"/>
                <w:szCs w:val="24"/>
                <w:lang w:val="en-US" w:eastAsia="zh-CN"/>
              </w:rPr>
              <w:t>近日，</w:t>
            </w:r>
            <w:r>
              <w:rPr>
                <w:rFonts w:hint="eastAsia" w:ascii="宋体" w:hAnsi="宋体" w:eastAsia="宋体"/>
                <w:sz w:val="24"/>
                <w:szCs w:val="24"/>
                <w:lang w:val="en-US" w:eastAsia="zh-CN"/>
              </w:rPr>
              <w:t>我国著名网络直播带货商家</w:t>
            </w:r>
            <w:r>
              <w:rPr>
                <w:rFonts w:hint="default" w:ascii="宋体" w:hAnsi="宋体" w:eastAsia="宋体"/>
                <w:sz w:val="24"/>
                <w:szCs w:val="24"/>
                <w:lang w:val="en-US" w:eastAsia="zh-CN"/>
              </w:rPr>
              <w:t>薇娅</w:t>
            </w:r>
            <w:r>
              <w:rPr>
                <w:rFonts w:hint="eastAsia" w:ascii="宋体" w:hAnsi="宋体" w:eastAsia="宋体"/>
                <w:sz w:val="24"/>
                <w:szCs w:val="24"/>
                <w:lang w:val="en-US" w:eastAsia="zh-CN"/>
              </w:rPr>
              <w:t>，</w:t>
            </w:r>
            <w:r>
              <w:rPr>
                <w:rFonts w:hint="default" w:ascii="宋体" w:hAnsi="宋体" w:eastAsia="宋体"/>
                <w:sz w:val="24"/>
                <w:szCs w:val="24"/>
                <w:lang w:val="en-US" w:eastAsia="zh-CN"/>
              </w:rPr>
              <w:t>被税务机关合并追缴和罚款13.41亿</w:t>
            </w:r>
            <w:r>
              <w:rPr>
                <w:rFonts w:hint="eastAsia" w:ascii="宋体" w:hAnsi="宋体" w:eastAsia="宋体"/>
                <w:sz w:val="24"/>
                <w:szCs w:val="24"/>
                <w:lang w:val="en-US" w:eastAsia="zh-CN"/>
              </w:rPr>
              <w:t>元，这一事件也足以说明，我国对网络直播购物的监管力度是日趋严格的。</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日趋严格的监管环境更加规范了网络直播带货的严密性与可行性，并在一定程度上保障了居民消费的网络购物渠道。</w:t>
            </w:r>
          </w:p>
          <w:p>
            <w:pPr>
              <w:ind w:firstLine="480"/>
              <w:rPr>
                <w:rFonts w:hint="eastAsia" w:ascii="宋体" w:hAnsi="宋体" w:eastAsia="宋体"/>
                <w:sz w:val="24"/>
                <w:szCs w:val="24"/>
                <w:lang w:val="en-US" w:eastAsia="zh-CN"/>
              </w:rPr>
            </w:pPr>
          </w:p>
          <w:p>
            <w:pPr>
              <w:numPr>
                <w:ilvl w:val="0"/>
                <w:numId w:val="2"/>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网络直播购物背景下消费心理分析</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在我们学习经济学的基础课程当中，我们知道，消费者在消费时不仅会受到收入、商品的价格、相关商品的价格等因素的影响，也会分不同的消费心理。北师大新媒体传播研究中心通过对大量消费者的访谈资料分析（2020），归纳出消费者观看网络直播的五种消费心理，分别是实用型消费、社会交往型消费、粉丝型消费、场景型消费、情感型消费。受众在观看网络直播时的心理转态主要集中在“寻找认同下的投射心理、追求现场感、猎奇窥伺心理和满足消费心理”。</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现阶段，越来越多的网民开始倾向于网络直播购物，外在动力来源于便捷高效的技术，而内在动力则来源于网络直播购物带货主播的内在吸引力，以及消费者本身的消费心理和对网络直播购物的满意度体验等因素。</w:t>
            </w:r>
          </w:p>
          <w:p>
            <w:pPr>
              <w:numPr>
                <w:ilvl w:val="0"/>
                <w:numId w:val="0"/>
              </w:numPr>
              <w:ind w:firstLine="480"/>
              <w:rPr>
                <w:rFonts w:hint="eastAsia" w:ascii="宋体" w:hAnsi="宋体" w:eastAsia="宋体"/>
                <w:sz w:val="24"/>
                <w:szCs w:val="24"/>
                <w:lang w:val="en-US" w:eastAsia="zh-CN"/>
              </w:rPr>
            </w:pPr>
          </w:p>
          <w:p>
            <w:pPr>
              <w:numPr>
                <w:ilvl w:val="0"/>
                <w:numId w:val="2"/>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利用模型分析网络直播购物下消费者人群集中分布分析</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山西大同大学数学与统计学院在山西大同大学学报（自然科学版）发表《网络直播对线上消费的影响》，文中通过构建二元Logistic回归模型进行分析，对消费者观看时长、关注的宣传平台、观看视频后购买与否、月生活费、消费支出、认可程度、性别、年龄、视频类软件使用频率、文化程度等因素进行分析，分析后可获知关注的宣传平台、观看视频后购买与否、对产品的认可程度能显著增加消费的意愿，说明网络直播在一定程度上刺激了消费。同时，消费者的性别因素也显著影响了消费程度。</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其中，女性观看直播而消费的倾向显著高于男性，女性占网络直播消费的主导地位，所以网络直播平台和带货主播可以在女性市场上进一步开发。</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同时月生活费显著地影响线上消费的金额，学生党是网上消费主力军，再加上在直播过程中，如果带货主播请到的是自己的偶像，那么出于粉丝消费心理，学生党则会加大自己的消费力度。</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总体来说，运用回归模型分析网络直播对线上消费的影响，结果表明，在当今信息时代下，网络直播对线上消费起到了明显的推动作用。直播这种商业模式的变革大概率会推升消费模式的更新和升级。</w:t>
            </w:r>
          </w:p>
          <w:p>
            <w:pPr>
              <w:numPr>
                <w:ilvl w:val="0"/>
                <w:numId w:val="0"/>
              </w:numPr>
              <w:ind w:firstLine="480"/>
              <w:rPr>
                <w:rFonts w:hint="eastAsia" w:ascii="宋体" w:hAnsi="宋体" w:eastAsia="宋体"/>
                <w:sz w:val="24"/>
                <w:szCs w:val="24"/>
                <w:lang w:val="en-US" w:eastAsia="zh-CN"/>
              </w:rPr>
            </w:pPr>
          </w:p>
          <w:p>
            <w:pPr>
              <w:numPr>
                <w:ilvl w:val="0"/>
                <w:numId w:val="2"/>
              </w:numPr>
              <w:ind w:firstLine="48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本文的研究方向</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以上三点为归纳到的前人在网络直播购物对居民消费影响研究方面所做的工作，分别从监管环境方面、消费者心理方面以及运用数学模型分析的消费者人群集中度方面，均做了一定研究工作。</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得到的共识即为：在监管形式日趋严格下，网络直播消费仍发展迅猛，其发展势头欲有压过传统购物之风，当然，日趋严格的监管环境恰恰保障了居民线上消费的权益，推动消费模式的更新和升级。消费者心理以及人群集中度分析则说明了网络直播购物技术发展和消费者线上消费意愿和整体购买力，呈现出相辅相成的发展态势。网络直播购物发展越成熟，居民线上消费的意愿就越强烈，整体购买力就越高。</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综上，良好的监管环境保障网络直播购物的健康发展，从而更好地促进居民消费能力的不断增长。</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针对目前的研究，本文将会从带货主播技巧和主播语言特色对居民消费的影响程度、居民线上购物的权益保障、带货主播的营销策略等方面继续深入研究。</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届时将会借鉴著名带货主播李佳琦团队的营销方式，来研究直播购物语言和技巧，对居民消费兴趣、居民消费购买力等方面是否存在一定的关系。</w:t>
            </w:r>
          </w:p>
          <w:p>
            <w:pPr>
              <w:numPr>
                <w:ilvl w:val="0"/>
                <w:numId w:val="0"/>
              </w:num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网络直播购物不同于线下实体店购物，消费者不能亲临现场检验商品的质量，因此网络直播购物也滋生出了一些问题，包括但不限于产品质量问题、售后问题、发货问题等，这时消费者需要进行线上消费后的权益保障，此项内容也将会是下一步研究的重点区域之一。</w:t>
            </w:r>
          </w:p>
          <w:p>
            <w:pPr>
              <w:numPr>
                <w:ilvl w:val="0"/>
                <w:numId w:val="0"/>
              </w:numPr>
              <w:ind w:firstLine="480"/>
              <w:rPr>
                <w:rFonts w:hint="eastAsia" w:ascii="宋体" w:hAnsi="宋体" w:eastAsia="宋体"/>
                <w:sz w:val="24"/>
                <w:szCs w:val="24"/>
                <w:lang w:val="en-US" w:eastAsia="zh-CN"/>
              </w:rPr>
            </w:pPr>
          </w:p>
          <w:p>
            <w:pPr>
              <w:numPr>
                <w:ilvl w:val="0"/>
                <w:numId w:val="0"/>
              </w:numPr>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numPr>
                <w:ilvl w:val="0"/>
                <w:numId w:val="0"/>
              </w:numPr>
              <w:rPr>
                <w:rFonts w:hint="eastAsia" w:ascii="宋体" w:hAnsi="宋体" w:eastAsia="宋体"/>
                <w:sz w:val="24"/>
                <w:szCs w:val="24"/>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rPr>
                <w:rFonts w:hint="eastAsia" w:ascii="宋体" w:hAnsi="宋体" w:eastAsia="宋体"/>
                <w:sz w:val="24"/>
                <w:szCs w:val="24"/>
              </w:rPr>
            </w:pP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本文拟采用的研究方法为：1）文献分析法；2）理论分析法；3）实证分析法</w:t>
            </w:r>
            <w:r>
              <w:rPr>
                <w:rFonts w:hint="eastAsia" w:ascii="宋体" w:hAnsi="宋体" w:eastAsia="宋体"/>
                <w:sz w:val="24"/>
                <w:szCs w:val="24"/>
              </w:rPr>
              <w:t>。</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本文数据主要来源为国家统计局、国家发改委、国家信息中心公布的我国居民消费数据，以及经济学类、网络经济学类期刊公布的数据等。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numPr>
                <w:ilvl w:val="0"/>
                <w:numId w:val="0"/>
              </w:numPr>
              <w:rPr>
                <w:rFonts w:hint="eastAsia" w:ascii="宋体" w:hAnsi="宋体" w:eastAsia="宋体"/>
                <w:color w:val="FF0000"/>
                <w:sz w:val="24"/>
                <w:szCs w:val="24"/>
              </w:rPr>
            </w:pPr>
            <w:r>
              <w:rPr>
                <w:rFonts w:hint="eastAsia" w:ascii="宋体" w:hAnsi="宋体" w:eastAsia="宋体"/>
                <w:sz w:val="24"/>
                <w:szCs w:val="24"/>
                <w:lang w:val="en-US" w:eastAsia="zh-CN"/>
              </w:rPr>
              <w:t>2.</w:t>
            </w:r>
            <w:r>
              <w:rPr>
                <w:rFonts w:hint="eastAsia" w:ascii="宋体" w:hAnsi="宋体" w:eastAsia="宋体"/>
                <w:sz w:val="24"/>
                <w:szCs w:val="24"/>
              </w:rPr>
              <w:t>核心观点</w:t>
            </w:r>
          </w:p>
          <w:p>
            <w:pPr>
              <w:numPr>
                <w:ilvl w:val="0"/>
                <w:numId w:val="0"/>
              </w:numPr>
              <w:rPr>
                <w:rFonts w:hint="eastAsia" w:ascii="宋体" w:hAnsi="宋体" w:eastAsia="宋体"/>
                <w:color w:val="FF0000"/>
                <w:sz w:val="24"/>
                <w:szCs w:val="24"/>
              </w:rPr>
            </w:pPr>
          </w:p>
          <w:p>
            <w:pPr>
              <w:numPr>
                <w:ilvl w:val="0"/>
                <w:numId w:val="0"/>
              </w:num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可能的观点和结论：</w:t>
            </w:r>
          </w:p>
          <w:p>
            <w:pPr>
              <w:numPr>
                <w:ilvl w:val="0"/>
                <w:numId w:val="3"/>
              </w:numPr>
              <w:ind w:left="48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网络直播购物极大改变和促进了居民消费方式的升级和更新；</w:t>
            </w:r>
          </w:p>
          <w:p>
            <w:pPr>
              <w:numPr>
                <w:ilvl w:val="0"/>
                <w:numId w:val="3"/>
              </w:numPr>
              <w:ind w:left="480" w:leftChars="0" w:firstLine="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在网络直播购物过程中，居民消费维权问题将会逐步完善。</w:t>
            </w:r>
          </w:p>
          <w:p>
            <w:pPr>
              <w:numPr>
                <w:ilvl w:val="0"/>
                <w:numId w:val="0"/>
              </w:numPr>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本文的创新之处在于方向的创新，即在网络直播购物之后，居民消费产生系列后续问题所进行的权益保障方面的政策建议及方法研究。</w:t>
            </w:r>
          </w:p>
        </w:tc>
      </w:tr>
      <w:bookmarkEnd w:id="0"/>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7" w:hRule="atLeast"/>
        </w:trPr>
        <w:tc>
          <w:tcPr>
            <w:tcW w:w="9344" w:type="dxa"/>
          </w:tcPr>
          <w:p>
            <w:pPr>
              <w:numPr>
                <w:ilvl w:val="0"/>
                <w:numId w:val="4"/>
              </w:numPr>
              <w:rPr>
                <w:rFonts w:hint="eastAsia" w:ascii="宋体" w:hAnsi="宋体" w:eastAsia="宋体"/>
                <w:sz w:val="24"/>
                <w:szCs w:val="24"/>
              </w:rPr>
            </w:pPr>
            <w:r>
              <w:rPr>
                <w:rFonts w:hint="eastAsia" w:ascii="宋体" w:hAnsi="宋体" w:eastAsia="宋体"/>
                <w:sz w:val="24"/>
                <w:szCs w:val="24"/>
              </w:rPr>
              <w:t>参考文献</w:t>
            </w:r>
          </w:p>
          <w:p>
            <w:pPr>
              <w:numPr>
                <w:ilvl w:val="0"/>
                <w:numId w:val="0"/>
              </w:numPr>
              <w:rPr>
                <w:rFonts w:hint="eastAsia" w:ascii="宋体" w:hAnsi="宋体" w:eastAsia="宋体"/>
                <w:sz w:val="24"/>
                <w:szCs w:val="24"/>
              </w:rPr>
            </w:pPr>
          </w:p>
          <w:p>
            <w:pPr>
              <w:numPr>
                <w:ilvl w:val="0"/>
                <w:numId w:val="5"/>
              </w:numPr>
              <w:spacing w:line="0" w:lineRule="atLeast"/>
              <w:ind w:left="425" w:leftChars="0" w:hanging="425" w:firstLineChars="0"/>
              <w:rPr>
                <w:rFonts w:hint="eastAsia" w:ascii="宋体" w:hAnsi="宋体" w:eastAsia="宋体"/>
                <w:sz w:val="24"/>
                <w:szCs w:val="24"/>
              </w:rPr>
            </w:pPr>
            <w:r>
              <w:rPr>
                <w:rFonts w:hint="default"/>
                <w:sz w:val="21"/>
                <w:szCs w:val="21"/>
                <w:lang w:val="en-US" w:eastAsia="zh-CN"/>
              </w:rPr>
              <w:t xml:space="preserve">高鸿业 </w:t>
            </w:r>
            <w:r>
              <w:rPr>
                <w:rFonts w:hint="eastAsia"/>
                <w:sz w:val="21"/>
                <w:szCs w:val="21"/>
                <w:lang w:val="en-US" w:eastAsia="zh-CN"/>
              </w:rPr>
              <w:t>，</w:t>
            </w:r>
            <w:r>
              <w:rPr>
                <w:rFonts w:hint="default"/>
                <w:sz w:val="21"/>
                <w:szCs w:val="21"/>
                <w:lang w:val="en-US" w:eastAsia="zh-CN"/>
              </w:rPr>
              <w:t>西方经济学（微观 + 宏观）第 7 版 [M]</w:t>
            </w:r>
            <w:r>
              <w:rPr>
                <w:rFonts w:hint="eastAsia"/>
                <w:sz w:val="21"/>
                <w:szCs w:val="21"/>
                <w:lang w:val="en-US" w:eastAsia="zh-CN"/>
              </w:rPr>
              <w:t>，</w:t>
            </w:r>
            <w:r>
              <w:rPr>
                <w:rFonts w:hint="default"/>
                <w:sz w:val="21"/>
                <w:szCs w:val="21"/>
                <w:lang w:val="en-US" w:eastAsia="zh-CN"/>
              </w:rPr>
              <w:t xml:space="preserve"> 北京：中国人民大学出版社，2018</w:t>
            </w:r>
            <w:r>
              <w:rPr>
                <w:rFonts w:hint="eastAsia"/>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黄卫平，彭刚</w:t>
            </w:r>
            <w:r>
              <w:rPr>
                <w:rFonts w:hint="eastAsia"/>
                <w:sz w:val="21"/>
                <w:szCs w:val="21"/>
                <w:lang w:val="en-US" w:eastAsia="zh-CN"/>
              </w:rPr>
              <w:t>，</w:t>
            </w:r>
            <w:r>
              <w:rPr>
                <w:rFonts w:hint="default"/>
                <w:sz w:val="21"/>
                <w:szCs w:val="21"/>
                <w:lang w:val="en-US" w:eastAsia="zh-CN"/>
              </w:rPr>
              <w:t>国际经济学教程（第 2 版）[M]. 北京：中国人民大学出版社，2012</w:t>
            </w:r>
            <w:r>
              <w:rPr>
                <w:rFonts w:hint="eastAsia"/>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default"/>
                <w:sz w:val="21"/>
                <w:szCs w:val="21"/>
                <w:lang w:val="en-US" w:eastAsia="zh-CN"/>
              </w:rPr>
              <w:t xml:space="preserve">黄达，张杰 </w:t>
            </w:r>
            <w:r>
              <w:rPr>
                <w:rFonts w:hint="eastAsia"/>
                <w:sz w:val="21"/>
                <w:szCs w:val="21"/>
                <w:lang w:val="en-US" w:eastAsia="zh-CN"/>
              </w:rPr>
              <w:t>，</w:t>
            </w:r>
            <w:r>
              <w:rPr>
                <w:rFonts w:hint="default"/>
                <w:sz w:val="21"/>
                <w:szCs w:val="21"/>
                <w:lang w:val="en-US" w:eastAsia="zh-CN"/>
              </w:rPr>
              <w:t>金融学（第 4 版）[ 货币银行学（第 6 版）] [M]. 北京：中国人民大学出版社，2017</w:t>
            </w:r>
            <w:r>
              <w:rPr>
                <w:rFonts w:hint="eastAsia"/>
                <w:sz w:val="21"/>
                <w:szCs w:val="21"/>
                <w:lang w:val="en-US" w:eastAsia="zh-CN"/>
              </w:rPr>
              <w:t>。</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郑渝，“网络带货主播李佳琦的语言运用特征”，《文学教育》，2021年第12期，160页~162页。</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余梵，“网络直播带货下的消费者权益问题”，《经济与法》，2021年第9期，148页~150页。</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张映辉、周柏杨，“以薇娅为例证网络直播带货的营销策略”，《现代营销》，72页~73页。</w:t>
            </w:r>
          </w:p>
          <w:p>
            <w:pPr>
              <w:numPr>
                <w:ilvl w:val="0"/>
                <w:numId w:val="5"/>
              </w:numPr>
              <w:spacing w:line="0" w:lineRule="atLeast"/>
              <w:ind w:left="425" w:leftChars="0" w:hanging="425" w:firstLineChars="0"/>
              <w:rPr>
                <w:rFonts w:hint="default"/>
                <w:sz w:val="21"/>
                <w:szCs w:val="21"/>
                <w:lang w:val="en-US" w:eastAsia="zh-CN"/>
              </w:rPr>
            </w:pPr>
            <w:r>
              <w:rPr>
                <w:rFonts w:hint="eastAsia"/>
                <w:sz w:val="21"/>
                <w:szCs w:val="21"/>
                <w:lang w:val="en-US" w:eastAsia="zh-CN"/>
              </w:rPr>
              <w:t>王晓玲、祈怡霏、陈宇星、赵泽嵘，“网络直播对线上消费的影响”，《山西大同大学学报（自然科学版）》，第37卷第4期，33~42页。</w:t>
            </w:r>
          </w:p>
          <w:p>
            <w:pPr>
              <w:numPr>
                <w:ilvl w:val="0"/>
                <w:numId w:val="5"/>
              </w:numPr>
              <w:spacing w:line="0" w:lineRule="atLeast"/>
              <w:ind w:left="425" w:leftChars="0" w:hanging="425" w:firstLineChars="0"/>
              <w:rPr>
                <w:sz w:val="18"/>
                <w:szCs w:val="20"/>
              </w:rPr>
            </w:pPr>
            <w:r>
              <w:rPr>
                <w:rFonts w:hint="eastAsia"/>
                <w:sz w:val="21"/>
                <w:szCs w:val="21"/>
                <w:lang w:val="en-US" w:eastAsia="zh-CN"/>
              </w:rPr>
              <w:t>孟瑾、王梦帆、王玉茜，“网络带货直播的语言特色研究——以湖北爱心公益专场直播“小朱配琦”为例”，《语言文学学术研究》，2021年第19期，18~19页。</w:t>
            </w:r>
          </w:p>
          <w:p>
            <w:pPr>
              <w:rPr>
                <w:rFonts w:ascii="宋体" w:hAnsi="宋体" w:eastAsia="宋体"/>
                <w:sz w:val="24"/>
                <w:szCs w:val="24"/>
              </w:rPr>
            </w:pPr>
          </w:p>
        </w:tc>
      </w:tr>
    </w:tbl>
    <w:p>
      <w:pPr>
        <w:rPr>
          <w:rFonts w:ascii="宋体" w:hAnsi="宋体" w:eastAsia="宋体"/>
          <w:sz w:val="32"/>
          <w:szCs w:val="32"/>
        </w:rPr>
      </w:pPr>
    </w:p>
    <w:tbl>
      <w:tblPr>
        <w:tblStyle w:val="8"/>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hint="eastAsia" w:ascii="宋体" w:hAnsi="宋体" w:eastAsia="宋体"/>
                <w:sz w:val="24"/>
                <w:szCs w:val="24"/>
                <w:lang w:eastAsia="zh-CN"/>
              </w:rPr>
              <w:t>网络直播购物对居民消费的影响研究</w:t>
            </w:r>
          </w:p>
          <w:p>
            <w:pPr>
              <w:rPr>
                <w:rFonts w:hint="default"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eastAsia="zh-CN"/>
              </w:rPr>
              <w:t>主播带货、消费能力</w:t>
            </w:r>
            <w:r>
              <w:rPr>
                <w:rFonts w:hint="eastAsia" w:ascii="宋体" w:hAnsi="宋体" w:eastAsia="宋体"/>
                <w:sz w:val="24"/>
                <w:szCs w:val="24"/>
                <w:lang w:val="en-US" w:eastAsia="zh-CN"/>
              </w:rPr>
              <w:t>、网络直播</w:t>
            </w:r>
          </w:p>
          <w:p>
            <w:pPr>
              <w:rPr>
                <w:rFonts w:ascii="宋体" w:hAnsi="宋体" w:eastAsia="宋体"/>
                <w:sz w:val="24"/>
                <w:szCs w:val="24"/>
              </w:rPr>
            </w:pPr>
          </w:p>
          <w:p>
            <w:pPr>
              <w:rPr>
                <w:rFonts w:hint="eastAsia" w:ascii="宋体" w:hAnsi="宋体" w:eastAsia="宋体"/>
                <w:sz w:val="24"/>
                <w:szCs w:val="24"/>
              </w:rPr>
            </w:pPr>
            <w:r>
              <w:rPr>
                <w:rFonts w:hint="eastAsia" w:ascii="宋体" w:hAnsi="宋体" w:eastAsia="宋体"/>
                <w:sz w:val="24"/>
                <w:szCs w:val="24"/>
              </w:rPr>
              <w:t>第1章  绪论</w:t>
            </w:r>
            <w:r>
              <w:rPr>
                <w:rFonts w:hint="eastAsia" w:ascii="宋体" w:hAnsi="宋体" w:eastAsia="宋体"/>
                <w:sz w:val="24"/>
                <w:szCs w:val="24"/>
              </w:rPr>
              <w:tab/>
            </w:r>
          </w:p>
          <w:p>
            <w:pPr>
              <w:rPr>
                <w:rFonts w:hint="eastAsia" w:ascii="宋体" w:hAnsi="宋体" w:eastAsia="宋体"/>
                <w:sz w:val="24"/>
                <w:szCs w:val="24"/>
                <w:lang w:eastAsia="zh-CN"/>
              </w:rPr>
            </w:pPr>
            <w:r>
              <w:rPr>
                <w:rFonts w:hint="eastAsia" w:ascii="宋体" w:hAnsi="宋体" w:eastAsia="宋体"/>
                <w:sz w:val="24"/>
                <w:szCs w:val="24"/>
              </w:rPr>
              <w:tab/>
            </w:r>
            <w:r>
              <w:rPr>
                <w:rFonts w:hint="eastAsia" w:ascii="宋体" w:hAnsi="宋体" w:eastAsia="宋体"/>
                <w:sz w:val="24"/>
                <w:szCs w:val="24"/>
              </w:rPr>
              <w:t>1.1选题背景及</w:t>
            </w:r>
            <w:r>
              <w:rPr>
                <w:rFonts w:hint="eastAsia" w:ascii="宋体" w:hAnsi="宋体" w:eastAsia="宋体"/>
                <w:sz w:val="24"/>
                <w:szCs w:val="24"/>
                <w:lang w:val="en-US" w:eastAsia="zh-CN"/>
              </w:rPr>
              <w:t>意义</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1.2本文的研究内容与研究方法</w:t>
            </w:r>
          </w:p>
          <w:p>
            <w:pPr>
              <w:rPr>
                <w:rFonts w:hint="eastAsia" w:ascii="宋体" w:hAnsi="宋体" w:eastAsia="宋体"/>
                <w:sz w:val="24"/>
                <w:szCs w:val="24"/>
                <w:lang w:val="en-US" w:eastAsia="zh-CN"/>
              </w:rPr>
            </w:pPr>
            <w:r>
              <w:rPr>
                <w:rFonts w:hint="eastAsia" w:ascii="宋体" w:hAnsi="宋体" w:eastAsia="宋体"/>
                <w:sz w:val="24"/>
                <w:szCs w:val="24"/>
              </w:rPr>
              <w:tab/>
            </w:r>
            <w:r>
              <w:rPr>
                <w:rFonts w:hint="eastAsia" w:ascii="宋体" w:hAnsi="宋体" w:eastAsia="宋体"/>
                <w:sz w:val="24"/>
                <w:szCs w:val="24"/>
              </w:rPr>
              <w:t>1.3本文的创新</w:t>
            </w:r>
            <w:r>
              <w:rPr>
                <w:rFonts w:hint="eastAsia" w:ascii="宋体" w:hAnsi="宋体" w:eastAsia="宋体"/>
                <w:sz w:val="24"/>
                <w:szCs w:val="24"/>
                <w:lang w:val="en-US" w:eastAsia="zh-CN"/>
              </w:rPr>
              <w:t>之处与不足之处</w:t>
            </w:r>
          </w:p>
          <w:p>
            <w:pPr>
              <w:rPr>
                <w:rFonts w:hint="eastAsia" w:ascii="宋体" w:hAnsi="宋体" w:eastAsia="宋体"/>
                <w:sz w:val="24"/>
                <w:szCs w:val="24"/>
              </w:rPr>
            </w:pPr>
            <w:r>
              <w:rPr>
                <w:rFonts w:hint="eastAsia" w:ascii="宋体" w:hAnsi="宋体" w:eastAsia="宋体"/>
                <w:sz w:val="24"/>
                <w:szCs w:val="24"/>
              </w:rPr>
              <w:t>第2章 关于</w:t>
            </w:r>
            <w:r>
              <w:rPr>
                <w:rFonts w:hint="eastAsia" w:ascii="宋体" w:hAnsi="宋体" w:eastAsia="宋体"/>
                <w:sz w:val="24"/>
                <w:szCs w:val="24"/>
                <w:lang w:eastAsia="zh-CN"/>
              </w:rPr>
              <w:t>网络直播购物对居民消费影响</w:t>
            </w:r>
            <w:r>
              <w:rPr>
                <w:rFonts w:hint="eastAsia" w:ascii="宋体" w:hAnsi="宋体" w:eastAsia="宋体"/>
                <w:sz w:val="24"/>
                <w:szCs w:val="24"/>
                <w:lang w:val="en-US" w:eastAsia="zh-CN"/>
              </w:rPr>
              <w:t>理论</w:t>
            </w:r>
            <w:r>
              <w:rPr>
                <w:rFonts w:hint="eastAsia" w:ascii="宋体" w:hAnsi="宋体" w:eastAsia="宋体"/>
                <w:sz w:val="24"/>
                <w:szCs w:val="24"/>
              </w:rPr>
              <w:t>的文献综述</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2.1 </w:t>
            </w:r>
            <w:r>
              <w:rPr>
                <w:rFonts w:hint="eastAsia" w:ascii="宋体" w:hAnsi="宋体" w:eastAsia="宋体"/>
                <w:sz w:val="24"/>
                <w:szCs w:val="24"/>
                <w:lang w:eastAsia="zh-CN"/>
              </w:rPr>
              <w:t>网络直播购物的</w:t>
            </w:r>
            <w:r>
              <w:rPr>
                <w:rFonts w:hint="eastAsia" w:ascii="宋体" w:hAnsi="宋体" w:eastAsia="宋体"/>
                <w:sz w:val="24"/>
                <w:szCs w:val="24"/>
              </w:rPr>
              <w:t>相关文献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2.2 </w:t>
            </w:r>
            <w:r>
              <w:rPr>
                <w:rFonts w:hint="eastAsia" w:ascii="宋体" w:hAnsi="宋体" w:eastAsia="宋体"/>
                <w:sz w:val="24"/>
                <w:szCs w:val="24"/>
                <w:lang w:eastAsia="zh-CN"/>
              </w:rPr>
              <w:t>网络直播购物对居民消费影响</w:t>
            </w:r>
            <w:r>
              <w:rPr>
                <w:rFonts w:hint="eastAsia" w:ascii="宋体" w:hAnsi="宋体" w:eastAsia="宋体"/>
                <w:sz w:val="24"/>
                <w:szCs w:val="24"/>
              </w:rPr>
              <w:t>相关文献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2.</w:t>
            </w:r>
            <w:r>
              <w:rPr>
                <w:rFonts w:hint="eastAsia" w:ascii="宋体" w:hAnsi="宋体" w:eastAsia="宋体"/>
                <w:sz w:val="24"/>
                <w:szCs w:val="24"/>
                <w:lang w:val="en-US" w:eastAsia="zh-CN"/>
              </w:rPr>
              <w:t>3</w:t>
            </w:r>
            <w:r>
              <w:rPr>
                <w:rFonts w:hint="eastAsia" w:ascii="宋体" w:hAnsi="宋体" w:eastAsia="宋体"/>
                <w:sz w:val="24"/>
                <w:szCs w:val="24"/>
              </w:rPr>
              <w:t>文献评述</w:t>
            </w:r>
          </w:p>
          <w:p>
            <w:pPr>
              <w:rPr>
                <w:rFonts w:hint="eastAsia" w:ascii="宋体" w:hAnsi="宋体" w:eastAsia="宋体"/>
                <w:color w:val="auto"/>
                <w:sz w:val="24"/>
                <w:szCs w:val="24"/>
              </w:rPr>
            </w:pPr>
            <w:r>
              <w:rPr>
                <w:rFonts w:hint="eastAsia" w:ascii="宋体" w:hAnsi="宋体" w:eastAsia="宋体"/>
                <w:sz w:val="24"/>
                <w:szCs w:val="24"/>
              </w:rPr>
              <w:t>第</w:t>
            </w:r>
            <w:r>
              <w:rPr>
                <w:rFonts w:hint="eastAsia" w:ascii="宋体" w:hAnsi="宋体" w:eastAsia="宋体"/>
                <w:sz w:val="24"/>
                <w:szCs w:val="24"/>
                <w:lang w:val="en-US" w:eastAsia="zh-CN"/>
              </w:rPr>
              <w:t>3</w:t>
            </w:r>
            <w:r>
              <w:rPr>
                <w:rFonts w:hint="eastAsia" w:ascii="宋体" w:hAnsi="宋体" w:eastAsia="宋体"/>
                <w:sz w:val="24"/>
                <w:szCs w:val="24"/>
              </w:rPr>
              <w:t>章 关于</w:t>
            </w:r>
            <w:r>
              <w:rPr>
                <w:rFonts w:hint="eastAsia" w:ascii="宋体" w:hAnsi="宋体" w:eastAsia="宋体"/>
                <w:sz w:val="24"/>
                <w:szCs w:val="24"/>
                <w:lang w:eastAsia="zh-CN"/>
              </w:rPr>
              <w:t>网络</w:t>
            </w:r>
            <w:r>
              <w:rPr>
                <w:rFonts w:hint="eastAsia" w:ascii="宋体" w:hAnsi="宋体" w:eastAsia="宋体"/>
                <w:color w:val="auto"/>
                <w:sz w:val="24"/>
                <w:szCs w:val="24"/>
                <w:lang w:eastAsia="zh-CN"/>
              </w:rPr>
              <w:t>直播购物发展现状的分析</w:t>
            </w:r>
          </w:p>
          <w:p>
            <w:pPr>
              <w:rPr>
                <w:rFonts w:hint="eastAsia" w:ascii="宋体" w:hAnsi="宋体" w:eastAsia="宋体"/>
                <w:color w:val="auto"/>
                <w:sz w:val="24"/>
                <w:szCs w:val="24"/>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3</w:t>
            </w:r>
            <w:r>
              <w:rPr>
                <w:rFonts w:hint="eastAsia" w:ascii="宋体" w:hAnsi="宋体" w:eastAsia="宋体"/>
                <w:color w:val="auto"/>
                <w:sz w:val="24"/>
                <w:szCs w:val="24"/>
              </w:rPr>
              <w:t xml:space="preserve">.1 </w:t>
            </w:r>
            <w:r>
              <w:rPr>
                <w:rFonts w:hint="eastAsia" w:ascii="宋体" w:hAnsi="宋体" w:eastAsia="宋体"/>
                <w:color w:val="auto"/>
                <w:sz w:val="24"/>
                <w:szCs w:val="24"/>
                <w:lang w:eastAsia="zh-CN"/>
              </w:rPr>
              <w:t>网络直播购物的兴起与发展历程</w:t>
            </w:r>
          </w:p>
          <w:p>
            <w:pPr>
              <w:rPr>
                <w:rFonts w:hint="eastAsia" w:ascii="宋体" w:hAnsi="宋体" w:eastAsia="宋体"/>
                <w:color w:val="auto"/>
                <w:sz w:val="24"/>
                <w:szCs w:val="24"/>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3</w:t>
            </w:r>
            <w:r>
              <w:rPr>
                <w:rFonts w:hint="eastAsia" w:ascii="宋体" w:hAnsi="宋体" w:eastAsia="宋体"/>
                <w:color w:val="auto"/>
                <w:sz w:val="24"/>
                <w:szCs w:val="24"/>
              </w:rPr>
              <w:t xml:space="preserve">.2 </w:t>
            </w:r>
            <w:r>
              <w:rPr>
                <w:rFonts w:hint="eastAsia" w:ascii="宋体" w:hAnsi="宋体" w:eastAsia="宋体"/>
                <w:color w:val="auto"/>
                <w:sz w:val="24"/>
                <w:szCs w:val="24"/>
                <w:lang w:eastAsia="zh-CN"/>
              </w:rPr>
              <w:t>网络直播购物存在的问题分析</w:t>
            </w:r>
          </w:p>
          <w:p>
            <w:pPr>
              <w:rPr>
                <w:rFonts w:hint="eastAsia" w:ascii="宋体" w:hAnsi="宋体" w:eastAsia="宋体"/>
                <w:color w:val="auto"/>
                <w:sz w:val="24"/>
                <w:szCs w:val="24"/>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3</w:t>
            </w:r>
            <w:r>
              <w:rPr>
                <w:rFonts w:hint="eastAsia" w:ascii="宋体" w:hAnsi="宋体" w:eastAsia="宋体"/>
                <w:color w:val="auto"/>
                <w:sz w:val="24"/>
                <w:szCs w:val="24"/>
              </w:rPr>
              <w:t xml:space="preserve">.3 </w:t>
            </w:r>
            <w:r>
              <w:rPr>
                <w:rFonts w:hint="eastAsia" w:ascii="宋体" w:hAnsi="宋体" w:eastAsia="宋体"/>
                <w:color w:val="auto"/>
                <w:sz w:val="24"/>
                <w:szCs w:val="24"/>
                <w:lang w:eastAsia="zh-CN"/>
              </w:rPr>
              <w:t>网络直播购物有待改善的区域和方面</w:t>
            </w:r>
          </w:p>
          <w:p>
            <w:pPr>
              <w:rPr>
                <w:rFonts w:hint="default" w:ascii="宋体" w:hAnsi="宋体" w:eastAsia="宋体"/>
                <w:color w:val="auto"/>
                <w:sz w:val="24"/>
                <w:szCs w:val="24"/>
                <w:lang w:val="en-US" w:eastAsia="zh-CN"/>
              </w:rPr>
            </w:pPr>
            <w:r>
              <w:rPr>
                <w:rFonts w:hint="eastAsia" w:ascii="宋体" w:hAnsi="宋体" w:eastAsia="宋体"/>
                <w:color w:val="auto"/>
                <w:sz w:val="24"/>
                <w:szCs w:val="24"/>
              </w:rPr>
              <w:t>第</w:t>
            </w:r>
            <w:r>
              <w:rPr>
                <w:rFonts w:hint="eastAsia" w:ascii="宋体" w:hAnsi="宋体" w:eastAsia="宋体"/>
                <w:color w:val="auto"/>
                <w:sz w:val="24"/>
                <w:szCs w:val="24"/>
                <w:lang w:val="en-US" w:eastAsia="zh-CN"/>
              </w:rPr>
              <w:t>4</w:t>
            </w:r>
            <w:r>
              <w:rPr>
                <w:rFonts w:hint="eastAsia" w:ascii="宋体" w:hAnsi="宋体" w:eastAsia="宋体"/>
                <w:color w:val="auto"/>
                <w:sz w:val="24"/>
                <w:szCs w:val="24"/>
              </w:rPr>
              <w:t xml:space="preserve">章  </w:t>
            </w:r>
            <w:r>
              <w:rPr>
                <w:rFonts w:hint="eastAsia" w:ascii="宋体" w:hAnsi="宋体" w:eastAsia="宋体"/>
                <w:color w:val="auto"/>
                <w:sz w:val="24"/>
                <w:szCs w:val="24"/>
                <w:lang w:eastAsia="zh-CN"/>
              </w:rPr>
              <w:t>网络直播购物对居民消费行为研究的理论分析</w:t>
            </w:r>
          </w:p>
          <w:p>
            <w:pPr>
              <w:rPr>
                <w:rFonts w:hint="default" w:ascii="宋体" w:hAnsi="宋体" w:eastAsia="宋体"/>
                <w:color w:val="auto"/>
                <w:sz w:val="24"/>
                <w:szCs w:val="24"/>
                <w:lang w:val="en-US" w:eastAsia="zh-CN"/>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4</w:t>
            </w:r>
            <w:r>
              <w:rPr>
                <w:rFonts w:hint="eastAsia" w:ascii="宋体" w:hAnsi="宋体" w:eastAsia="宋体"/>
                <w:color w:val="auto"/>
                <w:sz w:val="24"/>
                <w:szCs w:val="24"/>
              </w:rPr>
              <w:t xml:space="preserve">.1 </w:t>
            </w:r>
            <w:r>
              <w:rPr>
                <w:rFonts w:hint="eastAsia" w:ascii="宋体" w:hAnsi="宋体" w:eastAsia="宋体"/>
                <w:color w:val="auto"/>
                <w:sz w:val="24"/>
                <w:szCs w:val="24"/>
                <w:lang w:eastAsia="zh-CN"/>
              </w:rPr>
              <w:t>传统购物方式与网络直播购物方式的比较</w:t>
            </w:r>
          </w:p>
          <w:p>
            <w:pPr>
              <w:rPr>
                <w:rFonts w:hint="eastAsia" w:ascii="宋体" w:hAnsi="宋体" w:eastAsia="宋体"/>
                <w:color w:val="auto"/>
                <w:sz w:val="24"/>
                <w:szCs w:val="24"/>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4</w:t>
            </w:r>
            <w:r>
              <w:rPr>
                <w:rFonts w:hint="eastAsia" w:ascii="宋体" w:hAnsi="宋体" w:eastAsia="宋体"/>
                <w:color w:val="auto"/>
                <w:sz w:val="24"/>
                <w:szCs w:val="24"/>
              </w:rPr>
              <w:t xml:space="preserve">.2 </w:t>
            </w:r>
            <w:r>
              <w:rPr>
                <w:rFonts w:hint="eastAsia" w:ascii="宋体" w:hAnsi="宋体" w:eastAsia="宋体"/>
                <w:color w:val="auto"/>
                <w:sz w:val="24"/>
                <w:szCs w:val="24"/>
                <w:lang w:eastAsia="zh-CN"/>
              </w:rPr>
              <w:t>网络直播购物主要消费人群研究</w:t>
            </w:r>
          </w:p>
          <w:p>
            <w:pPr>
              <w:rPr>
                <w:rFonts w:hint="default" w:ascii="宋体" w:hAnsi="宋体" w:eastAsia="宋体"/>
                <w:color w:val="auto"/>
                <w:sz w:val="24"/>
                <w:szCs w:val="24"/>
                <w:lang w:val="en-US" w:eastAsia="zh-CN"/>
              </w:rPr>
            </w:pPr>
            <w:r>
              <w:rPr>
                <w:rFonts w:hint="eastAsia" w:ascii="宋体" w:hAnsi="宋体" w:eastAsia="宋体"/>
                <w:color w:val="auto"/>
                <w:sz w:val="24"/>
                <w:szCs w:val="24"/>
              </w:rPr>
              <w:tab/>
            </w:r>
            <w:r>
              <w:rPr>
                <w:rFonts w:hint="eastAsia" w:ascii="宋体" w:hAnsi="宋体" w:eastAsia="宋体"/>
                <w:color w:val="auto"/>
                <w:sz w:val="24"/>
                <w:szCs w:val="24"/>
                <w:lang w:val="en-US" w:eastAsia="zh-CN"/>
              </w:rPr>
              <w:t>4</w:t>
            </w:r>
            <w:r>
              <w:rPr>
                <w:rFonts w:hint="eastAsia" w:ascii="宋体" w:hAnsi="宋体" w:eastAsia="宋体"/>
                <w:color w:val="auto"/>
                <w:sz w:val="24"/>
                <w:szCs w:val="24"/>
              </w:rPr>
              <w:t xml:space="preserve">.3 </w:t>
            </w:r>
            <w:r>
              <w:rPr>
                <w:rFonts w:hint="eastAsia" w:ascii="宋体" w:hAnsi="宋体" w:eastAsia="宋体"/>
                <w:color w:val="auto"/>
                <w:sz w:val="24"/>
                <w:szCs w:val="24"/>
                <w:lang w:eastAsia="zh-CN"/>
              </w:rPr>
              <w:t>网络直播购物带来的经济效益研究</w:t>
            </w:r>
          </w:p>
          <w:p>
            <w:pPr>
              <w:rPr>
                <w:rFonts w:hint="eastAsia" w:ascii="宋体" w:hAnsi="宋体" w:eastAsia="宋体"/>
                <w:color w:val="auto"/>
                <w:sz w:val="24"/>
                <w:szCs w:val="24"/>
                <w:lang w:eastAsia="zh-CN"/>
              </w:rPr>
            </w:pPr>
            <w:r>
              <w:rPr>
                <w:rFonts w:hint="eastAsia" w:ascii="宋体" w:hAnsi="宋体" w:eastAsia="宋体"/>
                <w:color w:val="auto"/>
                <w:sz w:val="24"/>
                <w:szCs w:val="24"/>
              </w:rPr>
              <w:t>第</w:t>
            </w:r>
            <w:r>
              <w:rPr>
                <w:rFonts w:hint="eastAsia" w:ascii="宋体" w:hAnsi="宋体" w:eastAsia="宋体"/>
                <w:color w:val="auto"/>
                <w:sz w:val="24"/>
                <w:szCs w:val="24"/>
                <w:lang w:val="en-US" w:eastAsia="zh-CN"/>
              </w:rPr>
              <w:t>5</w:t>
            </w:r>
            <w:r>
              <w:rPr>
                <w:rFonts w:hint="eastAsia" w:ascii="宋体" w:hAnsi="宋体" w:eastAsia="宋体"/>
                <w:color w:val="auto"/>
                <w:sz w:val="24"/>
                <w:szCs w:val="24"/>
              </w:rPr>
              <w:t xml:space="preserve">章 </w:t>
            </w:r>
            <w:r>
              <w:rPr>
                <w:rFonts w:hint="eastAsia" w:ascii="宋体" w:hAnsi="宋体" w:eastAsia="宋体"/>
                <w:color w:val="auto"/>
                <w:sz w:val="24"/>
                <w:szCs w:val="24"/>
                <w:lang w:eastAsia="zh-CN"/>
              </w:rPr>
              <w:t>网络直播购物主播</w:t>
            </w:r>
            <w:r>
              <w:rPr>
                <w:rFonts w:hint="eastAsia" w:ascii="宋体" w:hAnsi="宋体" w:eastAsia="宋体"/>
                <w:color w:val="auto"/>
                <w:sz w:val="24"/>
                <w:szCs w:val="24"/>
                <w:lang w:val="en-US" w:eastAsia="zh-CN"/>
              </w:rPr>
              <w:t>技巧和语言特色对居民消费购买力的实证分析</w:t>
            </w:r>
          </w:p>
          <w:p>
            <w:pPr>
              <w:rPr>
                <w:rFonts w:hint="eastAsia" w:ascii="宋体" w:hAnsi="宋体" w:eastAsia="宋体"/>
                <w:sz w:val="24"/>
                <w:szCs w:val="24"/>
              </w:rPr>
            </w:pPr>
            <w:r>
              <w:rPr>
                <w:rFonts w:hint="eastAsia" w:ascii="宋体" w:hAnsi="宋体" w:eastAsia="宋体"/>
                <w:color w:val="auto"/>
                <w:sz w:val="24"/>
                <w:szCs w:val="24"/>
              </w:rPr>
              <w:tab/>
            </w:r>
            <w:r>
              <w:rPr>
                <w:rFonts w:hint="eastAsia" w:ascii="宋体" w:hAnsi="宋体" w:eastAsia="宋体"/>
                <w:sz w:val="24"/>
                <w:szCs w:val="24"/>
              </w:rPr>
              <w:t>5.1 样本选择与数据来源</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5.2 关键变量的定义</w:t>
            </w:r>
            <w:r>
              <w:rPr>
                <w:rFonts w:hint="eastAsia" w:ascii="宋体" w:hAnsi="宋体" w:eastAsia="宋体"/>
                <w:sz w:val="24"/>
                <w:szCs w:val="24"/>
                <w:lang w:eastAsia="zh-CN"/>
              </w:rPr>
              <w:t>与选择</w:t>
            </w:r>
            <w:bookmarkStart w:id="1" w:name="_GoBack"/>
            <w:bookmarkEnd w:id="1"/>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5.3 回归模型的构建</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5.</w:t>
            </w:r>
            <w:r>
              <w:rPr>
                <w:rFonts w:hint="eastAsia" w:ascii="宋体" w:hAnsi="宋体" w:eastAsia="宋体"/>
                <w:sz w:val="24"/>
                <w:szCs w:val="24"/>
                <w:lang w:val="en-US" w:eastAsia="zh-CN"/>
              </w:rPr>
              <w:t>4</w:t>
            </w:r>
            <w:r>
              <w:rPr>
                <w:rFonts w:hint="eastAsia" w:ascii="宋体" w:hAnsi="宋体" w:eastAsia="宋体"/>
                <w:sz w:val="24"/>
                <w:szCs w:val="24"/>
              </w:rPr>
              <w:t xml:space="preserve"> 主要变量的相关性分析</w:t>
            </w:r>
          </w:p>
          <w:p>
            <w:pPr>
              <w:rPr>
                <w:rFonts w:hint="eastAsia" w:ascii="宋体" w:hAnsi="宋体" w:eastAsia="宋体"/>
                <w:color w:val="auto"/>
                <w:sz w:val="24"/>
                <w:szCs w:val="24"/>
                <w:lang w:val="en-US" w:eastAsia="zh-CN"/>
              </w:rPr>
            </w:pPr>
            <w:r>
              <w:rPr>
                <w:rFonts w:hint="eastAsia" w:ascii="宋体" w:hAnsi="宋体" w:eastAsia="宋体"/>
                <w:sz w:val="24"/>
                <w:szCs w:val="24"/>
              </w:rPr>
              <w:tab/>
            </w:r>
            <w:r>
              <w:rPr>
                <w:rFonts w:hint="eastAsia" w:ascii="宋体" w:hAnsi="宋体" w:eastAsia="宋体"/>
                <w:sz w:val="24"/>
                <w:szCs w:val="24"/>
              </w:rPr>
              <w:t>5.</w:t>
            </w:r>
            <w:r>
              <w:rPr>
                <w:rFonts w:hint="eastAsia" w:ascii="宋体" w:hAnsi="宋体" w:eastAsia="宋体"/>
                <w:sz w:val="24"/>
                <w:szCs w:val="24"/>
                <w:lang w:val="en-US" w:eastAsia="zh-CN"/>
              </w:rPr>
              <w:t>5</w:t>
            </w:r>
            <w:r>
              <w:rPr>
                <w:rFonts w:hint="eastAsia" w:ascii="宋体" w:hAnsi="宋体" w:eastAsia="宋体"/>
                <w:sz w:val="24"/>
                <w:szCs w:val="24"/>
              </w:rPr>
              <w:t xml:space="preserve"> 回归检验与结果分析</w:t>
            </w:r>
          </w:p>
          <w:p>
            <w:pPr>
              <w:rPr>
                <w:rFonts w:hint="eastAsia" w:ascii="宋体" w:hAnsi="宋体" w:eastAsia="宋体"/>
                <w:sz w:val="24"/>
                <w:szCs w:val="24"/>
              </w:rPr>
            </w:pPr>
            <w:r>
              <w:rPr>
                <w:rFonts w:hint="eastAsia" w:ascii="宋体" w:hAnsi="宋体" w:eastAsia="宋体"/>
                <w:sz w:val="24"/>
                <w:szCs w:val="24"/>
              </w:rPr>
              <w:t>第</w:t>
            </w:r>
            <w:r>
              <w:rPr>
                <w:rFonts w:hint="eastAsia" w:ascii="宋体" w:hAnsi="宋体" w:eastAsia="宋体"/>
                <w:sz w:val="24"/>
                <w:szCs w:val="24"/>
                <w:lang w:val="en-US" w:eastAsia="zh-CN"/>
              </w:rPr>
              <w:t>6</w:t>
            </w:r>
            <w:r>
              <w:rPr>
                <w:rFonts w:hint="eastAsia" w:ascii="宋体" w:hAnsi="宋体" w:eastAsia="宋体"/>
                <w:sz w:val="24"/>
                <w:szCs w:val="24"/>
              </w:rPr>
              <w:t>章 研究结论及</w:t>
            </w:r>
            <w:r>
              <w:rPr>
                <w:rFonts w:hint="eastAsia" w:ascii="宋体" w:hAnsi="宋体" w:eastAsia="宋体"/>
                <w:sz w:val="24"/>
                <w:szCs w:val="24"/>
                <w:lang w:eastAsia="zh-CN"/>
              </w:rPr>
              <w:t>线上购物后期权益保障</w:t>
            </w:r>
            <w:r>
              <w:rPr>
                <w:rFonts w:hint="eastAsia" w:ascii="宋体" w:hAnsi="宋体" w:eastAsia="宋体"/>
                <w:sz w:val="24"/>
                <w:szCs w:val="24"/>
              </w:rPr>
              <w:t>政策建议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6.1 研究结论</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6.2 </w:t>
            </w:r>
            <w:r>
              <w:rPr>
                <w:rFonts w:hint="eastAsia" w:ascii="宋体" w:hAnsi="宋体" w:eastAsia="宋体"/>
                <w:sz w:val="24"/>
                <w:szCs w:val="24"/>
                <w:lang w:eastAsia="zh-CN"/>
              </w:rPr>
              <w:t>居民线上购物后期权益保障途经及政策建议</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 xml:space="preserve">6.3 </w:t>
            </w:r>
            <w:r>
              <w:rPr>
                <w:rFonts w:hint="eastAsia" w:ascii="宋体" w:hAnsi="宋体" w:eastAsia="宋体"/>
                <w:sz w:val="24"/>
                <w:szCs w:val="24"/>
                <w:lang w:eastAsia="zh-CN"/>
              </w:rPr>
              <w:t>网络直播购物对居民消费影响存在的</w:t>
            </w:r>
            <w:r>
              <w:rPr>
                <w:rFonts w:hint="eastAsia" w:ascii="宋体" w:hAnsi="宋体" w:eastAsia="宋体"/>
                <w:sz w:val="24"/>
                <w:szCs w:val="24"/>
              </w:rPr>
              <w:t>局限性</w:t>
            </w:r>
          </w:p>
          <w:p>
            <w:pPr>
              <w:rPr>
                <w:rFonts w:hint="eastAsia" w:ascii="宋体" w:hAnsi="宋体" w:eastAsia="宋体"/>
                <w:sz w:val="24"/>
                <w:szCs w:val="24"/>
              </w:rPr>
            </w:pPr>
            <w:r>
              <w:rPr>
                <w:rFonts w:hint="eastAsia" w:ascii="宋体" w:hAnsi="宋体" w:eastAsia="宋体"/>
                <w:sz w:val="24"/>
                <w:szCs w:val="24"/>
              </w:rPr>
              <w:tab/>
            </w:r>
            <w:r>
              <w:rPr>
                <w:rFonts w:hint="eastAsia" w:ascii="宋体" w:hAnsi="宋体" w:eastAsia="宋体"/>
                <w:sz w:val="24"/>
                <w:szCs w:val="24"/>
              </w:rPr>
              <w:t>6.4 进一步研究</w:t>
            </w:r>
            <w:r>
              <w:rPr>
                <w:rFonts w:hint="eastAsia" w:ascii="宋体" w:hAnsi="宋体" w:eastAsia="宋体"/>
                <w:sz w:val="24"/>
                <w:szCs w:val="24"/>
                <w:lang w:eastAsia="zh-CN"/>
              </w:rPr>
              <w:t>规划</w:t>
            </w:r>
          </w:p>
          <w:p>
            <w:pPr>
              <w:rPr>
                <w:rFonts w:hint="eastAsia" w:ascii="宋体" w:hAnsi="宋体" w:eastAsia="宋体"/>
                <w:sz w:val="24"/>
                <w:szCs w:val="24"/>
              </w:rPr>
            </w:pPr>
            <w:r>
              <w:rPr>
                <w:rFonts w:hint="eastAsia" w:ascii="宋体" w:hAnsi="宋体" w:eastAsia="宋体"/>
                <w:sz w:val="24"/>
                <w:szCs w:val="24"/>
              </w:rPr>
              <w:t>参考文献</w:t>
            </w:r>
          </w:p>
          <w:p>
            <w:pPr>
              <w:rPr>
                <w:rFonts w:ascii="宋体" w:hAnsi="宋体" w:eastAsia="宋体"/>
                <w:sz w:val="24"/>
                <w:szCs w:val="24"/>
              </w:rPr>
            </w:pPr>
            <w:r>
              <w:rPr>
                <w:rFonts w:hint="eastAsia" w:ascii="宋体" w:hAnsi="宋体" w:eastAsia="宋体"/>
                <w:sz w:val="24"/>
                <w:szCs w:val="24"/>
              </w:rPr>
              <w:t>致谢</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HiddenHorzOCR">
    <w:altName w:val="MS Mincho"/>
    <w:panose1 w:val="00000000000000000000"/>
    <w:charset w:val="80"/>
    <w:family w:val="auto"/>
    <w:pitch w:val="default"/>
    <w:sig w:usb0="00000000" w:usb1="00000000" w:usb2="00000010" w:usb3="00000000" w:csb0="00020000" w:csb1="00000000"/>
  </w:font>
  <w:font w:name="Yu Gothic">
    <w:altName w:val="MS UI Gothic"/>
    <w:panose1 w:val="020B0400000000000000"/>
    <w:charset w:val="80"/>
    <w:family w:val="swiss"/>
    <w:pitch w:val="default"/>
    <w:sig w:usb0="00000000" w:usb1="00000000" w:usb2="00000016" w:usb3="00000000" w:csb0="0002009F" w:csb1="00000000"/>
  </w:font>
  <w:font w:name="仿宋">
    <w:panose1 w:val="02010609060101010101"/>
    <w:charset w:val="86"/>
    <w:family w:val="modern"/>
    <w:pitch w:val="default"/>
    <w:sig w:usb0="800002BF" w:usb1="38CF7CFA" w:usb2="00000016"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Meiryo UI">
    <w:panose1 w:val="020B0604030504040204"/>
    <w:charset w:val="80"/>
    <w:family w:val="auto"/>
    <w:pitch w:val="default"/>
    <w:sig w:usb0="E10102FF" w:usb1="EAC7FFFF" w:usb2="00010012" w:usb3="00000000" w:csb0="6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7693A3"/>
    <w:multiLevelType w:val="singleLevel"/>
    <w:tmpl w:val="C77693A3"/>
    <w:lvl w:ilvl="0" w:tentative="0">
      <w:start w:val="1"/>
      <w:numFmt w:val="decimal"/>
      <w:lvlText w:val="%1."/>
      <w:lvlJc w:val="left"/>
      <w:pPr>
        <w:ind w:left="425" w:hanging="425"/>
      </w:pPr>
      <w:rPr>
        <w:rFonts w:hint="default"/>
      </w:rPr>
    </w:lvl>
  </w:abstractNum>
  <w:abstractNum w:abstractNumId="1">
    <w:nsid w:val="61DD4D6A"/>
    <w:multiLevelType w:val="singleLevel"/>
    <w:tmpl w:val="61DD4D6A"/>
    <w:lvl w:ilvl="0" w:tentative="0">
      <w:start w:val="2"/>
      <w:numFmt w:val="decimal"/>
      <w:suff w:val="nothing"/>
      <w:lvlText w:val="%1、"/>
      <w:lvlJc w:val="left"/>
    </w:lvl>
  </w:abstractNum>
  <w:abstractNum w:abstractNumId="2">
    <w:nsid w:val="61DD6816"/>
    <w:multiLevelType w:val="singleLevel"/>
    <w:tmpl w:val="61DD6816"/>
    <w:lvl w:ilvl="0" w:tentative="0">
      <w:start w:val="2"/>
      <w:numFmt w:val="decimal"/>
      <w:suff w:val="nothing"/>
      <w:lvlText w:val="%1."/>
      <w:lvlJc w:val="left"/>
    </w:lvl>
  </w:abstractNum>
  <w:abstractNum w:abstractNumId="3">
    <w:nsid w:val="61DD6B9F"/>
    <w:multiLevelType w:val="singleLevel"/>
    <w:tmpl w:val="61DD6B9F"/>
    <w:lvl w:ilvl="0" w:tentative="0">
      <w:start w:val="4"/>
      <w:numFmt w:val="decimal"/>
      <w:suff w:val="nothing"/>
      <w:lvlText w:val="%1."/>
      <w:lvlJc w:val="left"/>
    </w:lvl>
  </w:abstractNum>
  <w:abstractNum w:abstractNumId="4">
    <w:nsid w:val="769AFDC2"/>
    <w:multiLevelType w:val="singleLevel"/>
    <w:tmpl w:val="769AFDC2"/>
    <w:lvl w:ilvl="0" w:tentative="0">
      <w:start w:val="1"/>
      <w:numFmt w:val="decimal"/>
      <w:suff w:val="nothing"/>
      <w:lvlText w:val="%1）"/>
      <w:lvlJc w:val="left"/>
      <w:pPr>
        <w:ind w:left="480" w:leftChars="0" w:firstLine="0" w:firstLineChars="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3A59D2"/>
    <w:rsid w:val="050B41D9"/>
    <w:rsid w:val="054F5D03"/>
    <w:rsid w:val="091F1C2C"/>
    <w:rsid w:val="09960952"/>
    <w:rsid w:val="0B886273"/>
    <w:rsid w:val="0D2742D3"/>
    <w:rsid w:val="10BB61B8"/>
    <w:rsid w:val="15CC5E15"/>
    <w:rsid w:val="16265CA6"/>
    <w:rsid w:val="16AD5317"/>
    <w:rsid w:val="16F436BA"/>
    <w:rsid w:val="172740E8"/>
    <w:rsid w:val="197C3AE8"/>
    <w:rsid w:val="1C0B68EC"/>
    <w:rsid w:val="1D0577DE"/>
    <w:rsid w:val="20866677"/>
    <w:rsid w:val="242A5CBE"/>
    <w:rsid w:val="26102D3D"/>
    <w:rsid w:val="27032EC2"/>
    <w:rsid w:val="28DF5E06"/>
    <w:rsid w:val="2B48575B"/>
    <w:rsid w:val="2D236889"/>
    <w:rsid w:val="33AE6F34"/>
    <w:rsid w:val="39C02DA8"/>
    <w:rsid w:val="39FF5217"/>
    <w:rsid w:val="3A5632E3"/>
    <w:rsid w:val="3BAF718A"/>
    <w:rsid w:val="3E5437DB"/>
    <w:rsid w:val="41394FEE"/>
    <w:rsid w:val="42966A66"/>
    <w:rsid w:val="46E541B2"/>
    <w:rsid w:val="47F00282"/>
    <w:rsid w:val="497241CF"/>
    <w:rsid w:val="4E3B366C"/>
    <w:rsid w:val="57D60DC2"/>
    <w:rsid w:val="5835404F"/>
    <w:rsid w:val="590D49AA"/>
    <w:rsid w:val="5B3D3963"/>
    <w:rsid w:val="5C783AB1"/>
    <w:rsid w:val="60A56F80"/>
    <w:rsid w:val="617A4A42"/>
    <w:rsid w:val="64284643"/>
    <w:rsid w:val="6E1217E1"/>
    <w:rsid w:val="70A42088"/>
    <w:rsid w:val="72D70F9E"/>
    <w:rsid w:val="7E117D77"/>
    <w:rsid w:val="7F593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qFormat/>
    <w:uiPriority w:val="99"/>
    <w:rPr>
      <w:color w:val="0000FF"/>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List Paragraph"/>
    <w:basedOn w:val="1"/>
    <w:qFormat/>
    <w:uiPriority w:val="34"/>
    <w:pPr>
      <w:ind w:firstLine="420" w:firstLineChars="200"/>
    </w:pPr>
  </w:style>
  <w:style w:type="character" w:customStyle="1" w:styleId="10">
    <w:name w:val="页眉 字符"/>
    <w:basedOn w:val="5"/>
    <w:link w:val="3"/>
    <w:qFormat/>
    <w:uiPriority w:val="99"/>
    <w:rPr>
      <w:sz w:val="18"/>
      <w:szCs w:val="18"/>
    </w:rPr>
  </w:style>
  <w:style w:type="character" w:customStyle="1" w:styleId="11">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Administrator</cp:lastModifiedBy>
  <cp:lastPrinted>2021-12-14T10:40:00Z</cp:lastPrinted>
  <dcterms:modified xsi:type="dcterms:W3CDTF">2022-01-12T03:31:41Z</dcterms:modified>
  <dc:title>_x0001_</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