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>
      <w:pPr>
        <w:pStyle w:val="style0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style105"/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71040661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张钰浛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北京市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13671019288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410994136</w:t>
            </w:r>
            <w:r>
              <w:rPr>
                <w:rFonts w:ascii="宋体" w:eastAsia="宋体" w:hAnsi="宋体"/>
                <w:sz w:val="24"/>
              </w:rPr>
              <w:t>@qq.com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中国人民大学/北京工业大学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会计（无学位）/计算机科学与技术（学士学位）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北京城合投资管理有限公司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财务部主管</w:t>
            </w:r>
          </w:p>
        </w:tc>
      </w:tr>
      <w:tr>
        <w:tblPrEx/>
        <w:trPr>
          <w:trHeight w:val="3520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1995-1998 北京市通州区第三中学  普通高中  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1999-2000 北京市财政学校        中专    财务会计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2000-2001 中国人民大学（自考）  大专    会计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2002-2007 中国人民大学（自考）  本科    会计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2006-2009 中央广播电视大学      本科    计算机科学与技术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2006-2010 北京工业大学   本科学士学位   计算机科学与技术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2006-2019 中国人民大学   西方经济学研修班结业  西方经济学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2001-2008中国网通（集团）有限公司北京市分公司 国际话务，工会出纳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2008-2010 北京世通在线科技有限公司  总账会计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2010-2012 北京万延国际旅游、北京时时空视点公司   会计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2012-2013 北京润谷食品有限公司   英文采购及付款业务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2013-2015 PIXMONDO BEIJNG  主管会计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2015-至今  北京城合投资管理有限公司    财务部主管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4086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推进农村农业现代化建设，加快乡村振兴步伐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《现代经济信息》</w:t>
            </w:r>
          </w:p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国内刊号CN23-1056/F  国际刊号 ISSN 1001-828X</w:t>
            </w:r>
          </w:p>
        </w:tc>
      </w:tr>
      <w:tr>
        <w:tblPrEx/>
        <w:trPr>
          <w:trHeight w:val="3426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依据党的十九大以及2021年中央一号文的重要精神，就加快乡村振兴重大任务，从内外环境进行分析，一方面，充分利用国家宏观政策，发展经济产业，利用政策优势、金融优势推进乡村振兴；利益方面，要从如何发展思考，本人根据工作实际，认为农业发展既要做好财务系统数据管理，有利于经济分析，又要与时俱进，充分利用网络优势，发展电子商务，提高农村农业产品市场的占有率。通过综上所述，为不断满足广大农民群众日益增长的生活需求，存进乡村振兴发展目标的稳步实现。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农业现代化综合平台、数字化管理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 w:hint="eastAsia"/>
                <w:sz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lang w:val="en-US" w:eastAsia="zh-CN"/>
              </w:rPr>
              <w:t>电子商务对农产品市场</w:t>
            </w:r>
            <w:r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  <w:lang w:val="en-US" w:eastAsia="zh-CN"/>
              </w:rPr>
              <w:t>影响</w:t>
            </w:r>
            <w:bookmarkStart w:id="0" w:name="_GoBack"/>
            <w:bookmarkEnd w:id="0"/>
          </w:p>
        </w:tc>
      </w:tr>
    </w:tbl>
    <w:p>
      <w:pPr>
        <w:pStyle w:val="style0"/>
        <w:ind w:firstLine="422" w:firstLineChars="20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>
      <w:pgSz w:w="11906" w:h="16838" w:orient="portrait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Words>743</Words>
  <Pages>2</Pages>
  <Characters>914</Characters>
  <Application>WPS Office</Application>
  <DocSecurity>0</DocSecurity>
  <Paragraphs>74</Paragraphs>
  <ScaleCrop>false</ScaleCrop>
  <LinksUpToDate>false</LinksUpToDate>
  <CharactersWithSpaces>1004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2021-01-23T08:38:00Z</dcterms:created>
  <dc:creator>Qi Hang</dc:creator>
  <lastModifiedBy>M2011J18C</lastModifiedBy>
  <dcterms:modified xsi:type="dcterms:W3CDTF">2021-12-27T09:14:16Z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7702790D63F341A29F250E60788F480C</vt:lpwstr>
  </property>
</Properties>
</file>