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霍 明 莉</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ascii="宋体" w:hAnsi="宋体" w:eastAsia="宋体"/>
          <w:sz w:val="32"/>
          <w:szCs w:val="32"/>
          <w:u w:val="single"/>
        </w:rPr>
        <w:t xml:space="preserve">   81040435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rPr>
        <w:t>企业经济学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u w:val="single"/>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低碳经济下风电装机容量对</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我国经济增长的影响</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202</w:t>
      </w:r>
      <w:r>
        <w:rPr>
          <w:rFonts w:hint="eastAsia" w:ascii="宋体" w:hAnsi="宋体" w:eastAsia="宋体"/>
          <w:sz w:val="32"/>
          <w:szCs w:val="32"/>
          <w:u w:val="single"/>
          <w:lang w:val="en-US" w:eastAsia="zh-CN"/>
        </w:rPr>
        <w:t>2</w:t>
      </w:r>
      <w:r>
        <w:rPr>
          <w:rFonts w:hint="eastAsia" w:ascii="宋体" w:hAnsi="宋体" w:eastAsia="宋体"/>
          <w:sz w:val="32"/>
          <w:szCs w:val="32"/>
          <w:u w:val="single"/>
        </w:rPr>
        <w:t>-</w:t>
      </w:r>
      <w:r>
        <w:rPr>
          <w:rFonts w:hint="eastAsia" w:ascii="宋体" w:hAnsi="宋体" w:eastAsia="宋体"/>
          <w:sz w:val="32"/>
          <w:szCs w:val="32"/>
          <w:u w:val="single"/>
          <w:lang w:val="en-US" w:eastAsia="zh-CN"/>
        </w:rPr>
        <w:t>01</w:t>
      </w:r>
      <w:r>
        <w:rPr>
          <w:rFonts w:ascii="宋体" w:hAnsi="宋体" w:eastAsia="宋体"/>
          <w:sz w:val="32"/>
          <w:szCs w:val="32"/>
          <w:u w:val="single"/>
        </w:rPr>
        <w:t>-</w:t>
      </w:r>
      <w:r>
        <w:rPr>
          <w:rFonts w:hint="eastAsia" w:ascii="宋体" w:hAnsi="宋体" w:eastAsia="宋体"/>
          <w:sz w:val="32"/>
          <w:szCs w:val="32"/>
          <w:u w:val="single"/>
          <w:lang w:val="en-US" w:eastAsia="zh-CN"/>
        </w:rPr>
        <w:t>10</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ind w:firstLine="480" w:firstLineChars="200"/>
              <w:rPr>
                <w:rFonts w:hint="eastAsia"/>
                <w:sz w:val="24"/>
                <w:szCs w:val="24"/>
                <w:lang w:val="en-US" w:eastAsia="zh-CN"/>
              </w:rPr>
            </w:pPr>
            <w:bookmarkStart w:id="0" w:name="_Hlk91331244"/>
            <w:r>
              <w:rPr>
                <w:rFonts w:hint="eastAsia"/>
                <w:sz w:val="24"/>
                <w:szCs w:val="24"/>
                <w:lang w:val="en-US" w:eastAsia="zh-CN"/>
              </w:rPr>
              <w:t>低碳经济是以低污染、低能耗及低排放为基础的经济发展方式，其实质是经济发展方式、能源消费方式以及人类生产方式和生活方式的一次全新变革。低碳经济最有效的途径是发展清洁能源，其中清洁可再生能源是最好不过的，风是除水电外，最具商业开发价值的可再生能源。</w:t>
            </w:r>
          </w:p>
          <w:p>
            <w:pPr>
              <w:spacing w:line="360" w:lineRule="auto"/>
              <w:ind w:firstLine="480" w:firstLineChars="200"/>
              <w:rPr>
                <w:rFonts w:asciiTheme="minorHAnsi" w:hAnsiTheme="minorHAnsi" w:eastAsiaTheme="minorEastAsia" w:cstheme="minorBidi"/>
                <w:kern w:val="2"/>
                <w:sz w:val="24"/>
                <w:szCs w:val="24"/>
                <w:lang w:val="en-US" w:eastAsia="zh-CN" w:bidi="ar-SA"/>
              </w:rPr>
            </w:pPr>
            <w:r>
              <w:rPr>
                <w:rFonts w:hint="eastAsia"/>
                <w:sz w:val="24"/>
                <w:szCs w:val="24"/>
                <w:lang w:val="en-US" w:eastAsia="zh-CN"/>
              </w:rPr>
              <w:t>本</w:t>
            </w:r>
            <w:r>
              <w:rPr>
                <w:rFonts w:hint="eastAsia" w:asciiTheme="minorHAnsi" w:hAnsiTheme="minorHAnsi" w:eastAsiaTheme="minorEastAsia" w:cstheme="minorBidi"/>
                <w:kern w:val="2"/>
                <w:sz w:val="24"/>
                <w:szCs w:val="24"/>
                <w:lang w:val="en-US" w:eastAsia="zh-CN" w:bidi="ar-SA"/>
              </w:rPr>
              <w:t>文</w:t>
            </w:r>
            <w:bookmarkEnd w:id="0"/>
            <w:r>
              <w:rPr>
                <w:rFonts w:hint="eastAsia" w:asciiTheme="minorHAnsi" w:hAnsiTheme="minorHAnsi" w:eastAsiaTheme="minorEastAsia" w:cstheme="minorBidi"/>
                <w:kern w:val="2"/>
                <w:sz w:val="24"/>
                <w:szCs w:val="24"/>
                <w:lang w:val="en-US" w:eastAsia="zh-CN" w:bidi="ar-SA"/>
              </w:rPr>
              <w:t>选取2014</w:t>
            </w:r>
            <w:r>
              <w:rPr>
                <w:rFonts w:asciiTheme="minorHAnsi" w:hAnsiTheme="minorHAnsi" w:eastAsiaTheme="minorEastAsia" w:cstheme="minorBidi"/>
                <w:kern w:val="2"/>
                <w:sz w:val="24"/>
                <w:szCs w:val="24"/>
                <w:lang w:val="en-US" w:eastAsia="zh-CN" w:bidi="ar-SA"/>
              </w:rPr>
              <w:t>-2020</w:t>
            </w:r>
            <w:r>
              <w:rPr>
                <w:rFonts w:hint="eastAsia" w:asciiTheme="minorHAnsi" w:hAnsiTheme="minorHAnsi" w:eastAsiaTheme="minorEastAsia" w:cstheme="minorBidi"/>
                <w:kern w:val="2"/>
                <w:sz w:val="24"/>
                <w:szCs w:val="24"/>
                <w:lang w:val="en-US" w:eastAsia="zh-CN" w:bidi="ar-SA"/>
              </w:rPr>
              <w:t>年</w:t>
            </w:r>
            <w:r>
              <w:rPr>
                <w:rFonts w:asciiTheme="minorHAnsi" w:hAnsiTheme="minorHAnsi" w:eastAsiaTheme="minorEastAsia" w:cstheme="minorBidi"/>
                <w:kern w:val="2"/>
                <w:sz w:val="24"/>
                <w:szCs w:val="24"/>
                <w:lang w:val="en-US" w:eastAsia="zh-CN" w:bidi="ar-SA"/>
              </w:rPr>
              <w:t>的数据，通过对比分析</w:t>
            </w:r>
            <w:r>
              <w:rPr>
                <w:rFonts w:hint="eastAsia" w:cstheme="minorBidi"/>
                <w:kern w:val="2"/>
                <w:sz w:val="24"/>
                <w:szCs w:val="24"/>
                <w:lang w:val="en-US" w:eastAsia="zh-CN" w:bidi="ar-SA"/>
              </w:rPr>
              <w:t>我国</w:t>
            </w:r>
            <w:r>
              <w:rPr>
                <w:rFonts w:asciiTheme="minorHAnsi" w:hAnsiTheme="minorHAnsi" w:eastAsiaTheme="minorEastAsia" w:cstheme="minorBidi"/>
                <w:kern w:val="2"/>
                <w:sz w:val="24"/>
                <w:szCs w:val="24"/>
                <w:lang w:val="en-US" w:eastAsia="zh-CN" w:bidi="ar-SA"/>
              </w:rPr>
              <w:t>风</w:t>
            </w:r>
            <w:r>
              <w:rPr>
                <w:rFonts w:hint="eastAsia" w:cstheme="minorBidi"/>
                <w:kern w:val="2"/>
                <w:sz w:val="24"/>
                <w:szCs w:val="24"/>
                <w:lang w:val="en-US" w:eastAsia="zh-CN" w:bidi="ar-SA"/>
              </w:rPr>
              <w:t>力</w:t>
            </w:r>
            <w:r>
              <w:rPr>
                <w:rFonts w:asciiTheme="minorHAnsi" w:hAnsiTheme="minorHAnsi" w:eastAsiaTheme="minorEastAsia" w:cstheme="minorBidi"/>
                <w:kern w:val="2"/>
                <w:sz w:val="24"/>
                <w:szCs w:val="24"/>
                <w:lang w:val="en-US" w:eastAsia="zh-CN" w:bidi="ar-SA"/>
              </w:rPr>
              <w:t>发电发展</w:t>
            </w:r>
            <w:r>
              <w:rPr>
                <w:rFonts w:hint="eastAsia" w:asciiTheme="minorHAnsi" w:hAnsiTheme="minorHAnsi" w:eastAsiaTheme="minorEastAsia" w:cstheme="minorBidi"/>
                <w:kern w:val="2"/>
                <w:sz w:val="24"/>
                <w:szCs w:val="24"/>
                <w:lang w:val="en-US" w:eastAsia="zh-CN" w:bidi="ar-SA"/>
              </w:rPr>
              <w:t>现状</w:t>
            </w:r>
            <w:r>
              <w:rPr>
                <w:rFonts w:asciiTheme="minorHAnsi" w:hAnsiTheme="minorHAnsi" w:eastAsiaTheme="minorEastAsia" w:cstheme="minorBidi"/>
                <w:kern w:val="2"/>
                <w:sz w:val="24"/>
                <w:szCs w:val="24"/>
                <w:lang w:val="en-US" w:eastAsia="zh-CN" w:bidi="ar-SA"/>
              </w:rPr>
              <w:t>，结合国</w:t>
            </w:r>
            <w:r>
              <w:rPr>
                <w:rFonts w:hint="eastAsia" w:asciiTheme="minorHAnsi" w:hAnsiTheme="minorHAnsi" w:eastAsiaTheme="minorEastAsia" w:cstheme="minorBidi"/>
                <w:kern w:val="2"/>
                <w:sz w:val="24"/>
                <w:szCs w:val="24"/>
                <w:lang w:val="en-US" w:eastAsia="zh-CN" w:bidi="ar-SA"/>
              </w:rPr>
              <w:t>内</w:t>
            </w:r>
            <w:r>
              <w:rPr>
                <w:rFonts w:asciiTheme="minorHAnsi" w:hAnsiTheme="minorHAnsi" w:eastAsiaTheme="minorEastAsia" w:cstheme="minorBidi"/>
                <w:kern w:val="2"/>
                <w:sz w:val="24"/>
                <w:szCs w:val="24"/>
                <w:lang w:val="en-US" w:eastAsia="zh-CN" w:bidi="ar-SA"/>
              </w:rPr>
              <w:t>的经济环境</w:t>
            </w:r>
            <w:r>
              <w:rPr>
                <w:rFonts w:hint="eastAsia" w:asciiTheme="minorHAnsi" w:hAnsiTheme="minorHAnsi" w:eastAsiaTheme="minorEastAsia" w:cstheme="minorBidi"/>
                <w:kern w:val="2"/>
                <w:sz w:val="24"/>
                <w:szCs w:val="24"/>
                <w:lang w:val="en-US" w:eastAsia="zh-CN" w:bidi="ar-SA"/>
              </w:rPr>
              <w:t>、</w:t>
            </w:r>
            <w:r>
              <w:rPr>
                <w:rFonts w:asciiTheme="minorHAnsi" w:hAnsiTheme="minorHAnsi" w:eastAsiaTheme="minorEastAsia" w:cstheme="minorBidi"/>
                <w:kern w:val="2"/>
                <w:sz w:val="24"/>
                <w:szCs w:val="24"/>
                <w:lang w:val="en-US" w:eastAsia="zh-CN" w:bidi="ar-SA"/>
              </w:rPr>
              <w:t>政策因素以及能源消费结构等</w:t>
            </w:r>
            <w:r>
              <w:rPr>
                <w:rFonts w:hint="eastAsia" w:asciiTheme="minorHAnsi" w:hAnsiTheme="minorHAnsi" w:eastAsiaTheme="minorEastAsia" w:cstheme="minorBidi"/>
                <w:kern w:val="2"/>
                <w:sz w:val="24"/>
                <w:szCs w:val="24"/>
                <w:lang w:val="en-US" w:eastAsia="zh-CN" w:bidi="ar-SA"/>
              </w:rPr>
              <w:t>方面</w:t>
            </w:r>
            <w:r>
              <w:rPr>
                <w:rFonts w:asciiTheme="minorHAnsi" w:hAnsiTheme="minorHAnsi" w:eastAsiaTheme="minorEastAsia" w:cstheme="minorBidi"/>
                <w:kern w:val="2"/>
                <w:sz w:val="24"/>
                <w:szCs w:val="24"/>
                <w:lang w:val="en-US" w:eastAsia="zh-CN" w:bidi="ar-SA"/>
              </w:rPr>
              <w:t>阐述了</w:t>
            </w:r>
            <w:r>
              <w:rPr>
                <w:rFonts w:hint="eastAsia" w:asciiTheme="minorHAnsi" w:hAnsiTheme="minorHAnsi" w:eastAsiaTheme="minorEastAsia" w:cstheme="minorBidi"/>
                <w:kern w:val="2"/>
                <w:sz w:val="24"/>
                <w:szCs w:val="24"/>
                <w:lang w:val="en-US" w:eastAsia="zh-CN" w:bidi="ar-SA"/>
              </w:rPr>
              <w:t>低碳</w:t>
            </w:r>
            <w:r>
              <w:rPr>
                <w:rFonts w:asciiTheme="minorHAnsi" w:hAnsiTheme="minorHAnsi" w:eastAsiaTheme="minorEastAsia" w:cstheme="minorBidi"/>
                <w:kern w:val="2"/>
                <w:sz w:val="24"/>
                <w:szCs w:val="24"/>
                <w:lang w:val="en-US" w:eastAsia="zh-CN" w:bidi="ar-SA"/>
              </w:rPr>
              <w:t>背景下</w:t>
            </w:r>
            <w:r>
              <w:rPr>
                <w:rFonts w:hint="eastAsia" w:asciiTheme="minorHAnsi" w:hAnsiTheme="minorHAnsi" w:eastAsiaTheme="minorEastAsia" w:cstheme="minorBidi"/>
                <w:kern w:val="2"/>
                <w:sz w:val="24"/>
                <w:szCs w:val="24"/>
                <w:lang w:val="en-US" w:eastAsia="zh-CN" w:bidi="ar-SA"/>
              </w:rPr>
              <w:t>对中国电力</w:t>
            </w:r>
            <w:r>
              <w:rPr>
                <w:rFonts w:asciiTheme="minorHAnsi" w:hAnsiTheme="minorHAnsi" w:eastAsiaTheme="minorEastAsia" w:cstheme="minorBidi"/>
                <w:kern w:val="2"/>
                <w:sz w:val="24"/>
                <w:szCs w:val="24"/>
                <w:lang w:val="en-US" w:eastAsia="zh-CN" w:bidi="ar-SA"/>
              </w:rPr>
              <w:t>系统带来的机遇和挑战</w:t>
            </w:r>
            <w:r>
              <w:rPr>
                <w:rFonts w:hint="eastAsia" w:asciiTheme="minorHAnsi" w:hAnsiTheme="minorHAnsi" w:eastAsiaTheme="minorEastAsia" w:cstheme="minorBidi"/>
                <w:kern w:val="2"/>
                <w:sz w:val="24"/>
                <w:szCs w:val="24"/>
                <w:lang w:val="en-US" w:eastAsia="zh-CN" w:bidi="ar-SA"/>
              </w:rPr>
              <w:t>。</w:t>
            </w:r>
            <w:r>
              <w:rPr>
                <w:rFonts w:asciiTheme="minorHAnsi" w:hAnsiTheme="minorHAnsi" w:eastAsiaTheme="minorEastAsia" w:cstheme="minorBidi"/>
                <w:kern w:val="2"/>
                <w:sz w:val="24"/>
                <w:szCs w:val="24"/>
                <w:lang w:val="en-US" w:eastAsia="zh-CN" w:bidi="ar-SA"/>
              </w:rPr>
              <w:t>在</w:t>
            </w:r>
            <w:r>
              <w:rPr>
                <w:rFonts w:hint="eastAsia" w:asciiTheme="minorHAnsi" w:hAnsiTheme="minorHAnsi" w:eastAsiaTheme="minorEastAsia" w:cstheme="minorBidi"/>
                <w:kern w:val="2"/>
                <w:sz w:val="24"/>
                <w:szCs w:val="24"/>
                <w:lang w:val="en-US" w:eastAsia="zh-CN" w:bidi="ar-SA"/>
              </w:rPr>
              <w:t>这个大</w:t>
            </w:r>
            <w:r>
              <w:rPr>
                <w:rFonts w:asciiTheme="minorHAnsi" w:hAnsiTheme="minorHAnsi" w:eastAsiaTheme="minorEastAsia" w:cstheme="minorBidi"/>
                <w:kern w:val="2"/>
                <w:sz w:val="24"/>
                <w:szCs w:val="24"/>
                <w:lang w:val="en-US" w:eastAsia="zh-CN" w:bidi="ar-SA"/>
              </w:rPr>
              <w:t>趋势之下</w:t>
            </w:r>
            <w:r>
              <w:rPr>
                <w:rFonts w:hint="eastAsia" w:asciiTheme="minorHAnsi" w:hAnsiTheme="minorHAnsi" w:eastAsiaTheme="minorEastAsia" w:cstheme="minorBidi"/>
                <w:kern w:val="2"/>
                <w:sz w:val="24"/>
                <w:szCs w:val="24"/>
                <w:lang w:val="en-US" w:eastAsia="zh-CN" w:bidi="ar-SA"/>
              </w:rPr>
              <w:t xml:space="preserve"> 我</w:t>
            </w:r>
            <w:r>
              <w:rPr>
                <w:rFonts w:asciiTheme="minorHAnsi" w:hAnsiTheme="minorHAnsi" w:eastAsiaTheme="minorEastAsia" w:cstheme="minorBidi"/>
                <w:kern w:val="2"/>
                <w:sz w:val="24"/>
                <w:szCs w:val="24"/>
                <w:lang w:val="en-US" w:eastAsia="zh-CN" w:bidi="ar-SA"/>
              </w:rPr>
              <w:t>国政府提出了一系列相关改革措施来促进我国可再生能源利用率及风力发电机组装机容量和技术水平提高</w:t>
            </w:r>
            <w:r>
              <w:rPr>
                <w:rFonts w:hint="eastAsia" w:asciiTheme="minorHAnsi" w:hAnsiTheme="minorHAnsi" w:eastAsiaTheme="minorEastAsia" w:cstheme="minorBidi"/>
                <w:kern w:val="2"/>
                <w:sz w:val="24"/>
                <w:szCs w:val="24"/>
                <w:lang w:val="en-US" w:eastAsia="zh-CN" w:bidi="ar-SA"/>
              </w:rPr>
              <w:t>；</w:t>
            </w:r>
            <w:r>
              <w:rPr>
                <w:rFonts w:asciiTheme="minorHAnsi" w:hAnsiTheme="minorHAnsi" w:eastAsiaTheme="minorEastAsia" w:cstheme="minorBidi"/>
                <w:kern w:val="2"/>
                <w:sz w:val="24"/>
                <w:szCs w:val="24"/>
                <w:lang w:val="en-US" w:eastAsia="zh-CN" w:bidi="ar-SA"/>
              </w:rPr>
              <w:t>积极推进风电行业与其他</w:t>
            </w:r>
            <w:r>
              <w:rPr>
                <w:rFonts w:hint="eastAsia" w:asciiTheme="minorHAnsi" w:hAnsiTheme="minorHAnsi" w:eastAsiaTheme="minorEastAsia" w:cstheme="minorBidi"/>
                <w:kern w:val="2"/>
                <w:sz w:val="24"/>
                <w:szCs w:val="24"/>
                <w:lang w:val="en-US" w:eastAsia="zh-CN" w:bidi="ar-SA"/>
              </w:rPr>
              <w:t>清洁低</w:t>
            </w:r>
            <w:r>
              <w:rPr>
                <w:rFonts w:asciiTheme="minorHAnsi" w:hAnsiTheme="minorHAnsi" w:eastAsiaTheme="minorEastAsia" w:cstheme="minorBidi"/>
                <w:kern w:val="2"/>
                <w:sz w:val="24"/>
                <w:szCs w:val="24"/>
                <w:lang w:val="en-US" w:eastAsia="zh-CN" w:bidi="ar-SA"/>
              </w:rPr>
              <w:t>碳产业之间的融合进程并制定相应配套策略，努力实现</w:t>
            </w:r>
            <w:r>
              <w:rPr>
                <w:rFonts w:hint="eastAsia" w:asciiTheme="minorHAnsi" w:hAnsiTheme="minorHAnsi" w:eastAsiaTheme="minorEastAsia" w:cstheme="minorBidi"/>
                <w:kern w:val="2"/>
                <w:sz w:val="24"/>
                <w:szCs w:val="24"/>
                <w:lang w:val="en-US" w:eastAsia="zh-CN" w:bidi="ar-SA"/>
              </w:rPr>
              <w:t>“</w:t>
            </w:r>
            <w:r>
              <w:rPr>
                <w:rFonts w:asciiTheme="minorHAnsi" w:hAnsiTheme="minorHAnsi" w:eastAsiaTheme="minorEastAsia" w:cstheme="minorBidi"/>
                <w:kern w:val="2"/>
                <w:sz w:val="24"/>
                <w:szCs w:val="24"/>
                <w:lang w:val="en-US" w:eastAsia="zh-CN" w:bidi="ar-SA"/>
              </w:rPr>
              <w:t>十四五”</w:t>
            </w:r>
            <w:r>
              <w:rPr>
                <w:rFonts w:hint="eastAsia" w:asciiTheme="minorHAnsi" w:hAnsiTheme="minorHAnsi" w:eastAsiaTheme="minorEastAsia" w:cstheme="minorBidi"/>
                <w:kern w:val="2"/>
                <w:sz w:val="24"/>
                <w:szCs w:val="24"/>
                <w:lang w:val="en-US" w:eastAsia="zh-CN" w:bidi="ar-SA"/>
              </w:rPr>
              <w:t>期间</w:t>
            </w:r>
            <w:r>
              <w:rPr>
                <w:rFonts w:asciiTheme="minorHAnsi" w:hAnsiTheme="minorHAnsi" w:eastAsiaTheme="minorEastAsia" w:cstheme="minorBidi"/>
                <w:kern w:val="2"/>
                <w:sz w:val="24"/>
                <w:szCs w:val="24"/>
                <w:lang w:val="en-US" w:eastAsia="zh-CN" w:bidi="ar-SA"/>
              </w:rPr>
              <w:t>国家能源规划。</w:t>
            </w:r>
          </w:p>
          <w:p>
            <w:pPr>
              <w:pStyle w:val="18"/>
              <w:numPr>
                <w:ilvl w:val="0"/>
                <w:numId w:val="0"/>
              </w:numPr>
              <w:spacing w:line="360" w:lineRule="auto"/>
              <w:ind w:leftChars="0" w:firstLine="480" w:firstLineChars="200"/>
              <w:rPr>
                <w:rFonts w:hint="eastAsia"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本文的研究</w:t>
            </w:r>
            <w:r>
              <w:rPr>
                <w:rFonts w:hint="eastAsia" w:asciiTheme="minorHAnsi" w:hAnsiTheme="minorHAnsi" w:eastAsiaTheme="minorEastAsia" w:cstheme="minorBidi"/>
                <w:kern w:val="2"/>
                <w:sz w:val="24"/>
                <w:szCs w:val="24"/>
                <w:lang w:val="en-US" w:eastAsia="zh-CN" w:bidi="ar-SA"/>
              </w:rPr>
              <w:t>，主要有以下几个方面的重要意义：</w:t>
            </w:r>
          </w:p>
          <w:p>
            <w:pPr>
              <w:pStyle w:val="18"/>
              <w:numPr>
                <w:ilvl w:val="0"/>
                <w:numId w:val="1"/>
              </w:numPr>
              <w:spacing w:line="360" w:lineRule="auto"/>
              <w:ind w:left="208" w:leftChars="0" w:hanging="208" w:hangingChars="87"/>
              <w:rPr>
                <w:rFonts w:hint="default"/>
                <w:sz w:val="24"/>
                <w:szCs w:val="24"/>
                <w:lang w:val="en-US" w:eastAsia="zh-CN"/>
              </w:rPr>
            </w:pPr>
            <w:r>
              <w:rPr>
                <w:rFonts w:hint="eastAsia"/>
                <w:sz w:val="24"/>
                <w:szCs w:val="24"/>
                <w:lang w:val="en-US" w:eastAsia="zh-CN"/>
              </w:rPr>
              <w:t>风电装机容量的提升带动风电规模效应驱动的发电和储能技术成本的下降，为经济增长提供新动能。</w:t>
            </w:r>
            <w:r>
              <w:rPr>
                <w:sz w:val="24"/>
                <w:szCs w:val="24"/>
              </w:rPr>
              <w:t>根据</w:t>
            </w:r>
            <w:r>
              <w:rPr>
                <w:rFonts w:hint="eastAsia"/>
                <w:sz w:val="24"/>
                <w:szCs w:val="24"/>
              </w:rPr>
              <w:t>国</w:t>
            </w:r>
            <w:r>
              <w:rPr>
                <w:sz w:val="24"/>
                <w:szCs w:val="24"/>
              </w:rPr>
              <w:t>家能源局</w:t>
            </w:r>
            <w:r>
              <w:rPr>
                <w:rFonts w:hint="eastAsia"/>
                <w:sz w:val="24"/>
                <w:szCs w:val="24"/>
              </w:rPr>
              <w:t>正式</w:t>
            </w:r>
            <w:r>
              <w:rPr>
                <w:sz w:val="24"/>
                <w:szCs w:val="24"/>
              </w:rPr>
              <w:t>公布数据，截至</w:t>
            </w:r>
            <w:r>
              <w:rPr>
                <w:rFonts w:hint="eastAsia"/>
                <w:sz w:val="24"/>
                <w:szCs w:val="24"/>
              </w:rPr>
              <w:t>2020年</w:t>
            </w:r>
            <w:r>
              <w:rPr>
                <w:sz w:val="24"/>
                <w:szCs w:val="24"/>
              </w:rPr>
              <w:t>底，我国风电累计装机突破</w:t>
            </w:r>
            <w:r>
              <w:rPr>
                <w:rFonts w:hint="eastAsia"/>
                <w:sz w:val="24"/>
                <w:szCs w:val="24"/>
              </w:rPr>
              <w:t>2</w:t>
            </w:r>
            <w:r>
              <w:rPr>
                <w:sz w:val="24"/>
                <w:szCs w:val="24"/>
              </w:rPr>
              <w:t>.8</w:t>
            </w:r>
            <w:r>
              <w:rPr>
                <w:rFonts w:hint="eastAsia"/>
                <w:sz w:val="24"/>
                <w:szCs w:val="24"/>
              </w:rPr>
              <w:t>亿</w:t>
            </w:r>
            <w:r>
              <w:rPr>
                <w:sz w:val="24"/>
                <w:szCs w:val="24"/>
              </w:rPr>
              <w:t>千瓦，这是继</w:t>
            </w:r>
            <w:r>
              <w:rPr>
                <w:rFonts w:hint="eastAsia"/>
                <w:sz w:val="24"/>
                <w:szCs w:val="24"/>
              </w:rPr>
              <w:t>2010年</w:t>
            </w:r>
            <w:r>
              <w:rPr>
                <w:sz w:val="24"/>
                <w:szCs w:val="24"/>
              </w:rPr>
              <w:t>以来，我国风电年新增装机连续</w:t>
            </w:r>
            <w:r>
              <w:rPr>
                <w:rFonts w:hint="eastAsia"/>
                <w:sz w:val="24"/>
                <w:szCs w:val="24"/>
              </w:rPr>
              <w:t>11年</w:t>
            </w:r>
            <w:r>
              <w:rPr>
                <w:sz w:val="24"/>
                <w:szCs w:val="24"/>
              </w:rPr>
              <w:t>世界第一。</w:t>
            </w:r>
            <w:r>
              <w:rPr>
                <w:rFonts w:hint="eastAsia"/>
                <w:sz w:val="24"/>
                <w:szCs w:val="24"/>
                <w:lang w:val="en-US" w:eastAsia="zh-CN"/>
              </w:rPr>
              <w:t>与装机容量一样，我国风电发电量占全社会用电量比例也在不断攀升。2020年，风电发电量为4665亿千瓦时，同比增长约15%，占全社会用电量75110亿千瓦时的6.2%。发展风电可以减少经济增长的能源成本和环境成本，为经济增长提供新动能。</w:t>
            </w:r>
          </w:p>
          <w:p>
            <w:pPr>
              <w:pStyle w:val="18"/>
              <w:numPr>
                <w:ilvl w:val="0"/>
                <w:numId w:val="1"/>
              </w:numPr>
              <w:tabs>
                <w:tab w:val="left" w:pos="1050"/>
              </w:tabs>
              <w:spacing w:line="360" w:lineRule="auto"/>
              <w:ind w:left="208" w:leftChars="0" w:hanging="208" w:hangingChars="87"/>
              <w:rPr>
                <w:rFonts w:hint="eastAsia"/>
                <w:sz w:val="24"/>
                <w:szCs w:val="24"/>
                <w:lang w:val="en-US" w:eastAsia="zh-CN"/>
              </w:rPr>
            </w:pPr>
            <w:r>
              <w:rPr>
                <w:rFonts w:hint="eastAsia"/>
                <w:sz w:val="24"/>
                <w:szCs w:val="24"/>
                <w:lang w:val="en-US" w:eastAsia="zh-CN"/>
              </w:rPr>
              <w:t>风电装机容量的规模不断上升反映出我国风电产业的增长，促生经济新的增长点。风电行业产业链主要可分为上游零部件制造商、中游风机整机制造商、下游风电场开发运营和建设运营等三个环节。风电产业的增长促使产业链高质量发展，技术创新优势持续拉升，投资和资产收益不断上涨，促生经济新的增长点。</w:t>
            </w:r>
          </w:p>
          <w:p>
            <w:pPr>
              <w:pStyle w:val="18"/>
              <w:numPr>
                <w:ilvl w:val="0"/>
                <w:numId w:val="0"/>
              </w:numPr>
              <w:spacing w:line="360" w:lineRule="auto"/>
              <w:ind w:leftChars="0"/>
              <w:rPr>
                <w:rFonts w:hint="default"/>
                <w:sz w:val="24"/>
                <w:szCs w:val="24"/>
                <w:lang w:val="en-US" w:eastAsia="zh-CN"/>
              </w:rPr>
            </w:pPr>
            <w:r>
              <w:rPr>
                <w:rFonts w:hint="eastAsia"/>
                <w:sz w:val="24"/>
                <w:szCs w:val="24"/>
                <w:lang w:val="en-US" w:eastAsia="zh-CN"/>
              </w:rPr>
              <w:t>（3）风电装机容量的市场结构发生变化，促进新的经济增长模式。随着风电开发布局的持续优化，风电装机容量持续向消纳条件较好的中东部和南方地区转移，海上风电发展较快，多地积极探索促进新能源消纳的新模式，促进新的经济增长模式。</w:t>
            </w:r>
          </w:p>
          <w:p>
            <w:pPr>
              <w:pStyle w:val="18"/>
              <w:widowControl w:val="0"/>
              <w:numPr>
                <w:ilvl w:val="0"/>
                <w:numId w:val="0"/>
              </w:numPr>
              <w:spacing w:line="360" w:lineRule="auto"/>
              <w:jc w:val="both"/>
              <w:rPr>
                <w:rFonts w:hint="default"/>
                <w:sz w:val="24"/>
                <w:szCs w:val="24"/>
                <w:lang w:val="en-US" w:eastAsia="zh-CN"/>
              </w:rPr>
            </w:pPr>
          </w:p>
          <w:p>
            <w:pPr>
              <w:pStyle w:val="18"/>
              <w:numPr>
                <w:ilvl w:val="0"/>
                <w:numId w:val="0"/>
              </w:numPr>
              <w:spacing w:line="360" w:lineRule="auto"/>
              <w:ind w:leftChars="0"/>
              <w:rPr>
                <w:rFonts w:hint="default"/>
                <w:sz w:val="24"/>
                <w:szCs w:val="24"/>
                <w:lang w:val="en-US" w:eastAsia="zh-CN"/>
              </w:rPr>
            </w:pPr>
            <w:r>
              <w:rPr>
                <w:rFonts w:hint="eastAsia"/>
                <w:sz w:val="24"/>
                <w:szCs w:val="24"/>
                <w:lang w:val="en-US" w:eastAsia="zh-CN"/>
              </w:rPr>
              <w:t xml:space="preserve"> </w:t>
            </w: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p>
          <w:p>
            <w:pPr>
              <w:ind w:firstLine="48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低碳经济”最早见诸于政府文件是2003年的英国能源白皮书《我们的能源未来：创建低碳经济》。低碳经济的含义是以低能耗、低污染、低排放为基础的经济模式，是人类社会继农业文明、工业文明之后的又一次重大进步。低碳经济的实质是能源高效利用、清洁能源开发、追求绿色GDP的问题，核心是能源技术和减排技术的创新、产业结构和制度创新以及人类生存发展观念的根本性转变。</w:t>
            </w:r>
          </w:p>
          <w:p>
            <w:pPr>
              <w:ind w:firstLine="48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国外学者对低碳经济发展的理论研究主要包括三方面的内容：生态足迹理论是由加拿大生态经济学家W·雷斯（1992）和M·魏克内格（1996）提出；脱钩理论来源于物理学领域，在1996年就被国外经济学者引入经济领域中，用于研究经济发展与环境压力之间的关系；EKC假说理论是由美国经济学者G·格罗斯曼和A·克鲁格曼发展起来的，其全称为“环境库兹涅茨曲线”，即通过对人均收入与环境污染地之间的演变模拟，说明经济发展与环境污染程度的影响。这三种理论从不同角度为低碳经济、循环经济等经济形态的发展提供了依据。</w:t>
            </w:r>
          </w:p>
          <w:p>
            <w:pPr>
              <w:ind w:firstLine="480"/>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刘传江等（2009）对低碳经济提出的理论基础进行了研究，指出生态足迹理论、脱钩发展理论及EKC假说理论为低碳经济发展的必要性、可能性与发展态势提供了理论支撑。</w:t>
            </w:r>
          </w:p>
          <w:p>
            <w:pPr>
              <w:ind w:firstLine="480"/>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追寻发达国家低碳经济的轨迹，我们可以发现，石油危机是最初的动因。以石油、天然气和煤炭为主的化石能源长期以来是维持人类社会现代文明的基础，如果没有它们，人类社会的一切物质文明都会化为乌有。而化石能源的一个基本特征就是地域分布的不平衡。更重要的是，化石能源的有限性和不可再生性已经成为困扰人类社会可持续发展的重大障碍。与化石能源相比，可再生能源种类繁多，从其所能提供的能量、在总的能源平衡中可以起相当份额作用的角度来看，一般是指风能、太阳能和生物质能。我国风能资源相对来说比较丰富、风能技术发展较成熟，在可再生能源中所占份额较大，更为人们所青睐。大力发展可再生能源，尤其是大规模风力发电是我国能源系统的重要发展趋势之一。</w:t>
            </w:r>
          </w:p>
          <w:p>
            <w:pPr>
              <w:ind w:firstLine="480"/>
              <w:rPr>
                <w:rFonts w:hint="default" w:asciiTheme="minorHAnsi" w:hAnsiTheme="minorHAnsi" w:eastAsiaTheme="minorEastAsia" w:cstheme="minorBidi"/>
                <w:kern w:val="2"/>
                <w:sz w:val="24"/>
                <w:szCs w:val="24"/>
                <w:lang w:val="en-US" w:eastAsia="zh-CN" w:bidi="ar-SA"/>
              </w:rPr>
            </w:pPr>
            <w:r>
              <w:rPr>
                <w:rFonts w:hint="eastAsia" w:cstheme="minorBidi"/>
                <w:kern w:val="2"/>
                <w:sz w:val="24"/>
                <w:szCs w:val="24"/>
                <w:lang w:val="en-US" w:eastAsia="zh-CN" w:bidi="ar-SA"/>
              </w:rPr>
              <w:t>在电力市场经济条件下，世界各国在风电产业的发展中对降低风力发电的电价给予了极大的关注。高效、新型、大型风力发电机组的研制的成功，规模化、产业化、商业化生产的日趋完善与扩大，为降低风力发电的电价提供了最大的可能性。事实表明，风力发电机组的单位造价和风力发电的电价每年都有较大的降低。由此表明，风电在与常规能源发电的在经济上的竞争中正处于逐步走强的地位。</w:t>
            </w:r>
          </w:p>
          <w:p>
            <w:pPr>
              <w:ind w:firstLine="480"/>
              <w:rPr>
                <w:rFonts w:hint="eastAsia" w:cstheme="minorBidi"/>
                <w:kern w:val="2"/>
                <w:sz w:val="24"/>
                <w:szCs w:val="24"/>
                <w:lang w:val="en-US" w:eastAsia="zh-CN" w:bidi="ar-SA"/>
              </w:rPr>
            </w:pPr>
            <w:r>
              <w:rPr>
                <w:rFonts w:hint="eastAsia" w:cstheme="minorBidi"/>
                <w:kern w:val="2"/>
                <w:sz w:val="24"/>
                <w:szCs w:val="24"/>
                <w:lang w:val="en-US" w:eastAsia="zh-CN" w:bidi="ar-SA"/>
              </w:rPr>
              <w:t>目前，对于风电产业与经济增长关系的研究比较少，本文主要参考已有能源产业、新能源产业与经济增长之间关系的研究展开，着眼于风电的装机容量与经济增长关系的研究。</w:t>
            </w:r>
          </w:p>
          <w:p>
            <w:pPr>
              <w:ind w:firstLine="480"/>
              <w:rPr>
                <w:rFonts w:hint="eastAsia" w:cstheme="minorBidi"/>
                <w:kern w:val="2"/>
                <w:sz w:val="24"/>
                <w:szCs w:val="24"/>
                <w:lang w:val="en-US" w:eastAsia="zh-CN" w:bidi="ar-SA"/>
              </w:rPr>
            </w:pPr>
            <w:r>
              <w:rPr>
                <w:rFonts w:hint="eastAsia" w:cstheme="minorBidi"/>
                <w:kern w:val="2"/>
                <w:sz w:val="24"/>
                <w:szCs w:val="24"/>
                <w:lang w:val="en-US" w:eastAsia="zh-CN" w:bidi="ar-SA"/>
              </w:rPr>
              <w:t xml:space="preserve">对于能源产业与经济增长关系的研究开始于20世纪70年代，此时的研究主要围绕能源消费与经济增长的互动关系展开。美国学者Kraft.J.和Kraft A.（1980）用Sim方法对美国1947-1974年能源消费和经济增长的数据进行实证分析，发现GNP的增加对于能源消费具有正向的促进作用，而能源消费对于GNP的促进作用却不明显。Akarca和Long（1980）同样进行了GNP与能源消费关系的研究，但将数据样本区间设置为美国1947-1979年，发现二者并不存在任何的关系，表明同一地区不同时间段的选择也会影响研究结果。自此之后学者开始了对不同国家或区域进行了二者关系的探索。  </w:t>
            </w:r>
          </w:p>
          <w:p>
            <w:pPr>
              <w:ind w:firstLine="480"/>
              <w:rPr>
                <w:rFonts w:hint="eastAsia" w:cstheme="minorBidi"/>
                <w:kern w:val="2"/>
                <w:sz w:val="24"/>
                <w:szCs w:val="24"/>
                <w:lang w:val="en-US" w:eastAsia="zh-CN" w:bidi="ar-SA"/>
              </w:rPr>
            </w:pPr>
            <w:r>
              <w:rPr>
                <w:rFonts w:hint="eastAsia" w:cstheme="minorBidi"/>
                <w:kern w:val="2"/>
                <w:sz w:val="24"/>
                <w:szCs w:val="24"/>
                <w:lang w:val="en-US" w:eastAsia="zh-CN" w:bidi="ar-SA"/>
              </w:rPr>
              <w:t>相较于国外，我国关于能源与经济关系的研究起步于20世纪90年代，尤其是1997年后能源消费问题出现的下降更使得中国能源消费与经济增长关系的真实性以及可持续性成为国内外研究者关注重点方向，主要成果集中于千禧年之后。汪旭晖、刘勇（2007）通过协整检验和Granger因果检验对1978-2005年我国的能源消费总量和GDP数据进行分析，发现我国能源消费与经济增长在长期内存在着均衡关系，能源消费对经济增长具有促进作用。王筱琼（2009）的研究也得到了相同结论。林琳（2009）实证分析了福建省新能源消费与经济增长之间的关系，发现1978年以来，福建省经济增长对新能源利用具有一定的依赖性，但是新能源的带到作用并没有充分挖掘出来，新能源的利用水平仍有较大的提升空间。尚红云（2011）运用投入产出方法，以能源与经济、能源与环境的关联性为中心，从技术、效率、结构、总量等层面分析了我国能源消耗对经济增长的促进作用和能源消耗带来的环境问题，在实证的过程中阐述经济增长对能源消耗的作用机制，能源消耗对经济增长的制约作用，能源消耗对环境的直接影响与间接影响。郭四代（2012）等运用Granger因果关系检验发现，短期内中国新能源的消费是促进国内经济发展的一大动力；在长期，国内经济的高速发展也促进了新能源行业的快速发展。通过回归分析得出，新能源与传统矿物能源的消费均能促进我国经济的增长，但新能源对GDP增长的贡献率大约是传统矿物能源的24.7倍。赵文会（2013）等基于我国1991-2010年风电年新增装机容量与GDP情况对比数据，利用自回归分布滞后模型和Granger因果检验方法，对我国风电发展与经济增长的关系进行了验证和分析。结果表明，风电发展和经济增长之间存在稳定的长期均衡关系。但是，无论在长期还是短期内，两者之间都不存在Granger因果关系。吕晓燕（2015）通过研究我国经济增长和煤炭、石油、天然气能源消费量的关系，找出能源消费对经济增长拉动的关系，最后提出发展低碳经济的必要性，并指出支撑低碳经济的是低碳技术，清洁煤和可再生能源低碳技术是实现低碳经济的基础。</w:t>
            </w:r>
          </w:p>
          <w:p>
            <w:pPr>
              <w:ind w:firstLine="480"/>
              <w:rPr>
                <w:rFonts w:hint="default" w:cstheme="minorBidi"/>
                <w:kern w:val="2"/>
                <w:sz w:val="24"/>
                <w:szCs w:val="24"/>
                <w:lang w:val="en-US" w:eastAsia="zh-CN" w:bidi="ar-SA"/>
              </w:rPr>
            </w:pPr>
            <w:r>
              <w:rPr>
                <w:rFonts w:hint="eastAsia" w:cstheme="minorBidi"/>
                <w:kern w:val="2"/>
                <w:sz w:val="24"/>
                <w:szCs w:val="24"/>
                <w:lang w:val="en-US" w:eastAsia="zh-CN" w:bidi="ar-SA"/>
              </w:rPr>
              <w:t>综合以上文献可以看出，我国关于能源产业、新能源产业与经济增长的作用程度的研究的文献已经有很多，成果比较丰富。但是单纯对于新能源之一的风电产业对经济增长的影响研究文献几乎没有。</w:t>
            </w:r>
          </w:p>
          <w:p>
            <w:pPr>
              <w:ind w:firstLine="480"/>
              <w:rPr>
                <w:rFonts w:hint="eastAsia" w:cstheme="minorBidi"/>
                <w:kern w:val="2"/>
                <w:sz w:val="24"/>
                <w:szCs w:val="24"/>
                <w:lang w:val="en-US" w:eastAsia="zh-CN" w:bidi="ar-SA"/>
              </w:rPr>
            </w:pPr>
            <w:r>
              <w:rPr>
                <w:rFonts w:hint="eastAsia" w:cstheme="minorBidi"/>
                <w:kern w:val="2"/>
                <w:sz w:val="24"/>
                <w:szCs w:val="24"/>
                <w:lang w:val="en-US" w:eastAsia="zh-CN" w:bidi="ar-SA"/>
              </w:rPr>
              <w:t>正如秦海岩（2019）在《风能》期刊中所说的“我国陆上风电已成为一个具备世界领先水平的高端装备制造产业和绿色电力产能，释放出巨大价值。首先，助力我国为应对全球气候变暖做出重要贡献。另一方面，我国的风电装备、技术输出到30多个国家，加快了越来越多地区的风能资源开发。其次，为经济发展注入新动能。2018年，我国风电产业吸引了超过2000亿元的投资额，创造出50多万个就业岗位。再次，带动基础工业的技术发酵后以及关键零部件的国产化。” 随着规模化开发，我国海上风电的价值开始显现，一是拉动直接投资，二是优化地区经济结构，三是提振就业市场。今后，我国海上风电的发展也将成为经济增长的新引擎。</w:t>
            </w:r>
          </w:p>
          <w:p>
            <w:pPr>
              <w:ind w:firstLine="480"/>
              <w:rPr>
                <w:rFonts w:hint="default" w:cstheme="minorBidi"/>
                <w:kern w:val="2"/>
                <w:sz w:val="24"/>
                <w:szCs w:val="24"/>
                <w:lang w:val="en-US" w:eastAsia="zh-CN" w:bidi="ar-SA"/>
              </w:rPr>
            </w:pPr>
            <w:r>
              <w:rPr>
                <w:rFonts w:hint="eastAsia" w:cstheme="minorBidi"/>
                <w:kern w:val="2"/>
                <w:sz w:val="24"/>
                <w:szCs w:val="24"/>
                <w:lang w:val="en-US" w:eastAsia="zh-CN" w:bidi="ar-SA"/>
              </w:rPr>
              <w:t>风电的装机规模是整个风电板块的估值核心指标。如果要测算风电发电量，你可以通过装机容量和利用小时数推导出；如果要测算风电投资规模，你可以通过装机容量和装机成本推导出。可以说，风电装机容量的高低，就代表了风电行业景气度的高低。因此，本文从风电的装机容量对经济增长的影响的角度出发，通过“风</w:t>
            </w:r>
            <w:r>
              <w:rPr>
                <w:rFonts w:hint="eastAsia"/>
                <w:sz w:val="24"/>
                <w:szCs w:val="24"/>
                <w:lang w:val="en-US" w:eastAsia="zh-CN"/>
              </w:rPr>
              <w:t>电装机容量的提升带动风电规模效应驱动的发电和储能技术成本的下降，为经济增长提供新动能；风电装机容量的规模不断上升反映出我国风电产业的增长，促生经济新的增长点；风电装机容量的市场结构发生变化，促进新的经济增长模式。”三个方面的分析，探究低碳经济下风电的装机容量对我国经济增长的影响。</w:t>
            </w:r>
          </w:p>
          <w:p>
            <w:pPr>
              <w:ind w:firstLine="480"/>
              <w:rPr>
                <w:rFonts w:hint="eastAsia" w:cstheme="minorBidi"/>
                <w:kern w:val="2"/>
                <w:sz w:val="24"/>
                <w:szCs w:val="24"/>
                <w:lang w:val="en-US" w:eastAsia="zh-CN" w:bidi="ar-SA"/>
              </w:rPr>
            </w:pPr>
          </w:p>
          <w:p>
            <w:pPr>
              <w:ind w:firstLine="480"/>
              <w:rPr>
                <w:rFonts w:hint="default" w:cstheme="minorBidi"/>
                <w:kern w:val="2"/>
                <w:sz w:val="24"/>
                <w:szCs w:val="24"/>
                <w:lang w:val="en-US" w:eastAsia="zh-CN" w:bidi="ar-SA"/>
              </w:rPr>
            </w:pPr>
          </w:p>
          <w:p>
            <w:pPr>
              <w:ind w:firstLine="480"/>
              <w:rPr>
                <w:rFonts w:hint="default" w:cstheme="minorBidi"/>
                <w:kern w:val="2"/>
                <w:sz w:val="24"/>
                <w:szCs w:val="24"/>
                <w:lang w:val="en-US" w:eastAsia="zh-CN" w:bidi="ar-SA"/>
              </w:rPr>
            </w:pPr>
          </w:p>
        </w:tc>
      </w:tr>
    </w:tbl>
    <w:p>
      <w:pPr>
        <w:rPr>
          <w:rFonts w:hint="eastAsia" w:ascii="宋体" w:hAnsi="宋体" w:eastAsia="宋体"/>
          <w:sz w:val="32"/>
          <w:szCs w:val="32"/>
          <w:lang w:val="en-US" w:eastAsia="zh-CN"/>
        </w:rPr>
      </w:pPr>
    </w:p>
    <w:p>
      <w:pPr>
        <w:rPr>
          <w:rFonts w:ascii="宋体" w:hAnsi="宋体" w:eastAsia="宋体"/>
          <w:sz w:val="32"/>
          <w:szCs w:val="32"/>
        </w:rPr>
      </w:pPr>
      <w:r>
        <w:rPr>
          <w:rFonts w:hint="eastAsia" w:ascii="宋体" w:hAnsi="宋体" w:eastAsia="宋体"/>
          <w:sz w:val="32"/>
          <w:szCs w:val="32"/>
        </w:rPr>
        <w:t>二、研究方案</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1"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rPr>
                <w:rFonts w:hint="eastAsia"/>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eastAsia"/>
                <w:sz w:val="24"/>
                <w:szCs w:val="24"/>
              </w:rPr>
              <w:t>文献研究法</w:t>
            </w:r>
          </w:p>
          <w:p>
            <w:pPr>
              <w:rPr>
                <w:rFonts w:hint="eastAsia"/>
                <w:sz w:val="24"/>
                <w:szCs w:val="24"/>
                <w:lang w:val="en-US" w:eastAsia="zh-CN"/>
              </w:rPr>
            </w:pPr>
            <w:r>
              <w:rPr>
                <w:rFonts w:hint="eastAsia"/>
                <w:sz w:val="24"/>
                <w:szCs w:val="24"/>
                <w:lang w:val="en-US" w:eastAsia="zh-CN"/>
              </w:rPr>
              <w:t>根据论文研究目的，本文梳理了低碳经济、风电装机容量、能源消费与经济增长关系的相关文献，希望尽可能全面的、正确的了解众多学者在该领域所做的努力，了解其发展历史与前沿现状、研究理论与研究方法，通过对能源消费与经济增长关系形成一般性的印象，然后探究出低碳经济下风电装机容量与经济增长的理论关系。</w:t>
            </w:r>
          </w:p>
          <w:p>
            <w:pPr>
              <w:numPr>
                <w:ilvl w:val="0"/>
                <w:numId w:val="0"/>
              </w:numPr>
              <w:rPr>
                <w:rFonts w:hint="default"/>
                <w:sz w:val="24"/>
                <w:szCs w:val="24"/>
                <w:lang w:val="en-US" w:eastAsia="zh-CN"/>
              </w:rPr>
            </w:pPr>
            <w:r>
              <w:rPr>
                <w:rFonts w:hint="eastAsia"/>
                <w:sz w:val="24"/>
                <w:szCs w:val="24"/>
                <w:lang w:val="en-US" w:eastAsia="zh-CN"/>
              </w:rPr>
              <w:t>（2）实证研究法</w:t>
            </w:r>
          </w:p>
          <w:p>
            <w:pPr>
              <w:rPr>
                <w:rFonts w:hint="eastAsia" w:cstheme="minorBidi"/>
                <w:kern w:val="2"/>
                <w:sz w:val="24"/>
                <w:szCs w:val="24"/>
                <w:lang w:val="en-US" w:eastAsia="zh-CN" w:bidi="ar-SA"/>
              </w:rPr>
            </w:pPr>
            <w:r>
              <w:rPr>
                <w:rFonts w:hint="eastAsia"/>
                <w:sz w:val="24"/>
                <w:szCs w:val="24"/>
                <w:lang w:val="en-US" w:eastAsia="zh-CN"/>
              </w:rPr>
              <w:t>本文拟</w:t>
            </w:r>
            <w:r>
              <w:rPr>
                <w:rFonts w:hint="eastAsia" w:asciiTheme="minorHAnsi" w:hAnsiTheme="minorHAnsi" w:eastAsiaTheme="minorEastAsia" w:cstheme="minorBidi"/>
                <w:kern w:val="2"/>
                <w:sz w:val="24"/>
                <w:szCs w:val="24"/>
                <w:lang w:val="en-US" w:eastAsia="zh-CN" w:bidi="ar-SA"/>
              </w:rPr>
              <w:t>选取2014</w:t>
            </w:r>
            <w:r>
              <w:rPr>
                <w:rFonts w:asciiTheme="minorHAnsi" w:hAnsiTheme="minorHAnsi" w:eastAsiaTheme="minorEastAsia" w:cstheme="minorBidi"/>
                <w:kern w:val="2"/>
                <w:sz w:val="24"/>
                <w:szCs w:val="24"/>
                <w:lang w:val="en-US" w:eastAsia="zh-CN" w:bidi="ar-SA"/>
              </w:rPr>
              <w:t>-2020</w:t>
            </w:r>
            <w:r>
              <w:rPr>
                <w:rFonts w:hint="eastAsia" w:asciiTheme="minorHAnsi" w:hAnsiTheme="minorHAnsi" w:eastAsiaTheme="minorEastAsia" w:cstheme="minorBidi"/>
                <w:kern w:val="2"/>
                <w:sz w:val="24"/>
                <w:szCs w:val="24"/>
                <w:lang w:val="en-US" w:eastAsia="zh-CN" w:bidi="ar-SA"/>
              </w:rPr>
              <w:t>年</w:t>
            </w:r>
            <w:r>
              <w:rPr>
                <w:rFonts w:hint="eastAsia" w:cstheme="minorBidi"/>
                <w:kern w:val="2"/>
                <w:sz w:val="24"/>
                <w:szCs w:val="24"/>
                <w:lang w:val="en-US" w:eastAsia="zh-CN" w:bidi="ar-SA"/>
              </w:rPr>
              <w:t>的数据，采用统计描述与演绎推理相结合、定性分析与定量分析相结合、比较分析等方法，就我国风电装机容量对经济增长的作用程度问题进行系统 研究，从而更全面地揭示我国风电产业在装机容量的规模、风电装机容量的市场结构等问题上的现状与问题，在此基础上提出相关的对策建议。</w:t>
            </w:r>
          </w:p>
          <w:p>
            <w:pPr>
              <w:rPr>
                <w:rFonts w:hint="eastAsia" w:cstheme="minorBidi"/>
                <w:kern w:val="2"/>
                <w:sz w:val="24"/>
                <w:szCs w:val="24"/>
                <w:lang w:val="en-US" w:eastAsia="zh-CN" w:bidi="ar-SA"/>
              </w:rPr>
            </w:pPr>
            <w:r>
              <w:rPr>
                <w:rFonts w:hint="eastAsia" w:cstheme="minorBidi"/>
                <w:kern w:val="2"/>
                <w:sz w:val="24"/>
                <w:szCs w:val="24"/>
                <w:lang w:val="en-US" w:eastAsia="zh-CN" w:bidi="ar-SA"/>
              </w:rPr>
              <w:t>统计描述与演绎推理相结合。本文由现状的统计描述得到我国风电装机容量发展存在的问题，利用数理模型对风电装机容量进行了理论分析，更清晰地得出了风电装机容量发展的一般规律。</w:t>
            </w:r>
          </w:p>
          <w:p>
            <w:pPr>
              <w:rPr>
                <w:rFonts w:hint="eastAsia" w:cstheme="minorBidi"/>
                <w:kern w:val="2"/>
                <w:sz w:val="24"/>
                <w:szCs w:val="24"/>
                <w:lang w:val="en-US" w:eastAsia="zh-CN" w:bidi="ar-SA"/>
              </w:rPr>
            </w:pPr>
            <w:r>
              <w:rPr>
                <w:rFonts w:hint="eastAsia" w:cstheme="minorBidi"/>
                <w:kern w:val="2"/>
                <w:sz w:val="24"/>
                <w:szCs w:val="24"/>
                <w:lang w:val="en-US" w:eastAsia="zh-CN" w:bidi="ar-SA"/>
              </w:rPr>
              <w:t>定性分析与定量分析相结合。在充分把握已有文献的基础上，整合新能源产业发展与经济增长的相关理论、风电装机容量与经济增长的相关理论，提出了相对系统的分析框架。为了验证我国风电装机容量对经济增长的影响，本方采用平衡性检验、协整检验、Granger因果分析等方法进行了检验。</w:t>
            </w:r>
          </w:p>
          <w:p>
            <w:pPr>
              <w:rPr>
                <w:rFonts w:hint="eastAsia" w:cstheme="minorBidi"/>
                <w:kern w:val="2"/>
                <w:sz w:val="24"/>
                <w:szCs w:val="24"/>
                <w:lang w:val="en-US" w:eastAsia="zh-CN" w:bidi="ar-SA"/>
              </w:rPr>
            </w:pPr>
            <w:r>
              <w:rPr>
                <w:rFonts w:hint="eastAsia" w:cstheme="minorBidi"/>
                <w:kern w:val="2"/>
                <w:sz w:val="24"/>
                <w:szCs w:val="24"/>
                <w:lang w:val="en-US" w:eastAsia="zh-CN" w:bidi="ar-SA"/>
              </w:rPr>
              <w:t>比较分析。在研究我国风电装机容量对经济增长的影响时，采用纵向对比的方法，对风电装机容量的发展趋势进行了研究；在研究不同区域风电装机容量对经济增长的影响时，采用横向对比的方法，对几个重点风电装机区域的实际进行了比较分析。</w:t>
            </w:r>
          </w:p>
          <w:p>
            <w:pPr>
              <w:rPr>
                <w:rFonts w:hint="eastAsia" w:cstheme="minorBidi"/>
                <w:kern w:val="2"/>
                <w:sz w:val="24"/>
                <w:szCs w:val="24"/>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核心观点</w:t>
            </w:r>
          </w:p>
          <w:p>
            <w:pPr>
              <w:rPr>
                <w:rFonts w:hint="default" w:ascii="宋体" w:hAnsi="宋体" w:eastAsia="宋体"/>
                <w:sz w:val="24"/>
                <w:szCs w:val="24"/>
                <w:lang w:val="en-US" w:eastAsia="zh-CN"/>
              </w:rPr>
            </w:pPr>
            <w:r>
              <w:rPr>
                <w:rFonts w:hint="eastAsia"/>
                <w:sz w:val="24"/>
                <w:szCs w:val="24"/>
                <w:lang w:val="en-US" w:eastAsia="zh-CN"/>
              </w:rPr>
              <w:t>研究风电发展与经济增长之间的关系对我国风电长远规划和投资战略的制定具有十分重要的意义。基于本文的研究，表明风电的装机容量短期内对经济增长有促进作用，两者之间存在稳定的长期均衡关系。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rPr>
                <w:rFonts w:hint="default" w:ascii="宋体" w:hAnsi="宋体" w:eastAsia="宋体"/>
                <w:sz w:val="24"/>
                <w:szCs w:val="24"/>
                <w:lang w:val="en-US"/>
              </w:rPr>
            </w:pPr>
            <w:r>
              <w:rPr>
                <w:rFonts w:hint="eastAsia"/>
                <w:sz w:val="24"/>
                <w:szCs w:val="24"/>
                <w:lang w:val="en-US" w:eastAsia="zh-CN"/>
              </w:rPr>
              <w:t>之前学者的研究大多集中在能源与经济增长的关系上，并且研究对象多为全国范围、不不同地区发展状况不同，相对风电产业与经济增长的关系研究非常少，即使有也缺乏近几年相关的数据研究，因此本文细化研究对象，选取风电的装机容量数据，探讨其与经济增长的相关性，并提出相应建议，希望能为我国发展风电发电提供一些参考。</w:t>
            </w:r>
          </w:p>
        </w:tc>
      </w:tr>
      <w:bookmarkEnd w:id="1"/>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
            <w:pPr>
              <w:numPr>
                <w:ilvl w:val="0"/>
                <w:numId w:val="2"/>
              </w:numPr>
              <w:spacing w:line="0" w:lineRule="atLeast"/>
              <w:ind w:left="180" w:hanging="180" w:hangingChars="100"/>
              <w:rPr>
                <w:rFonts w:hint="eastAsia"/>
                <w:sz w:val="18"/>
                <w:szCs w:val="20"/>
                <w:lang w:val="en-US" w:eastAsia="zh-CN"/>
              </w:rPr>
            </w:pPr>
            <w:r>
              <w:rPr>
                <w:rFonts w:hint="eastAsia"/>
                <w:color w:val="auto"/>
                <w:sz w:val="18"/>
                <w:szCs w:val="20"/>
                <w:lang w:val="en-US" w:eastAsia="zh-CN"/>
              </w:rPr>
              <w:t>范化军，《</w:t>
            </w:r>
            <w:r>
              <w:rPr>
                <w:rFonts w:hint="eastAsia"/>
                <w:sz w:val="18"/>
                <w:szCs w:val="20"/>
                <w:lang w:val="en-US" w:eastAsia="zh-CN"/>
              </w:rPr>
              <w:t>中国特色的低碳经济》，北京，中信出版社，2013。</w:t>
            </w:r>
          </w:p>
          <w:p>
            <w:pPr>
              <w:numPr>
                <w:ilvl w:val="0"/>
                <w:numId w:val="2"/>
              </w:numPr>
              <w:spacing w:line="0" w:lineRule="atLeast"/>
              <w:ind w:left="180" w:hanging="180" w:hangingChars="100"/>
              <w:rPr>
                <w:rFonts w:hint="default"/>
                <w:sz w:val="18"/>
                <w:szCs w:val="20"/>
                <w:lang w:val="en-US" w:eastAsia="zh-CN"/>
              </w:rPr>
            </w:pPr>
            <w:r>
              <w:rPr>
                <w:rFonts w:hint="eastAsia"/>
                <w:sz w:val="18"/>
                <w:szCs w:val="20"/>
                <w:lang w:val="en-US" w:eastAsia="zh-CN"/>
              </w:rPr>
              <w:t>倪维斗，《困局与突破-倪维斗院士谈能源战略》，上海，上海辞书出版社，2012。</w:t>
            </w:r>
          </w:p>
          <w:p>
            <w:pPr>
              <w:numPr>
                <w:ilvl w:val="0"/>
                <w:numId w:val="2"/>
              </w:numPr>
              <w:spacing w:line="0" w:lineRule="atLeast"/>
              <w:ind w:left="180" w:hanging="180" w:hangingChars="100"/>
              <w:rPr>
                <w:rFonts w:hint="eastAsia" w:ascii="仿宋" w:hAnsi="仿宋" w:eastAsia="仿宋"/>
                <w:sz w:val="18"/>
                <w:szCs w:val="20"/>
              </w:rPr>
            </w:pPr>
            <w:r>
              <w:rPr>
                <w:rFonts w:hint="eastAsia"/>
                <w:sz w:val="18"/>
                <w:szCs w:val="20"/>
                <w:lang w:val="en-US" w:eastAsia="zh-CN"/>
              </w:rPr>
              <w:t>陈超，任健，周尔方，《竞争情报</w:t>
            </w:r>
            <w:r>
              <w:rPr>
                <w:rFonts w:hint="eastAsia" w:ascii="微软雅黑" w:hAnsi="微软雅黑" w:eastAsia="微软雅黑" w:cs="微软雅黑"/>
                <w:sz w:val="18"/>
                <w:szCs w:val="20"/>
                <w:lang w:val="en-US" w:eastAsia="zh-CN"/>
              </w:rPr>
              <w:t>·</w:t>
            </w:r>
            <w:r>
              <w:rPr>
                <w:rFonts w:hint="eastAsia" w:ascii="等线" w:hAnsi="等线" w:eastAsia="等线" w:cs="等线"/>
                <w:sz w:val="18"/>
                <w:szCs w:val="20"/>
                <w:lang w:val="en-US" w:eastAsia="zh-CN"/>
              </w:rPr>
              <w:t>科技的商业化和资本化</w:t>
            </w:r>
            <w:r>
              <w:rPr>
                <w:rFonts w:hint="eastAsia" w:ascii="微软雅黑" w:hAnsi="微软雅黑" w:eastAsia="微软雅黑" w:cs="微软雅黑"/>
                <w:sz w:val="18"/>
                <w:szCs w:val="20"/>
                <w:lang w:val="en-US" w:eastAsia="zh-CN"/>
              </w:rPr>
              <w:t>-</w:t>
            </w:r>
            <w:r>
              <w:rPr>
                <w:rFonts w:hint="eastAsia" w:ascii="等线" w:hAnsi="等线" w:eastAsia="等线" w:cs="等线"/>
                <w:sz w:val="18"/>
                <w:szCs w:val="20"/>
                <w:lang w:val="en-US" w:eastAsia="zh-CN"/>
              </w:rPr>
              <w:t>新兴技术的商业机缘</w:t>
            </w:r>
            <w:r>
              <w:rPr>
                <w:rFonts w:hint="eastAsia"/>
                <w:sz w:val="18"/>
                <w:szCs w:val="20"/>
                <w:lang w:val="en-US" w:eastAsia="zh-CN"/>
              </w:rPr>
              <w:t>》，上海，上海科学技术文献出版社，2012。</w:t>
            </w:r>
          </w:p>
          <w:p>
            <w:pPr>
              <w:numPr>
                <w:ilvl w:val="0"/>
                <w:numId w:val="2"/>
              </w:numPr>
              <w:spacing w:line="0" w:lineRule="atLeast"/>
              <w:ind w:left="180" w:hanging="180" w:hangingChars="100"/>
              <w:rPr>
                <w:rFonts w:hint="default" w:eastAsiaTheme="minorEastAsia"/>
                <w:color w:val="auto"/>
                <w:sz w:val="18"/>
                <w:szCs w:val="20"/>
                <w:lang w:val="en-US" w:eastAsia="zh-CN"/>
              </w:rPr>
            </w:pPr>
            <w:r>
              <w:rPr>
                <w:rFonts w:hint="eastAsia"/>
                <w:sz w:val="18"/>
                <w:szCs w:val="20"/>
                <w:lang w:val="en-US" w:eastAsia="zh-CN"/>
              </w:rPr>
              <w:t xml:space="preserve">Wei Ming Huang, Grace W.M. Lee, Chih Cheng Wu, GHG emissions, </w:t>
            </w:r>
            <w:r>
              <w:rPr>
                <w:rFonts w:hint="eastAsia"/>
                <w:i/>
                <w:iCs/>
                <w:sz w:val="18"/>
                <w:szCs w:val="20"/>
                <w:lang w:val="en-US" w:eastAsia="zh-CN"/>
              </w:rPr>
              <w:t>GDP growth and the Kyoto Protocol: A revisit of Environmental Kuznets Curve hypothesis</w:t>
            </w:r>
            <w:r>
              <w:rPr>
                <w:rFonts w:hint="eastAsia"/>
                <w:sz w:val="18"/>
                <w:szCs w:val="20"/>
                <w:lang w:val="en-US" w:eastAsia="zh-CN"/>
              </w:rPr>
              <w:t>, Energy poliy，2008,36：239-247.</w:t>
            </w:r>
          </w:p>
          <w:p>
            <w:pPr>
              <w:numPr>
                <w:ilvl w:val="0"/>
                <w:numId w:val="2"/>
              </w:numPr>
              <w:spacing w:line="0" w:lineRule="atLeast"/>
              <w:ind w:left="180" w:hanging="180" w:hangingChars="100"/>
              <w:rPr>
                <w:rFonts w:hint="default" w:eastAsiaTheme="minorEastAsia"/>
                <w:color w:val="auto"/>
                <w:sz w:val="18"/>
                <w:szCs w:val="20"/>
                <w:lang w:val="en-US" w:eastAsia="zh-CN"/>
              </w:rPr>
            </w:pPr>
            <w:r>
              <w:rPr>
                <w:rFonts w:hint="eastAsia"/>
                <w:sz w:val="18"/>
                <w:szCs w:val="20"/>
                <w:lang w:val="en-US" w:eastAsia="zh-CN"/>
              </w:rPr>
              <w:t>Kraft. On the relationship between energy and GNP[J]. Energy development, 1980(5)：401-403.</w:t>
            </w:r>
          </w:p>
          <w:p>
            <w:pPr>
              <w:numPr>
                <w:ilvl w:val="0"/>
                <w:numId w:val="2"/>
              </w:numPr>
              <w:spacing w:line="0" w:lineRule="atLeast"/>
              <w:ind w:left="180" w:hanging="180" w:hangingChars="100"/>
              <w:rPr>
                <w:rFonts w:hint="default" w:eastAsiaTheme="minorEastAsia"/>
                <w:color w:val="auto"/>
                <w:sz w:val="18"/>
                <w:szCs w:val="20"/>
                <w:lang w:val="en-US" w:eastAsia="zh-CN"/>
              </w:rPr>
            </w:pPr>
            <w:r>
              <w:rPr>
                <w:rFonts w:hint="eastAsia"/>
                <w:sz w:val="18"/>
                <w:szCs w:val="20"/>
                <w:lang w:val="en-US" w:eastAsia="zh-CN"/>
              </w:rPr>
              <w:t>Akarca A.T，Long T.V. On the relationship between energy and GNP: Areexamination[J]. Journal of Energy and Development，1980(5)：326-331.</w:t>
            </w:r>
          </w:p>
          <w:p>
            <w:pPr>
              <w:numPr>
                <w:ilvl w:val="0"/>
                <w:numId w:val="2"/>
              </w:numPr>
              <w:spacing w:line="0" w:lineRule="atLeast"/>
              <w:ind w:left="180" w:hanging="180" w:hangingChars="100"/>
              <w:rPr>
                <w:rFonts w:hint="default" w:eastAsiaTheme="minorEastAsia"/>
                <w:color w:val="auto"/>
                <w:sz w:val="18"/>
                <w:szCs w:val="20"/>
                <w:lang w:val="en-US" w:eastAsia="zh-CN"/>
              </w:rPr>
            </w:pPr>
            <w:r>
              <w:rPr>
                <w:rFonts w:hint="eastAsia"/>
                <w:color w:val="auto"/>
                <w:sz w:val="18"/>
                <w:szCs w:val="20"/>
                <w:lang w:val="en-US" w:eastAsia="zh-CN"/>
              </w:rPr>
              <w:t>“2020年全国电力可靠性年度报告，国家能源局，中国电力企业联合会，2021年8月</w:t>
            </w:r>
          </w:p>
          <w:p>
            <w:pPr>
              <w:numPr>
                <w:ilvl w:val="0"/>
                <w:numId w:val="2"/>
              </w:numPr>
              <w:spacing w:line="0" w:lineRule="atLeast"/>
              <w:ind w:left="180" w:hanging="180" w:hangingChars="100"/>
              <w:rPr>
                <w:rFonts w:hint="eastAsia" w:ascii="等线" w:hAnsi="等线" w:eastAsia="等线" w:cs="等线"/>
                <w:color w:val="auto"/>
                <w:sz w:val="18"/>
                <w:szCs w:val="20"/>
                <w:lang w:val="en-US" w:eastAsia="zh-CN"/>
              </w:rPr>
            </w:pPr>
            <w:r>
              <w:rPr>
                <w:rFonts w:hint="eastAsia" w:ascii="等线" w:hAnsi="等线" w:eastAsia="等线" w:cs="等线"/>
                <w:color w:val="auto"/>
                <w:sz w:val="18"/>
                <w:szCs w:val="18"/>
                <w:lang w:val="en-US" w:eastAsia="zh-CN"/>
              </w:rPr>
              <w:t>王芳，</w:t>
            </w:r>
            <w:r>
              <w:rPr>
                <w:rFonts w:hint="eastAsia" w:ascii="等线" w:hAnsi="等线" w:eastAsia="等线" w:cs="等线"/>
                <w:b w:val="0"/>
                <w:bCs w:val="0"/>
                <w:color w:val="auto"/>
                <w:sz w:val="18"/>
                <w:szCs w:val="18"/>
                <w:lang w:val="en-US" w:eastAsia="zh-CN"/>
              </w:rPr>
              <w:t>“</w:t>
            </w:r>
            <w:r>
              <w:rPr>
                <w:rFonts w:hint="eastAsia" w:ascii="等线" w:hAnsi="等线" w:eastAsia="等线" w:cs="等线"/>
                <w:b w:val="0"/>
                <w:bCs w:val="0"/>
                <w:i w:val="0"/>
                <w:iCs w:val="0"/>
                <w:caps w:val="0"/>
                <w:color w:val="auto"/>
                <w:spacing w:val="0"/>
                <w:sz w:val="18"/>
                <w:szCs w:val="18"/>
                <w:shd w:val="clear" w:fill="FFFFFF"/>
              </w:rPr>
              <w:t>碳中和，吹响“十四五”风电冲锋号</w:t>
            </w:r>
            <w:r>
              <w:rPr>
                <w:rFonts w:hint="eastAsia" w:ascii="等线" w:hAnsi="等线" w:eastAsia="等线" w:cs="等线"/>
                <w:b w:val="0"/>
                <w:bCs w:val="0"/>
                <w:color w:val="auto"/>
                <w:sz w:val="18"/>
                <w:szCs w:val="18"/>
                <w:lang w:val="en-US" w:eastAsia="zh-CN"/>
              </w:rPr>
              <w:t>”，</w:t>
            </w:r>
            <w:r>
              <w:rPr>
                <w:rFonts w:hint="eastAsia" w:ascii="等线" w:hAnsi="等线" w:eastAsia="等线" w:cs="等线"/>
                <w:caps w:val="0"/>
                <w:color w:val="auto"/>
                <w:spacing w:val="0"/>
                <w:sz w:val="18"/>
                <w:szCs w:val="18"/>
                <w:shd w:val="clear" w:fill="FFFFFF"/>
              </w:rPr>
              <w:t>《风能》,2020年</w:t>
            </w:r>
            <w:r>
              <w:rPr>
                <w:rFonts w:hint="eastAsia" w:ascii="等线" w:hAnsi="等线" w:eastAsia="等线" w:cs="等线"/>
                <w:caps w:val="0"/>
                <w:color w:val="auto"/>
                <w:spacing w:val="0"/>
                <w:sz w:val="18"/>
                <w:szCs w:val="18"/>
                <w:shd w:val="clear" w:fill="FFFFFF"/>
                <w:lang w:val="en-US" w:eastAsia="zh-CN"/>
              </w:rPr>
              <w:t>第</w:t>
            </w:r>
            <w:r>
              <w:rPr>
                <w:rFonts w:hint="eastAsia" w:ascii="等线" w:hAnsi="等线" w:eastAsia="等线" w:cs="等线"/>
                <w:caps w:val="0"/>
                <w:color w:val="auto"/>
                <w:spacing w:val="0"/>
                <w:sz w:val="18"/>
                <w:szCs w:val="18"/>
                <w:shd w:val="clear" w:fill="FFFFFF"/>
              </w:rPr>
              <w:t>12期</w:t>
            </w:r>
            <w:r>
              <w:rPr>
                <w:rFonts w:hint="eastAsia" w:ascii="等线" w:hAnsi="等线" w:eastAsia="等线" w:cs="等线"/>
                <w:caps w:val="0"/>
                <w:color w:val="auto"/>
                <w:spacing w:val="0"/>
                <w:sz w:val="18"/>
                <w:szCs w:val="18"/>
                <w:shd w:val="clear" w:fill="FFFFFF"/>
                <w:lang w:eastAsia="zh-CN"/>
              </w:rPr>
              <w:t>，</w:t>
            </w:r>
            <w:r>
              <w:rPr>
                <w:rFonts w:hint="eastAsia" w:ascii="等线" w:hAnsi="等线" w:eastAsia="等线" w:cs="等线"/>
                <w:caps w:val="0"/>
                <w:color w:val="auto"/>
                <w:spacing w:val="0"/>
                <w:sz w:val="18"/>
                <w:szCs w:val="18"/>
                <w:shd w:val="clear" w:fill="FFFFFF"/>
                <w:lang w:val="en-US" w:eastAsia="zh-CN"/>
              </w:rPr>
              <w:t>19页~26页。</w:t>
            </w:r>
          </w:p>
          <w:p>
            <w:pPr>
              <w:numPr>
                <w:ilvl w:val="0"/>
                <w:numId w:val="2"/>
              </w:numPr>
              <w:spacing w:line="0" w:lineRule="atLeast"/>
              <w:ind w:left="180" w:hanging="180" w:hangingChars="100"/>
              <w:rPr>
                <w:rFonts w:hint="eastAsia" w:ascii="等线" w:hAnsi="等线" w:eastAsia="等线" w:cs="等线"/>
                <w:color w:val="auto"/>
                <w:sz w:val="18"/>
                <w:szCs w:val="20"/>
                <w:lang w:val="en-US" w:eastAsia="zh-CN"/>
              </w:rPr>
            </w:pPr>
            <w:r>
              <w:rPr>
                <w:rFonts w:hint="eastAsia" w:ascii="等线" w:hAnsi="等线" w:eastAsia="等线" w:cs="等线"/>
                <w:color w:val="auto"/>
                <w:sz w:val="18"/>
                <w:szCs w:val="20"/>
                <w:lang w:val="en-US" w:eastAsia="zh-CN"/>
              </w:rPr>
              <w:t>华伟，“低碳经济背景下中国风力发电跨区并网研究”，《智能城市》，2018年第12期，156页-157页。</w:t>
            </w:r>
          </w:p>
          <w:p>
            <w:pPr>
              <w:numPr>
                <w:ilvl w:val="0"/>
                <w:numId w:val="2"/>
              </w:numPr>
              <w:spacing w:line="0" w:lineRule="atLeast"/>
              <w:ind w:left="180" w:hanging="180" w:hangingChars="100"/>
              <w:rPr>
                <w:rFonts w:hint="eastAsia" w:ascii="等线" w:hAnsi="等线" w:eastAsia="等线" w:cs="等线"/>
                <w:color w:val="auto"/>
                <w:sz w:val="18"/>
                <w:szCs w:val="20"/>
                <w:lang w:val="en-US" w:eastAsia="zh-CN"/>
              </w:rPr>
            </w:pPr>
            <w:r>
              <w:rPr>
                <w:rFonts w:hint="eastAsia" w:ascii="等线" w:hAnsi="等线" w:eastAsia="等线" w:cs="等线"/>
                <w:color w:val="auto"/>
                <w:sz w:val="18"/>
                <w:szCs w:val="20"/>
                <w:lang w:val="en-US" w:eastAsia="zh-CN"/>
              </w:rPr>
              <w:t>罗纯宝，“新能源发展对经济增长的影响研究”，《经贸实践》，2018年第12期，100页。</w:t>
            </w:r>
          </w:p>
          <w:p>
            <w:pPr>
              <w:numPr>
                <w:ilvl w:val="0"/>
                <w:numId w:val="2"/>
              </w:numPr>
              <w:spacing w:line="0" w:lineRule="atLeast"/>
              <w:ind w:left="180" w:hanging="180" w:hangingChars="100"/>
              <w:rPr>
                <w:rFonts w:hint="eastAsia" w:ascii="等线" w:hAnsi="等线" w:eastAsia="等线" w:cs="等线"/>
                <w:color w:val="auto"/>
                <w:sz w:val="18"/>
                <w:szCs w:val="20"/>
                <w:lang w:val="en-US" w:eastAsia="zh-CN"/>
              </w:rPr>
            </w:pPr>
            <w:r>
              <w:rPr>
                <w:rFonts w:hint="eastAsia" w:ascii="等线" w:hAnsi="等线" w:eastAsia="等线" w:cs="等线"/>
                <w:color w:val="auto"/>
                <w:sz w:val="18"/>
                <w:szCs w:val="20"/>
                <w:lang w:val="en-US" w:eastAsia="zh-CN"/>
              </w:rPr>
              <w:t>齐绍洲，李杨，“可再生能源消费影响经济增长吗？——基于欧盟的实证研究”，《世界经济研究》，2017年第4期，106页-119页+136页。</w:t>
            </w:r>
          </w:p>
          <w:p>
            <w:pPr>
              <w:numPr>
                <w:ilvl w:val="0"/>
                <w:numId w:val="2"/>
              </w:numPr>
              <w:spacing w:line="0" w:lineRule="atLeast"/>
              <w:ind w:left="180" w:hanging="180" w:hangingChars="100"/>
              <w:rPr>
                <w:rFonts w:hint="eastAsia" w:ascii="等线" w:hAnsi="等线" w:eastAsia="等线" w:cs="等线"/>
                <w:color w:val="auto"/>
                <w:sz w:val="18"/>
                <w:szCs w:val="20"/>
                <w:lang w:val="en-US" w:eastAsia="zh-CN"/>
              </w:rPr>
            </w:pPr>
            <w:r>
              <w:rPr>
                <w:rFonts w:hint="eastAsia" w:ascii="等线" w:hAnsi="等线" w:eastAsia="等线" w:cs="等线"/>
                <w:color w:val="auto"/>
                <w:sz w:val="18"/>
                <w:szCs w:val="20"/>
                <w:lang w:val="en-US" w:eastAsia="zh-CN"/>
              </w:rPr>
              <w:t>吴凡，“经济转型和低碳双约束下的中国能源消费情景预测”，《经济与管理》，2017年5月，80页-86页。</w:t>
            </w:r>
          </w:p>
          <w:p>
            <w:pPr>
              <w:numPr>
                <w:ilvl w:val="0"/>
                <w:numId w:val="2"/>
              </w:numPr>
              <w:spacing w:line="0" w:lineRule="atLeast"/>
              <w:ind w:left="180" w:hanging="180" w:hangingChars="100"/>
              <w:rPr>
                <w:rFonts w:hint="eastAsia" w:ascii="等线" w:hAnsi="等线" w:eastAsia="等线" w:cs="等线"/>
                <w:color w:val="auto"/>
                <w:sz w:val="18"/>
                <w:szCs w:val="20"/>
                <w:lang w:val="en-US" w:eastAsia="zh-CN"/>
              </w:rPr>
            </w:pPr>
            <w:r>
              <w:rPr>
                <w:rFonts w:hint="eastAsia" w:ascii="等线" w:hAnsi="等线" w:eastAsia="等线" w:cs="等线"/>
                <w:color w:val="auto"/>
                <w:sz w:val="18"/>
                <w:szCs w:val="20"/>
                <w:lang w:val="en-US" w:eastAsia="zh-CN"/>
              </w:rPr>
              <w:t>高伟，乌彤，“基于低碳经济视角的我国风电产业发展研究”，《工程技术》，2016年第11期，293页。</w:t>
            </w:r>
          </w:p>
          <w:p>
            <w:pPr>
              <w:numPr>
                <w:ilvl w:val="0"/>
                <w:numId w:val="2"/>
              </w:numPr>
              <w:spacing w:line="0" w:lineRule="atLeast"/>
              <w:ind w:left="180" w:hanging="180" w:hangingChars="100"/>
              <w:rPr>
                <w:rFonts w:hint="eastAsia" w:ascii="等线" w:hAnsi="等线" w:eastAsia="等线" w:cs="等线"/>
                <w:color w:val="auto"/>
                <w:sz w:val="18"/>
                <w:szCs w:val="20"/>
                <w:lang w:val="en-US" w:eastAsia="zh-CN"/>
              </w:rPr>
            </w:pPr>
            <w:r>
              <w:rPr>
                <w:rFonts w:hint="eastAsia" w:ascii="等线" w:hAnsi="等线" w:eastAsia="等线" w:cs="等线"/>
                <w:color w:val="auto"/>
                <w:sz w:val="18"/>
                <w:szCs w:val="20"/>
                <w:lang w:val="en-US" w:eastAsia="zh-CN"/>
              </w:rPr>
              <w:t>崔百胜，朱麟，“基于内生增长理论与GVAR模型的能源消费控制目标下经济增长与碳减排研究”，《中国管理科学》，2016年第1期，11页-20页。</w:t>
            </w:r>
          </w:p>
          <w:p>
            <w:pPr>
              <w:numPr>
                <w:ilvl w:val="0"/>
                <w:numId w:val="2"/>
              </w:numPr>
              <w:spacing w:line="0" w:lineRule="atLeast"/>
              <w:ind w:left="180" w:hanging="180" w:hangingChars="100"/>
              <w:rPr>
                <w:rFonts w:hint="eastAsia" w:ascii="等线" w:hAnsi="等线" w:eastAsia="等线" w:cs="等线"/>
                <w:color w:val="auto"/>
                <w:sz w:val="18"/>
                <w:szCs w:val="20"/>
                <w:lang w:val="en-US" w:eastAsia="zh-CN"/>
              </w:rPr>
            </w:pPr>
            <w:r>
              <w:rPr>
                <w:rFonts w:hint="eastAsia" w:ascii="等线" w:hAnsi="等线" w:eastAsia="等线" w:cs="等线"/>
                <w:color w:val="auto"/>
                <w:sz w:val="18"/>
                <w:szCs w:val="20"/>
                <w:lang w:val="en-US" w:eastAsia="zh-CN"/>
              </w:rPr>
              <w:t>解学梅，霍佳阁，祝效国，“能源强度与经济增长的动态关系——基于能源结构、政府干预多维视角的计量经济模型”，《系统管理学报》，2016年第5期，777页-786页。</w:t>
            </w:r>
          </w:p>
          <w:p>
            <w:pPr>
              <w:numPr>
                <w:ilvl w:val="0"/>
                <w:numId w:val="2"/>
              </w:numPr>
              <w:spacing w:line="0" w:lineRule="atLeast"/>
              <w:ind w:left="180" w:hanging="180" w:hangingChars="100"/>
              <w:rPr>
                <w:rFonts w:hint="eastAsia" w:ascii="等线" w:hAnsi="等线" w:eastAsia="等线" w:cs="等线"/>
                <w:color w:val="auto"/>
                <w:sz w:val="18"/>
                <w:szCs w:val="20"/>
                <w:lang w:val="en-US" w:eastAsia="zh-CN"/>
              </w:rPr>
            </w:pPr>
            <w:r>
              <w:rPr>
                <w:rFonts w:hint="eastAsia" w:ascii="等线" w:hAnsi="等线" w:eastAsia="等线" w:cs="等线"/>
                <w:color w:val="auto"/>
                <w:sz w:val="18"/>
                <w:szCs w:val="20"/>
                <w:lang w:val="en-US" w:eastAsia="zh-CN"/>
              </w:rPr>
              <w:t>吕晓燕，“低碳经济下我国经济增长与能源消费研究“，《经贸实践》，2015年第10期，50页-51页。</w:t>
            </w:r>
          </w:p>
          <w:p>
            <w:pPr>
              <w:numPr>
                <w:ilvl w:val="0"/>
                <w:numId w:val="2"/>
              </w:numPr>
              <w:spacing w:line="0" w:lineRule="atLeast"/>
              <w:ind w:left="180" w:hanging="180" w:hangingChars="100"/>
              <w:rPr>
                <w:rFonts w:hint="eastAsia" w:ascii="等线" w:hAnsi="等线" w:eastAsia="等线" w:cs="等线"/>
                <w:color w:val="auto"/>
                <w:sz w:val="18"/>
                <w:szCs w:val="20"/>
                <w:lang w:val="en-US" w:eastAsia="zh-CN"/>
              </w:rPr>
            </w:pPr>
            <w:r>
              <w:rPr>
                <w:rFonts w:hint="eastAsia" w:ascii="等线" w:hAnsi="等线" w:eastAsia="等线" w:cs="等线"/>
                <w:color w:val="auto"/>
                <w:sz w:val="18"/>
                <w:szCs w:val="20"/>
                <w:lang w:val="en-US" w:eastAsia="zh-CN"/>
              </w:rPr>
              <w:t>方国昌，田立新，傅敏，孙梅，“新能源发展对能源强度和经济增长的影响”，《系统工程理论与实践》，2013年第11期，2795页-2803页。</w:t>
            </w:r>
          </w:p>
          <w:p>
            <w:pPr>
              <w:numPr>
                <w:ilvl w:val="0"/>
                <w:numId w:val="2"/>
              </w:numPr>
              <w:spacing w:line="0" w:lineRule="atLeast"/>
              <w:ind w:left="180" w:hanging="180" w:hangingChars="100"/>
              <w:rPr>
                <w:rFonts w:hint="eastAsia" w:ascii="等线" w:hAnsi="等线" w:eastAsia="等线" w:cs="等线"/>
                <w:color w:val="auto"/>
                <w:sz w:val="18"/>
                <w:szCs w:val="20"/>
                <w:lang w:val="en-US" w:eastAsia="zh-CN"/>
              </w:rPr>
            </w:pPr>
            <w:r>
              <w:rPr>
                <w:rFonts w:hint="eastAsia" w:ascii="等线" w:hAnsi="等线" w:eastAsia="等线" w:cs="等线"/>
                <w:color w:val="auto"/>
                <w:sz w:val="18"/>
                <w:szCs w:val="20"/>
                <w:lang w:val="en-US" w:eastAsia="zh-CN"/>
              </w:rPr>
              <w:t>赵文会，丁会凯，施泉生，谢品杰，“中国风电发展与经济增长的协整分析”，《中国电力》，2013年第3期，1页-5页。</w:t>
            </w:r>
          </w:p>
          <w:p>
            <w:pPr>
              <w:numPr>
                <w:ilvl w:val="0"/>
                <w:numId w:val="2"/>
              </w:numPr>
              <w:spacing w:line="0" w:lineRule="atLeast"/>
              <w:ind w:left="180" w:hanging="180" w:hangingChars="100"/>
              <w:rPr>
                <w:rFonts w:hint="eastAsia" w:ascii="等线" w:hAnsi="等线" w:eastAsia="等线" w:cs="等线"/>
                <w:color w:val="auto"/>
                <w:sz w:val="18"/>
                <w:szCs w:val="20"/>
                <w:lang w:val="en-US" w:eastAsia="zh-CN"/>
              </w:rPr>
            </w:pPr>
            <w:r>
              <w:rPr>
                <w:rFonts w:hint="eastAsia" w:ascii="等线" w:hAnsi="等线" w:eastAsia="等线" w:cs="等线"/>
                <w:color w:val="auto"/>
                <w:sz w:val="18"/>
                <w:szCs w:val="20"/>
                <w:lang w:val="en-US" w:eastAsia="zh-CN"/>
              </w:rPr>
              <w:t>张旭，罗先觉，赵峥，王开艳，“以风电场效益最大为目标的风电装机容量优化”，《电网技术》，2012年第1期，237页-240页。</w:t>
            </w:r>
          </w:p>
          <w:p>
            <w:pPr>
              <w:numPr>
                <w:ilvl w:val="0"/>
                <w:numId w:val="2"/>
              </w:numPr>
              <w:spacing w:line="0" w:lineRule="atLeast"/>
              <w:ind w:left="180" w:hanging="180" w:hangingChars="100"/>
              <w:rPr>
                <w:rFonts w:hint="eastAsia" w:ascii="等线" w:hAnsi="等线" w:eastAsia="等线" w:cs="等线"/>
                <w:color w:val="auto"/>
                <w:sz w:val="18"/>
                <w:szCs w:val="20"/>
                <w:lang w:val="en-US" w:eastAsia="zh-CN"/>
              </w:rPr>
            </w:pPr>
            <w:r>
              <w:rPr>
                <w:rFonts w:hint="eastAsia" w:ascii="等线" w:hAnsi="等线" w:eastAsia="等线" w:cs="等线"/>
                <w:color w:val="auto"/>
                <w:sz w:val="18"/>
                <w:szCs w:val="20"/>
                <w:lang w:val="en-US" w:eastAsia="zh-CN"/>
              </w:rPr>
              <w:t>郭四代，陈刚，杜念霜，“我国新能源消费与经济增长关系的实证分析”，《企业经济》，2012年第5期，35页-37页。</w:t>
            </w:r>
          </w:p>
          <w:p>
            <w:pPr>
              <w:numPr>
                <w:ilvl w:val="0"/>
                <w:numId w:val="2"/>
              </w:numPr>
              <w:spacing w:line="0" w:lineRule="atLeast"/>
              <w:ind w:left="180" w:hanging="180" w:hangingChars="100"/>
              <w:rPr>
                <w:rFonts w:hint="default" w:eastAsiaTheme="minorEastAsia"/>
                <w:color w:val="auto"/>
                <w:sz w:val="18"/>
                <w:szCs w:val="20"/>
                <w:lang w:val="en-US" w:eastAsia="zh-CN"/>
              </w:rPr>
            </w:pPr>
            <w:r>
              <w:rPr>
                <w:rFonts w:hint="eastAsia"/>
                <w:color w:val="auto"/>
                <w:sz w:val="18"/>
                <w:szCs w:val="20"/>
                <w:lang w:val="en-US" w:eastAsia="zh-CN"/>
              </w:rPr>
              <w:t>张坤民，“低碳世界中的中国：地位、挑战与战略”，《中国人口</w:t>
            </w:r>
            <w:r>
              <w:rPr>
                <w:rFonts w:hint="eastAsia" w:ascii="微软雅黑" w:hAnsi="微软雅黑" w:eastAsia="微软雅黑" w:cs="微软雅黑"/>
                <w:color w:val="auto"/>
                <w:sz w:val="18"/>
                <w:szCs w:val="20"/>
                <w:lang w:val="en-US" w:eastAsia="zh-CN"/>
              </w:rPr>
              <w:t>·</w:t>
            </w:r>
            <w:r>
              <w:rPr>
                <w:rFonts w:hint="eastAsia"/>
                <w:color w:val="auto"/>
                <w:sz w:val="18"/>
                <w:szCs w:val="20"/>
                <w:lang w:val="en-US" w:eastAsia="zh-CN"/>
              </w:rPr>
              <w:t>资源与环境》，2008年第三期，9页~15页。</w:t>
            </w:r>
          </w:p>
          <w:p>
            <w:pPr>
              <w:numPr>
                <w:ilvl w:val="0"/>
                <w:numId w:val="2"/>
              </w:numPr>
              <w:spacing w:line="0" w:lineRule="atLeast"/>
              <w:ind w:left="180" w:hanging="180" w:hangingChars="100"/>
              <w:rPr>
                <w:rFonts w:hint="default" w:eastAsiaTheme="minorEastAsia"/>
                <w:color w:val="auto"/>
                <w:sz w:val="18"/>
                <w:szCs w:val="20"/>
                <w:lang w:val="en-US" w:eastAsia="zh-CN"/>
              </w:rPr>
            </w:pPr>
            <w:r>
              <w:rPr>
                <w:rFonts w:hint="eastAsia"/>
                <w:color w:val="auto"/>
                <w:sz w:val="18"/>
                <w:szCs w:val="20"/>
                <w:lang w:val="en-US" w:eastAsia="zh-CN"/>
              </w:rPr>
              <w:t>谢泽锋，”中国风电，</w:t>
            </w:r>
            <w:r>
              <w:rPr>
                <w:rFonts w:hint="eastAsia" w:ascii="仿宋" w:hAnsi="仿宋" w:eastAsia="仿宋"/>
                <w:color w:val="auto"/>
                <w:sz w:val="18"/>
                <w:szCs w:val="20"/>
              </w:rPr>
              <w:t>十倍增长的时代来了吗？</w:t>
            </w:r>
            <w:r>
              <w:rPr>
                <w:rFonts w:hint="eastAsia"/>
                <w:color w:val="auto"/>
                <w:sz w:val="18"/>
                <w:szCs w:val="20"/>
                <w:lang w:val="en-US" w:eastAsia="zh-CN"/>
              </w:rPr>
              <w:t>“（非出版物），https://www.huxiu.com/article/454707.html，2021年9月9日，2021年</w:t>
            </w:r>
          </w:p>
          <w:p>
            <w:pPr>
              <w:spacing w:line="0" w:lineRule="atLeast"/>
              <w:rPr>
                <w:sz w:val="18"/>
                <w:szCs w:val="20"/>
              </w:rPr>
            </w:pPr>
          </w:p>
          <w:p>
            <w:pPr>
              <w:spacing w:line="0" w:lineRule="atLeast"/>
              <w:ind w:firstLine="480"/>
              <w:rPr>
                <w:sz w:val="18"/>
                <w:szCs w:val="20"/>
              </w:rPr>
            </w:pPr>
          </w:p>
          <w:p>
            <w:pPr>
              <w:rPr>
                <w:rFonts w:ascii="宋体" w:hAnsi="宋体" w:eastAsia="宋体"/>
                <w:sz w:val="24"/>
                <w:szCs w:val="24"/>
              </w:rPr>
            </w:pPr>
          </w:p>
        </w:tc>
      </w:tr>
    </w:tbl>
    <w:p>
      <w:pPr>
        <w:rPr>
          <w:rFonts w:ascii="宋体" w:hAnsi="宋体" w:eastAsia="宋体"/>
          <w:sz w:val="32"/>
          <w:szCs w:val="32"/>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3"/>
              </w:numPr>
              <w:ind w:left="360" w:leftChars="0" w:hanging="360" w:firstLineChars="0"/>
              <w:rPr>
                <w:rFonts w:hint="eastAsia" w:ascii="宋体" w:hAnsi="宋体" w:eastAsia="宋体"/>
                <w:sz w:val="24"/>
                <w:szCs w:val="24"/>
              </w:rPr>
            </w:pPr>
            <w:r>
              <w:rPr>
                <w:rFonts w:hint="eastAsia" w:ascii="宋体" w:hAnsi="宋体" w:eastAsia="宋体"/>
                <w:sz w:val="24"/>
                <w:szCs w:val="24"/>
              </w:rPr>
              <w:t>论文提纲</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eastAsia="宋体"/>
                <w:sz w:val="24"/>
                <w:lang w:val="en-US" w:eastAsia="zh-CN"/>
              </w:rPr>
              <w:t>低碳经济下风电装机容量对我国经济增长的影响</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低碳经济，新能源，风电装机容量，经济增长</w:t>
            </w:r>
          </w:p>
          <w:p>
            <w:pPr>
              <w:rPr>
                <w:rFonts w:ascii="宋体" w:hAnsi="宋体" w:eastAsia="宋体"/>
                <w:sz w:val="24"/>
                <w:szCs w:val="24"/>
              </w:rPr>
            </w:pPr>
          </w:p>
          <w:p>
            <w:pPr>
              <w:numPr>
                <w:ilvl w:val="0"/>
                <w:numId w:val="0"/>
              </w:num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第1章 </w:t>
            </w:r>
            <w:r>
              <w:rPr>
                <w:rFonts w:hint="eastAsia" w:ascii="宋体" w:hAnsi="宋体" w:eastAsia="宋体"/>
                <w:sz w:val="24"/>
                <w:szCs w:val="24"/>
              </w:rPr>
              <w:t>绪论</w:t>
            </w:r>
          </w:p>
          <w:p>
            <w:pPr>
              <w:numPr>
                <w:ilvl w:val="1"/>
                <w:numId w:val="4"/>
              </w:numPr>
              <w:rPr>
                <w:rFonts w:hint="default" w:ascii="宋体" w:hAnsi="宋体" w:eastAsia="宋体"/>
                <w:sz w:val="24"/>
                <w:lang w:val="en-US" w:eastAsia="zh-CN"/>
              </w:rPr>
            </w:pPr>
            <w:r>
              <w:rPr>
                <w:rFonts w:hint="eastAsia" w:ascii="宋体" w:hAnsi="宋体" w:eastAsia="宋体"/>
                <w:sz w:val="24"/>
                <w:szCs w:val="24"/>
                <w:lang w:val="en-US" w:eastAsia="zh-CN"/>
              </w:rPr>
              <w:t>研究背景及意义</w:t>
            </w:r>
          </w:p>
          <w:p>
            <w:pPr>
              <w:numPr>
                <w:ilvl w:val="2"/>
                <w:numId w:val="4"/>
              </w:numPr>
              <w:ind w:left="0" w:leftChars="0" w:firstLine="218" w:firstLineChars="91"/>
              <w:rPr>
                <w:rFonts w:hint="default" w:ascii="宋体" w:hAnsi="宋体" w:eastAsia="宋体"/>
                <w:sz w:val="24"/>
                <w:szCs w:val="24"/>
                <w:lang w:val="en-US" w:eastAsia="zh-CN"/>
              </w:rPr>
            </w:pPr>
            <w:r>
              <w:rPr>
                <w:rFonts w:hint="eastAsia" w:ascii="宋体" w:hAnsi="宋体" w:eastAsia="宋体"/>
                <w:sz w:val="24"/>
                <w:szCs w:val="24"/>
                <w:lang w:val="en-US" w:eastAsia="zh-CN"/>
              </w:rPr>
              <w:t>研究背景</w:t>
            </w:r>
          </w:p>
          <w:p>
            <w:pPr>
              <w:numPr>
                <w:ilvl w:val="2"/>
                <w:numId w:val="4"/>
              </w:numPr>
              <w:ind w:left="0" w:leftChars="0" w:firstLine="218" w:firstLineChars="91"/>
              <w:rPr>
                <w:rFonts w:hint="default" w:ascii="宋体" w:hAnsi="宋体" w:eastAsia="宋体"/>
                <w:sz w:val="24"/>
                <w:szCs w:val="24"/>
                <w:lang w:val="en-US" w:eastAsia="zh-CN"/>
              </w:rPr>
            </w:pPr>
            <w:r>
              <w:rPr>
                <w:rFonts w:hint="eastAsia" w:ascii="宋体" w:hAnsi="宋体" w:eastAsia="宋体"/>
                <w:sz w:val="24"/>
                <w:szCs w:val="24"/>
                <w:lang w:val="en-US" w:eastAsia="zh-CN"/>
              </w:rPr>
              <w:t>研究意义</w:t>
            </w:r>
          </w:p>
          <w:p>
            <w:pPr>
              <w:numPr>
                <w:ilvl w:val="1"/>
                <w:numId w:val="4"/>
              </w:numPr>
              <w:rPr>
                <w:rFonts w:hint="default" w:ascii="宋体" w:hAnsi="宋体" w:eastAsia="宋体"/>
                <w:sz w:val="24"/>
                <w:lang w:val="en-US" w:eastAsia="zh-CN"/>
              </w:rPr>
            </w:pPr>
            <w:r>
              <w:rPr>
                <w:rFonts w:hint="eastAsia" w:ascii="宋体" w:hAnsi="宋体" w:eastAsia="宋体"/>
                <w:sz w:val="24"/>
                <w:lang w:val="en-US" w:eastAsia="zh-CN"/>
              </w:rPr>
              <w:t>研究思路与主要内容</w:t>
            </w:r>
          </w:p>
          <w:p>
            <w:pPr>
              <w:numPr>
                <w:ilvl w:val="2"/>
                <w:numId w:val="4"/>
              </w:numPr>
              <w:ind w:left="0" w:leftChars="0" w:firstLine="218" w:firstLineChars="91"/>
              <w:rPr>
                <w:rFonts w:hint="default" w:ascii="宋体" w:hAnsi="宋体" w:eastAsia="宋体"/>
                <w:sz w:val="24"/>
                <w:lang w:val="en-US" w:eastAsia="zh-CN"/>
              </w:rPr>
            </w:pPr>
            <w:r>
              <w:rPr>
                <w:rFonts w:hint="eastAsia" w:ascii="宋体" w:hAnsi="宋体" w:eastAsia="宋体"/>
                <w:sz w:val="24"/>
                <w:lang w:val="en-US" w:eastAsia="zh-CN"/>
              </w:rPr>
              <w:t>研究思路</w:t>
            </w:r>
          </w:p>
          <w:p>
            <w:pPr>
              <w:numPr>
                <w:ilvl w:val="2"/>
                <w:numId w:val="4"/>
              </w:numPr>
              <w:ind w:left="0" w:leftChars="0" w:firstLine="218" w:firstLineChars="91"/>
              <w:rPr>
                <w:rFonts w:hint="default" w:ascii="宋体" w:hAnsi="宋体" w:eastAsia="宋体"/>
                <w:sz w:val="24"/>
                <w:lang w:val="en-US" w:eastAsia="zh-CN"/>
              </w:rPr>
            </w:pPr>
            <w:r>
              <w:rPr>
                <w:rFonts w:hint="eastAsia" w:ascii="宋体" w:hAnsi="宋体" w:eastAsia="宋体"/>
                <w:sz w:val="24"/>
                <w:lang w:val="en-US" w:eastAsia="zh-CN"/>
              </w:rPr>
              <w:t>主要内容和章节安排</w:t>
            </w:r>
          </w:p>
          <w:p>
            <w:pPr>
              <w:numPr>
                <w:ilvl w:val="0"/>
                <w:numId w:val="0"/>
              </w:numPr>
              <w:ind w:leftChars="0"/>
              <w:rPr>
                <w:rFonts w:hint="eastAsia" w:ascii="宋体" w:hAnsi="宋体" w:eastAsia="宋体"/>
                <w:sz w:val="24"/>
                <w:lang w:val="en-US" w:eastAsia="zh-CN"/>
              </w:rPr>
            </w:pP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第2章 文献综述</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2.1 低碳经济</w:t>
            </w:r>
          </w:p>
          <w:p>
            <w:pPr>
              <w:numPr>
                <w:ilvl w:val="0"/>
                <w:numId w:val="0"/>
              </w:numPr>
              <w:ind w:left="0" w:leftChars="0" w:firstLine="218" w:firstLineChars="91"/>
              <w:rPr>
                <w:rFonts w:hint="eastAsia" w:ascii="宋体" w:hAnsi="宋体" w:eastAsia="宋体"/>
                <w:sz w:val="24"/>
                <w:lang w:val="en-US" w:eastAsia="zh-CN"/>
              </w:rPr>
            </w:pPr>
            <w:r>
              <w:rPr>
                <w:rFonts w:hint="eastAsia" w:ascii="宋体" w:hAnsi="宋体" w:eastAsia="宋体"/>
                <w:sz w:val="24"/>
                <w:lang w:val="en-US" w:eastAsia="zh-CN"/>
              </w:rPr>
              <w:t>2.1.1 低碳经济的产生原因</w:t>
            </w:r>
          </w:p>
          <w:p>
            <w:pPr>
              <w:numPr>
                <w:ilvl w:val="0"/>
                <w:numId w:val="0"/>
              </w:numPr>
              <w:ind w:left="0" w:leftChars="0" w:firstLine="218" w:firstLineChars="91"/>
              <w:rPr>
                <w:rFonts w:hint="eastAsia" w:ascii="宋体" w:hAnsi="宋体" w:eastAsia="宋体"/>
                <w:sz w:val="24"/>
                <w:lang w:val="en-US" w:eastAsia="zh-CN"/>
              </w:rPr>
            </w:pPr>
            <w:r>
              <w:rPr>
                <w:rFonts w:hint="eastAsia" w:ascii="宋体" w:hAnsi="宋体" w:eastAsia="宋体"/>
                <w:sz w:val="24"/>
                <w:lang w:val="en-US" w:eastAsia="zh-CN"/>
              </w:rPr>
              <w:t>2.1.2 低碳经济的内涵</w:t>
            </w:r>
          </w:p>
          <w:p>
            <w:pPr>
              <w:numPr>
                <w:ilvl w:val="0"/>
                <w:numId w:val="0"/>
              </w:numPr>
              <w:ind w:left="0" w:leftChars="0" w:firstLine="218" w:firstLineChars="91"/>
              <w:rPr>
                <w:rFonts w:hint="default" w:ascii="宋体" w:hAnsi="宋体" w:eastAsia="宋体"/>
                <w:sz w:val="24"/>
                <w:lang w:val="en-US" w:eastAsia="zh-CN"/>
              </w:rPr>
            </w:pPr>
            <w:r>
              <w:rPr>
                <w:rFonts w:hint="eastAsia" w:ascii="宋体" w:hAnsi="宋体" w:eastAsia="宋体"/>
                <w:sz w:val="24"/>
                <w:lang w:val="en-US" w:eastAsia="zh-CN"/>
              </w:rPr>
              <w:t>2.1.3 低碳经济的重要性</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2.2 风电装机容量的概述</w:t>
            </w:r>
          </w:p>
          <w:p>
            <w:pPr>
              <w:numPr>
                <w:ilvl w:val="0"/>
                <w:numId w:val="0"/>
              </w:numPr>
              <w:ind w:left="0" w:leftChars="0" w:firstLine="218" w:firstLineChars="91"/>
              <w:rPr>
                <w:rFonts w:hint="eastAsia" w:ascii="宋体" w:hAnsi="宋体" w:eastAsia="宋体"/>
                <w:sz w:val="24"/>
                <w:lang w:val="en-US" w:eastAsia="zh-CN"/>
              </w:rPr>
            </w:pPr>
            <w:r>
              <w:rPr>
                <w:rFonts w:hint="eastAsia" w:ascii="宋体" w:hAnsi="宋体" w:eastAsia="宋体"/>
                <w:sz w:val="24"/>
                <w:lang w:val="en-US" w:eastAsia="zh-CN"/>
              </w:rPr>
              <w:t>2.2.1 风电装机容量的定义</w:t>
            </w:r>
          </w:p>
          <w:p>
            <w:pPr>
              <w:numPr>
                <w:ilvl w:val="0"/>
                <w:numId w:val="0"/>
              </w:numPr>
              <w:ind w:left="0" w:leftChars="0" w:firstLine="218" w:firstLineChars="91"/>
              <w:rPr>
                <w:rFonts w:hint="default" w:ascii="宋体" w:hAnsi="宋体" w:eastAsia="宋体"/>
                <w:sz w:val="24"/>
                <w:lang w:val="en-US" w:eastAsia="zh-CN"/>
              </w:rPr>
            </w:pPr>
            <w:r>
              <w:rPr>
                <w:rFonts w:hint="eastAsia" w:ascii="宋体" w:hAnsi="宋体" w:eastAsia="宋体"/>
                <w:sz w:val="24"/>
                <w:lang w:val="en-US" w:eastAsia="zh-CN"/>
              </w:rPr>
              <w:t>2.2.2 风电装机容量的特征</w:t>
            </w:r>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2.3 风电装机容量对经济增长影响的相关涵义</w:t>
            </w:r>
          </w:p>
          <w:p>
            <w:pPr>
              <w:numPr>
                <w:ilvl w:val="0"/>
                <w:numId w:val="0"/>
              </w:numPr>
              <w:ind w:leftChars="0"/>
              <w:rPr>
                <w:rFonts w:hint="default" w:ascii="宋体" w:hAnsi="宋体" w:eastAsia="宋体"/>
                <w:sz w:val="24"/>
                <w:lang w:val="en-US" w:eastAsia="zh-CN"/>
              </w:rPr>
            </w:pPr>
          </w:p>
          <w:p>
            <w:pPr>
              <w:pStyle w:val="18"/>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第3章 我国风电装机容量的现状</w:t>
            </w:r>
          </w:p>
          <w:p>
            <w:pPr>
              <w:pStyle w:val="18"/>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3.1 我国风电装机容量的规模</w:t>
            </w:r>
          </w:p>
          <w:p>
            <w:pPr>
              <w:pStyle w:val="18"/>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3.2 我国风电装机容量的市场结构</w:t>
            </w:r>
          </w:p>
          <w:p>
            <w:pPr>
              <w:pStyle w:val="18"/>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3.3 我国风电装机容量的发展与变化趋势</w:t>
            </w:r>
          </w:p>
          <w:p>
            <w:pPr>
              <w:pStyle w:val="18"/>
              <w:numPr>
                <w:ilvl w:val="0"/>
                <w:numId w:val="0"/>
              </w:numPr>
              <w:ind w:leftChars="0"/>
              <w:rPr>
                <w:rFonts w:hint="default" w:ascii="宋体" w:hAnsi="宋体" w:eastAsia="宋体"/>
                <w:sz w:val="24"/>
                <w:lang w:val="en-US" w:eastAsia="zh-CN"/>
              </w:rPr>
            </w:pPr>
          </w:p>
          <w:p>
            <w:pPr>
              <w:pStyle w:val="18"/>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第4章 低碳经济下风电装机容量对经济增长影响的理论分析</w:t>
            </w:r>
          </w:p>
          <w:p>
            <w:pPr>
              <w:pStyle w:val="18"/>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4.1 我国风电装机容量对经济增长影响的形成</w:t>
            </w:r>
          </w:p>
          <w:p>
            <w:pPr>
              <w:pStyle w:val="18"/>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4.2 我国风电装机容量对经济增长的作用及效应</w:t>
            </w:r>
          </w:p>
          <w:p>
            <w:pPr>
              <w:pStyle w:val="18"/>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4.3 低碳经济下风电装机容量对经济增长局限</w:t>
            </w:r>
          </w:p>
          <w:p>
            <w:pPr>
              <w:pStyle w:val="18"/>
              <w:numPr>
                <w:ilvl w:val="0"/>
                <w:numId w:val="0"/>
              </w:numPr>
              <w:ind w:leftChars="0"/>
              <w:rPr>
                <w:rFonts w:hint="eastAsia" w:ascii="宋体" w:hAnsi="宋体" w:eastAsia="宋体"/>
                <w:sz w:val="24"/>
                <w:lang w:val="en-US" w:eastAsia="zh-CN"/>
              </w:rPr>
            </w:pPr>
          </w:p>
          <w:p>
            <w:pPr>
              <w:pStyle w:val="18"/>
              <w:numPr>
                <w:ilvl w:val="0"/>
                <w:numId w:val="5"/>
              </w:numPr>
              <w:ind w:left="0" w:leftChars="0" w:firstLine="0" w:firstLineChars="0"/>
              <w:rPr>
                <w:rFonts w:hint="eastAsia" w:ascii="宋体" w:hAnsi="宋体" w:eastAsia="宋体"/>
                <w:sz w:val="24"/>
                <w:lang w:val="en-US" w:eastAsia="zh-CN"/>
              </w:rPr>
            </w:pPr>
            <w:r>
              <w:rPr>
                <w:rFonts w:hint="eastAsia" w:ascii="宋体" w:hAnsi="宋体" w:eastAsia="宋体"/>
                <w:sz w:val="24"/>
                <w:lang w:val="en-US" w:eastAsia="zh-CN"/>
              </w:rPr>
              <w:t>低碳经济下风电装机容量对经济增长影响的实证研究</w:t>
            </w:r>
          </w:p>
          <w:p>
            <w:pPr>
              <w:pStyle w:val="18"/>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5.1 风电装机容量的影响因素</w:t>
            </w:r>
          </w:p>
          <w:p>
            <w:pPr>
              <w:pStyle w:val="18"/>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 xml:space="preserve">  5.1.1 IRR走势：贴现率、电价、发电小时数、项目造价、利率等</w:t>
            </w:r>
          </w:p>
          <w:p>
            <w:pPr>
              <w:pStyle w:val="18"/>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 xml:space="preserve">  5.1.2 行业与政策影响，如环保政策、弃风率、电网准入等</w:t>
            </w:r>
          </w:p>
          <w:p>
            <w:pPr>
              <w:pStyle w:val="18"/>
              <w:numPr>
                <w:ilvl w:val="0"/>
                <w:numId w:val="0"/>
              </w:numPr>
              <w:rPr>
                <w:rFonts w:hint="default" w:ascii="宋体" w:hAnsi="宋体" w:eastAsia="宋体"/>
                <w:sz w:val="24"/>
                <w:lang w:val="en-US" w:eastAsia="zh-CN"/>
              </w:rPr>
            </w:pPr>
            <w:r>
              <w:rPr>
                <w:rFonts w:hint="eastAsia" w:ascii="宋体" w:hAnsi="宋体" w:eastAsia="宋体"/>
                <w:sz w:val="24"/>
                <w:lang w:val="en-US" w:eastAsia="zh-CN"/>
              </w:rPr>
              <w:t>5.2 风电装机容量对经济增长的影响分析</w:t>
            </w:r>
          </w:p>
          <w:p>
            <w:pPr>
              <w:pStyle w:val="18"/>
              <w:numPr>
                <w:ilvl w:val="0"/>
                <w:numId w:val="0"/>
              </w:numPr>
              <w:ind w:leftChars="0" w:firstLine="240" w:firstLineChars="100"/>
              <w:rPr>
                <w:rFonts w:hint="default" w:ascii="宋体" w:hAnsi="宋体" w:eastAsia="宋体"/>
                <w:sz w:val="24"/>
                <w:lang w:val="en-US" w:eastAsia="zh-CN"/>
              </w:rPr>
            </w:pPr>
            <w:r>
              <w:rPr>
                <w:rFonts w:hint="eastAsia" w:ascii="宋体" w:hAnsi="宋体" w:eastAsia="宋体"/>
                <w:sz w:val="24"/>
                <w:lang w:val="en-US" w:eastAsia="zh-CN"/>
              </w:rPr>
              <w:t xml:space="preserve">5.2.1 模型构建 </w:t>
            </w:r>
          </w:p>
          <w:p>
            <w:pPr>
              <w:pStyle w:val="18"/>
              <w:numPr>
                <w:ilvl w:val="0"/>
                <w:numId w:val="0"/>
              </w:numPr>
              <w:ind w:firstLine="480" w:firstLineChars="200"/>
              <w:rPr>
                <w:rFonts w:hint="default" w:ascii="宋体" w:hAnsi="宋体" w:eastAsia="宋体"/>
                <w:sz w:val="24"/>
                <w:lang w:val="en-US" w:eastAsia="zh-CN"/>
              </w:rPr>
            </w:pPr>
            <w:r>
              <w:rPr>
                <w:rFonts w:hint="eastAsia" w:ascii="宋体" w:hAnsi="宋体" w:eastAsia="宋体"/>
                <w:sz w:val="24"/>
                <w:lang w:val="en-US" w:eastAsia="zh-CN"/>
              </w:rPr>
              <w:t>5.2.1.1 变量指标选取</w:t>
            </w:r>
          </w:p>
          <w:p>
            <w:pPr>
              <w:pStyle w:val="18"/>
              <w:numPr>
                <w:ilvl w:val="0"/>
                <w:numId w:val="0"/>
              </w:numPr>
              <w:ind w:leftChars="0" w:firstLine="480" w:firstLineChars="200"/>
              <w:rPr>
                <w:rFonts w:hint="eastAsia" w:ascii="宋体" w:hAnsi="宋体" w:eastAsia="宋体"/>
                <w:sz w:val="24"/>
                <w:lang w:val="en-US" w:eastAsia="zh-CN"/>
              </w:rPr>
            </w:pPr>
            <w:r>
              <w:rPr>
                <w:rFonts w:hint="eastAsia" w:ascii="宋体" w:hAnsi="宋体" w:eastAsia="宋体"/>
                <w:sz w:val="24"/>
                <w:lang w:val="en-US" w:eastAsia="zh-CN"/>
              </w:rPr>
              <w:t>5.2.1.2 变量的平稳性检验</w:t>
            </w:r>
          </w:p>
          <w:p>
            <w:pPr>
              <w:pStyle w:val="18"/>
              <w:numPr>
                <w:ilvl w:val="0"/>
                <w:numId w:val="0"/>
              </w:numPr>
              <w:ind w:leftChars="0" w:firstLine="480" w:firstLineChars="200"/>
              <w:rPr>
                <w:rFonts w:hint="default" w:ascii="宋体" w:hAnsi="宋体" w:eastAsia="宋体"/>
                <w:sz w:val="24"/>
                <w:lang w:val="en-US" w:eastAsia="zh-CN"/>
              </w:rPr>
            </w:pPr>
            <w:r>
              <w:rPr>
                <w:rFonts w:hint="eastAsia" w:ascii="宋体" w:hAnsi="宋体" w:eastAsia="宋体"/>
                <w:sz w:val="24"/>
                <w:lang w:val="en-US" w:eastAsia="zh-CN"/>
              </w:rPr>
              <w:t>5.2.1.3 协整检验</w:t>
            </w:r>
          </w:p>
          <w:p>
            <w:pPr>
              <w:pStyle w:val="18"/>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 xml:space="preserve">    5.2.1.4 格兰杰因果性检验</w:t>
            </w:r>
          </w:p>
          <w:p>
            <w:pPr>
              <w:pStyle w:val="18"/>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 xml:space="preserve">  5.2.2 实证结果与分析</w:t>
            </w:r>
          </w:p>
          <w:p>
            <w:pPr>
              <w:pStyle w:val="18"/>
              <w:numPr>
                <w:ilvl w:val="0"/>
                <w:numId w:val="0"/>
              </w:numPr>
              <w:ind w:leftChars="0"/>
              <w:rPr>
                <w:rFonts w:hint="eastAsia" w:ascii="宋体" w:hAnsi="宋体" w:eastAsia="宋体"/>
                <w:sz w:val="24"/>
                <w:lang w:val="en-US" w:eastAsia="zh-CN"/>
              </w:rPr>
            </w:pP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第6章 结论</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 xml:space="preserve">6.1 全文总结 </w:t>
            </w: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6.2 本文的主要工作</w:t>
            </w:r>
          </w:p>
          <w:p>
            <w:pPr>
              <w:numPr>
                <w:ilvl w:val="0"/>
                <w:numId w:val="0"/>
              </w:numPr>
              <w:ind w:leftChars="0"/>
              <w:rPr>
                <w:rFonts w:hint="eastAsia" w:ascii="宋体" w:hAnsi="宋体" w:eastAsia="宋体"/>
                <w:sz w:val="24"/>
                <w:lang w:val="en-US" w:eastAsia="zh-CN"/>
              </w:rPr>
            </w:pPr>
          </w:p>
          <w:p>
            <w:pPr>
              <w:numPr>
                <w:ilvl w:val="0"/>
                <w:numId w:val="0"/>
              </w:numPr>
              <w:ind w:leftChars="0"/>
              <w:rPr>
                <w:rFonts w:hint="eastAsia" w:ascii="宋体" w:hAnsi="宋体" w:eastAsia="宋体"/>
                <w:sz w:val="24"/>
                <w:lang w:val="en-US" w:eastAsia="zh-CN"/>
              </w:rPr>
            </w:pPr>
            <w:r>
              <w:rPr>
                <w:rFonts w:hint="eastAsia" w:ascii="宋体" w:hAnsi="宋体" w:eastAsia="宋体"/>
                <w:sz w:val="24"/>
                <w:lang w:val="en-US" w:eastAsia="zh-CN"/>
              </w:rPr>
              <w:t>参考文献</w:t>
            </w:r>
            <w:bookmarkStart w:id="2" w:name="_GoBack"/>
            <w:bookmarkEnd w:id="2"/>
          </w:p>
          <w:p>
            <w:pPr>
              <w:numPr>
                <w:ilvl w:val="0"/>
                <w:numId w:val="0"/>
              </w:numPr>
              <w:ind w:leftChars="0"/>
              <w:rPr>
                <w:rFonts w:hint="default" w:ascii="宋体" w:hAnsi="宋体" w:eastAsia="宋体"/>
                <w:sz w:val="24"/>
                <w:lang w:val="en-US" w:eastAsia="zh-CN"/>
              </w:rPr>
            </w:pPr>
            <w:r>
              <w:rPr>
                <w:rFonts w:hint="eastAsia" w:ascii="宋体" w:hAnsi="宋体" w:eastAsia="宋体"/>
                <w:sz w:val="24"/>
                <w:lang w:val="en-US" w:eastAsia="zh-CN"/>
              </w:rPr>
              <w:t>致 谢</w:t>
            </w:r>
          </w:p>
          <w:p>
            <w:pPr>
              <w:numPr>
                <w:ilvl w:val="0"/>
                <w:numId w:val="0"/>
              </w:numPr>
              <w:ind w:leftChars="0"/>
              <w:rPr>
                <w:rFonts w:hint="default" w:ascii="宋体" w:hAnsi="宋体" w:eastAsia="宋体"/>
                <w:sz w:val="24"/>
                <w:lang w:val="en-US" w:eastAsia="zh-CN"/>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cuIco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A6ADE6"/>
    <w:multiLevelType w:val="singleLevel"/>
    <w:tmpl w:val="99A6ADE6"/>
    <w:lvl w:ilvl="0" w:tentative="0">
      <w:start w:val="5"/>
      <w:numFmt w:val="decimal"/>
      <w:suff w:val="space"/>
      <w:lvlText w:val="第%1章"/>
      <w:lvlJc w:val="left"/>
    </w:lvl>
  </w:abstractNum>
  <w:abstractNum w:abstractNumId="1">
    <w:nsid w:val="E8CA560A"/>
    <w:multiLevelType w:val="singleLevel"/>
    <w:tmpl w:val="E8CA560A"/>
    <w:lvl w:ilvl="0" w:tentative="0">
      <w:start w:val="1"/>
      <w:numFmt w:val="decimal"/>
      <w:suff w:val="nothing"/>
      <w:lvlText w:val="%1．"/>
      <w:lvlJc w:val="left"/>
    </w:lvl>
  </w:abstractNum>
  <w:abstractNum w:abstractNumId="2">
    <w:nsid w:val="309C94BF"/>
    <w:multiLevelType w:val="multilevel"/>
    <w:tmpl w:val="309C94B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DE7671E"/>
    <w:multiLevelType w:val="multilevel"/>
    <w:tmpl w:val="4DE767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5062108"/>
    <w:multiLevelType w:val="singleLevel"/>
    <w:tmpl w:val="65062108"/>
    <w:lvl w:ilvl="0" w:tentative="0">
      <w:start w:val="1"/>
      <w:numFmt w:val="decimal"/>
      <w:suff w:val="nothing"/>
      <w:lvlText w:val="（%1）"/>
      <w:lvlJc w:val="left"/>
      <w:pPr>
        <w:ind w:left="21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11405"/>
    <w:rsid w:val="000925E3"/>
    <w:rsid w:val="000D59E5"/>
    <w:rsid w:val="000D63AA"/>
    <w:rsid w:val="000D7272"/>
    <w:rsid w:val="001370D5"/>
    <w:rsid w:val="001C5A8D"/>
    <w:rsid w:val="001F5367"/>
    <w:rsid w:val="001F69CB"/>
    <w:rsid w:val="00224430"/>
    <w:rsid w:val="00252F6C"/>
    <w:rsid w:val="0037006F"/>
    <w:rsid w:val="003C2F42"/>
    <w:rsid w:val="00417A64"/>
    <w:rsid w:val="00442B5B"/>
    <w:rsid w:val="004679EA"/>
    <w:rsid w:val="00467CBF"/>
    <w:rsid w:val="00474902"/>
    <w:rsid w:val="004D5DA9"/>
    <w:rsid w:val="004F4A23"/>
    <w:rsid w:val="00511C67"/>
    <w:rsid w:val="00514646"/>
    <w:rsid w:val="005251A7"/>
    <w:rsid w:val="005529B3"/>
    <w:rsid w:val="00561135"/>
    <w:rsid w:val="006056F8"/>
    <w:rsid w:val="00685343"/>
    <w:rsid w:val="006875A7"/>
    <w:rsid w:val="006F4DEA"/>
    <w:rsid w:val="007621B2"/>
    <w:rsid w:val="00786796"/>
    <w:rsid w:val="008A2BE1"/>
    <w:rsid w:val="008D0F26"/>
    <w:rsid w:val="008E322E"/>
    <w:rsid w:val="009242AD"/>
    <w:rsid w:val="0095014F"/>
    <w:rsid w:val="0099788B"/>
    <w:rsid w:val="009B3DC8"/>
    <w:rsid w:val="009D0CF1"/>
    <w:rsid w:val="00A561DA"/>
    <w:rsid w:val="00A67D4B"/>
    <w:rsid w:val="00A7224A"/>
    <w:rsid w:val="00AA0708"/>
    <w:rsid w:val="00B231E3"/>
    <w:rsid w:val="00B3545F"/>
    <w:rsid w:val="00B42775"/>
    <w:rsid w:val="00B64ED8"/>
    <w:rsid w:val="00BC346B"/>
    <w:rsid w:val="00C22854"/>
    <w:rsid w:val="00C3240A"/>
    <w:rsid w:val="00C4456B"/>
    <w:rsid w:val="00C50C1E"/>
    <w:rsid w:val="00C60A8F"/>
    <w:rsid w:val="00C73A3E"/>
    <w:rsid w:val="00C84A37"/>
    <w:rsid w:val="00CA5EED"/>
    <w:rsid w:val="00CC3359"/>
    <w:rsid w:val="00CF4678"/>
    <w:rsid w:val="00D22AC7"/>
    <w:rsid w:val="00D56AC0"/>
    <w:rsid w:val="00D62697"/>
    <w:rsid w:val="00D74448"/>
    <w:rsid w:val="00D85B8C"/>
    <w:rsid w:val="00DC0120"/>
    <w:rsid w:val="00E03F74"/>
    <w:rsid w:val="00E05E78"/>
    <w:rsid w:val="00E52961"/>
    <w:rsid w:val="00EB0409"/>
    <w:rsid w:val="00EF0D6B"/>
    <w:rsid w:val="00F0143E"/>
    <w:rsid w:val="00F02A9F"/>
    <w:rsid w:val="00F13F82"/>
    <w:rsid w:val="00F16125"/>
    <w:rsid w:val="00F174B7"/>
    <w:rsid w:val="00F25D7F"/>
    <w:rsid w:val="00F65692"/>
    <w:rsid w:val="00F66126"/>
    <w:rsid w:val="00F9166F"/>
    <w:rsid w:val="00F95E1D"/>
    <w:rsid w:val="00FA6165"/>
    <w:rsid w:val="00FF519F"/>
    <w:rsid w:val="02380889"/>
    <w:rsid w:val="02A0113A"/>
    <w:rsid w:val="035968BD"/>
    <w:rsid w:val="03E04732"/>
    <w:rsid w:val="05CB2A56"/>
    <w:rsid w:val="06377558"/>
    <w:rsid w:val="065D5FC9"/>
    <w:rsid w:val="06BD3D21"/>
    <w:rsid w:val="075345C4"/>
    <w:rsid w:val="083B2754"/>
    <w:rsid w:val="08AA0104"/>
    <w:rsid w:val="09900D23"/>
    <w:rsid w:val="09D82B65"/>
    <w:rsid w:val="0A795599"/>
    <w:rsid w:val="0AD653F1"/>
    <w:rsid w:val="0BE55B07"/>
    <w:rsid w:val="0C1F1F93"/>
    <w:rsid w:val="0D947142"/>
    <w:rsid w:val="10112470"/>
    <w:rsid w:val="111F4B6C"/>
    <w:rsid w:val="11F25249"/>
    <w:rsid w:val="12443579"/>
    <w:rsid w:val="12682983"/>
    <w:rsid w:val="128F1064"/>
    <w:rsid w:val="130F0F69"/>
    <w:rsid w:val="1415293A"/>
    <w:rsid w:val="146C351B"/>
    <w:rsid w:val="17343CE2"/>
    <w:rsid w:val="17F10306"/>
    <w:rsid w:val="18C0062D"/>
    <w:rsid w:val="197D1E88"/>
    <w:rsid w:val="1A2E134C"/>
    <w:rsid w:val="1DC047A5"/>
    <w:rsid w:val="1EAD1A75"/>
    <w:rsid w:val="1FD15575"/>
    <w:rsid w:val="20A529C0"/>
    <w:rsid w:val="20DF0B33"/>
    <w:rsid w:val="211F1DAE"/>
    <w:rsid w:val="216B352E"/>
    <w:rsid w:val="244523F8"/>
    <w:rsid w:val="244C0CBB"/>
    <w:rsid w:val="245E60A4"/>
    <w:rsid w:val="24B12E61"/>
    <w:rsid w:val="24E3132E"/>
    <w:rsid w:val="26B86D88"/>
    <w:rsid w:val="27432EB3"/>
    <w:rsid w:val="27AA1FD0"/>
    <w:rsid w:val="27C54140"/>
    <w:rsid w:val="27D30E8E"/>
    <w:rsid w:val="27FB506F"/>
    <w:rsid w:val="289A6D27"/>
    <w:rsid w:val="28B665BF"/>
    <w:rsid w:val="29D3172D"/>
    <w:rsid w:val="2A44421C"/>
    <w:rsid w:val="2A4B56C2"/>
    <w:rsid w:val="2B3E5977"/>
    <w:rsid w:val="2B712ECE"/>
    <w:rsid w:val="2B7F3343"/>
    <w:rsid w:val="2BAE657B"/>
    <w:rsid w:val="2D155E70"/>
    <w:rsid w:val="2D6922D2"/>
    <w:rsid w:val="2DF06466"/>
    <w:rsid w:val="2E5C06F8"/>
    <w:rsid w:val="2F3A3792"/>
    <w:rsid w:val="30D416F4"/>
    <w:rsid w:val="31650C8C"/>
    <w:rsid w:val="31824FCB"/>
    <w:rsid w:val="326D49A2"/>
    <w:rsid w:val="32A61FCC"/>
    <w:rsid w:val="33CF79F4"/>
    <w:rsid w:val="357A0E5A"/>
    <w:rsid w:val="35BF7F47"/>
    <w:rsid w:val="36427756"/>
    <w:rsid w:val="36521A33"/>
    <w:rsid w:val="36A95ECD"/>
    <w:rsid w:val="36EF4D15"/>
    <w:rsid w:val="379738DF"/>
    <w:rsid w:val="38FE2CB1"/>
    <w:rsid w:val="3A6937EA"/>
    <w:rsid w:val="3BEA0641"/>
    <w:rsid w:val="3C53344E"/>
    <w:rsid w:val="3CE75FFD"/>
    <w:rsid w:val="40675D41"/>
    <w:rsid w:val="421316FC"/>
    <w:rsid w:val="43284D70"/>
    <w:rsid w:val="436F0190"/>
    <w:rsid w:val="43DA4E22"/>
    <w:rsid w:val="442D5877"/>
    <w:rsid w:val="466F50E3"/>
    <w:rsid w:val="46856D27"/>
    <w:rsid w:val="46ED75BD"/>
    <w:rsid w:val="474D2F64"/>
    <w:rsid w:val="476E71DD"/>
    <w:rsid w:val="49D86CD6"/>
    <w:rsid w:val="4A6D0C58"/>
    <w:rsid w:val="4AA23B9E"/>
    <w:rsid w:val="4B1F1D48"/>
    <w:rsid w:val="4BF53F0D"/>
    <w:rsid w:val="4C606B5B"/>
    <w:rsid w:val="4CF04594"/>
    <w:rsid w:val="4D52780D"/>
    <w:rsid w:val="4EA211A0"/>
    <w:rsid w:val="4EFF2FD8"/>
    <w:rsid w:val="4F7252BA"/>
    <w:rsid w:val="50004A95"/>
    <w:rsid w:val="50347AE5"/>
    <w:rsid w:val="512312D0"/>
    <w:rsid w:val="516B110D"/>
    <w:rsid w:val="528A612D"/>
    <w:rsid w:val="530360D7"/>
    <w:rsid w:val="54032B3C"/>
    <w:rsid w:val="54196072"/>
    <w:rsid w:val="543012E0"/>
    <w:rsid w:val="556423B3"/>
    <w:rsid w:val="556F4968"/>
    <w:rsid w:val="558F02CF"/>
    <w:rsid w:val="55CC34D4"/>
    <w:rsid w:val="55E036B8"/>
    <w:rsid w:val="56CA4F34"/>
    <w:rsid w:val="57F3054C"/>
    <w:rsid w:val="580650AD"/>
    <w:rsid w:val="58F43869"/>
    <w:rsid w:val="5BF37A27"/>
    <w:rsid w:val="5E827EBB"/>
    <w:rsid w:val="5EF30BC5"/>
    <w:rsid w:val="5F672B67"/>
    <w:rsid w:val="61AD3730"/>
    <w:rsid w:val="62197AF8"/>
    <w:rsid w:val="637157B4"/>
    <w:rsid w:val="642F64FE"/>
    <w:rsid w:val="647A5DAD"/>
    <w:rsid w:val="64A72620"/>
    <w:rsid w:val="65351966"/>
    <w:rsid w:val="656A2057"/>
    <w:rsid w:val="67144A06"/>
    <w:rsid w:val="67B64643"/>
    <w:rsid w:val="67E8237B"/>
    <w:rsid w:val="68013479"/>
    <w:rsid w:val="685E17AB"/>
    <w:rsid w:val="68CA5744"/>
    <w:rsid w:val="6BFB2678"/>
    <w:rsid w:val="6CB4565A"/>
    <w:rsid w:val="6D52026D"/>
    <w:rsid w:val="6DDB5CFB"/>
    <w:rsid w:val="6EE419AB"/>
    <w:rsid w:val="6F2556A7"/>
    <w:rsid w:val="6F5E7DE1"/>
    <w:rsid w:val="6FB609D3"/>
    <w:rsid w:val="6FFF2740"/>
    <w:rsid w:val="700B2597"/>
    <w:rsid w:val="7105533F"/>
    <w:rsid w:val="72B34EC1"/>
    <w:rsid w:val="75072DBE"/>
    <w:rsid w:val="758129E9"/>
    <w:rsid w:val="758723B4"/>
    <w:rsid w:val="75E61637"/>
    <w:rsid w:val="77540B51"/>
    <w:rsid w:val="77E23621"/>
    <w:rsid w:val="78061B44"/>
    <w:rsid w:val="78485C94"/>
    <w:rsid w:val="78C631C7"/>
    <w:rsid w:val="7A624FC5"/>
    <w:rsid w:val="7CF93F10"/>
    <w:rsid w:val="7D6D399E"/>
    <w:rsid w:val="7DF17397"/>
    <w:rsid w:val="7EF4216B"/>
    <w:rsid w:val="7FCD4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20"/>
    <w:unhideWhenUsed/>
    <w:qFormat/>
    <w:uiPriority w:val="99"/>
    <w:pPr>
      <w:tabs>
        <w:tab w:val="center" w:pos="4153"/>
        <w:tab w:val="right" w:pos="8306"/>
      </w:tabs>
      <w:snapToGrid w:val="0"/>
      <w:jc w:val="left"/>
    </w:pPr>
    <w:rPr>
      <w:sz w:val="18"/>
      <w:szCs w:val="18"/>
    </w:rPr>
  </w:style>
  <w:style w:type="paragraph" w:styleId="4">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styleId="10">
    <w:name w:val="FollowedHyperlink"/>
    <w:basedOn w:val="8"/>
    <w:semiHidden/>
    <w:unhideWhenUsed/>
    <w:uiPriority w:val="99"/>
    <w:rPr>
      <w:color w:val="800080"/>
      <w:u w:val="none"/>
    </w:rPr>
  </w:style>
  <w:style w:type="character" w:styleId="11">
    <w:name w:val="Emphasis"/>
    <w:basedOn w:val="8"/>
    <w:qFormat/>
    <w:uiPriority w:val="20"/>
  </w:style>
  <w:style w:type="character" w:styleId="12">
    <w:name w:val="HTML Definition"/>
    <w:basedOn w:val="8"/>
    <w:semiHidden/>
    <w:unhideWhenUsed/>
    <w:uiPriority w:val="99"/>
  </w:style>
  <w:style w:type="character" w:styleId="13">
    <w:name w:val="HTML Acronym"/>
    <w:basedOn w:val="8"/>
    <w:semiHidden/>
    <w:unhideWhenUsed/>
    <w:uiPriority w:val="99"/>
    <w:rPr>
      <w:bdr w:val="none" w:color="auto" w:sz="0" w:space="0"/>
    </w:rPr>
  </w:style>
  <w:style w:type="character" w:styleId="14">
    <w:name w:val="HTML Variable"/>
    <w:basedOn w:val="8"/>
    <w:semiHidden/>
    <w:unhideWhenUsed/>
    <w:uiPriority w:val="99"/>
  </w:style>
  <w:style w:type="character" w:styleId="15">
    <w:name w:val="Hyperlink"/>
    <w:basedOn w:val="8"/>
    <w:semiHidden/>
    <w:unhideWhenUsed/>
    <w:qFormat/>
    <w:uiPriority w:val="99"/>
    <w:rPr>
      <w:color w:val="0000FF"/>
      <w:u w:val="single"/>
    </w:rPr>
  </w:style>
  <w:style w:type="character" w:styleId="16">
    <w:name w:val="HTML Code"/>
    <w:basedOn w:val="8"/>
    <w:semiHidden/>
    <w:unhideWhenUsed/>
    <w:uiPriority w:val="99"/>
    <w:rPr>
      <w:rFonts w:ascii="Courier New" w:hAnsi="Courier New"/>
      <w:sz w:val="20"/>
    </w:rPr>
  </w:style>
  <w:style w:type="character" w:styleId="17">
    <w:name w:val="HTML Cite"/>
    <w:basedOn w:val="8"/>
    <w:semiHidden/>
    <w:unhideWhenUsed/>
    <w:uiPriority w:val="99"/>
  </w:style>
  <w:style w:type="paragraph" w:styleId="18">
    <w:name w:val="List Paragraph"/>
    <w:basedOn w:val="1"/>
    <w:qFormat/>
    <w:uiPriority w:val="34"/>
    <w:pPr>
      <w:ind w:firstLine="420" w:firstLineChars="200"/>
    </w:pPr>
  </w:style>
  <w:style w:type="character" w:customStyle="1" w:styleId="19">
    <w:name w:val="页眉 字符"/>
    <w:basedOn w:val="8"/>
    <w:link w:val="4"/>
    <w:qFormat/>
    <w:uiPriority w:val="99"/>
    <w:rPr>
      <w:sz w:val="18"/>
      <w:szCs w:val="18"/>
    </w:rPr>
  </w:style>
  <w:style w:type="character" w:customStyle="1" w:styleId="20">
    <w:name w:val="页脚 字符"/>
    <w:basedOn w:val="8"/>
    <w:link w:val="3"/>
    <w:qFormat/>
    <w:uiPriority w:val="99"/>
    <w:rPr>
      <w:sz w:val="18"/>
      <w:szCs w:val="18"/>
    </w:rPr>
  </w:style>
  <w:style w:type="character" w:customStyle="1" w:styleId="21">
    <w:name w:val="hover"/>
    <w:basedOn w:val="8"/>
    <w:uiPriority w:val="0"/>
    <w:rPr>
      <w:shd w:val="clear" w:fill="EEEEE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488</Words>
  <Characters>2782</Characters>
  <Lines>23</Lines>
  <Paragraphs>6</Paragraphs>
  <TotalTime>2</TotalTime>
  <ScaleCrop>false</ScaleCrop>
  <LinksUpToDate>false</LinksUpToDate>
  <CharactersWithSpaces>3264</CharactersWithSpaces>
  <Application>WPS Office_11.1.0.10524_F1E327BC-269C-435d-A152-05C5408002CA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2021-12-24T11:33:00Z</dcterms:created>
  <dc:creator>Muzi Youzi</dc:creator>
  <cp:lastModifiedBy>hml</cp:lastModifiedBy>
  <cp:lastPrinted>2021-12-14T10:40:00Z</cp:lastPrinted>
  <dcterms:modified xsi:type="dcterms:W3CDTF">2022-01-18T12:25:20Z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2052-11.1.0.10524</vt:lpwstr>
  </property>
  <property fmtid="{D5CDD505-2E9C-101B-9397-08002B2CF9AE}" pid="3" name="ICV">
    <vt:lpwstr>1393129F75D745D9A36A3BD0A9CA9F3B</vt:lpwstr>
  </property>
</Properties>
</file>