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86" w:rsidRDefault="00BF78E2">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tbl>
      <w:tblPr>
        <w:tblpPr w:leftFromText="180" w:rightFromText="180" w:vertAnchor="text" w:horzAnchor="margin" w:tblpY="179"/>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414946" w:rsidRDefault="00414946" w:rsidP="00414946">
            <w:pPr>
              <w:rPr>
                <w:rFonts w:ascii="宋体" w:eastAsia="宋体" w:hAnsi="宋体"/>
                <w:sz w:val="24"/>
              </w:rPr>
            </w:pPr>
            <w:r>
              <w:rPr>
                <w:rFonts w:ascii="宋体" w:eastAsia="宋体" w:hAnsi="宋体" w:hint="eastAsia"/>
                <w:sz w:val="24"/>
              </w:rPr>
              <w:t>81040905</w:t>
            </w:r>
          </w:p>
        </w:tc>
        <w:tc>
          <w:tcPr>
            <w:tcW w:w="1470" w:type="dxa"/>
            <w:gridSpan w:val="2"/>
            <w:vAlign w:val="center"/>
          </w:tcPr>
          <w:p w:rsidR="00414946" w:rsidRDefault="00414946" w:rsidP="00414946">
            <w:pPr>
              <w:jc w:val="center"/>
              <w:rPr>
                <w:rFonts w:ascii="宋体" w:eastAsia="宋体" w:hAnsi="宋体"/>
                <w:sz w:val="24"/>
              </w:rPr>
            </w:pPr>
            <w:r>
              <w:rPr>
                <w:rFonts w:ascii="宋体" w:eastAsia="宋体" w:hAnsi="宋体" w:hint="eastAsia"/>
                <w:sz w:val="24"/>
              </w:rPr>
              <w:t>姓名</w:t>
            </w:r>
          </w:p>
        </w:tc>
        <w:tc>
          <w:tcPr>
            <w:tcW w:w="2895" w:type="dxa"/>
            <w:gridSpan w:val="3"/>
            <w:vAlign w:val="center"/>
          </w:tcPr>
          <w:p w:rsidR="00414946" w:rsidRDefault="00414946" w:rsidP="00414946">
            <w:pPr>
              <w:rPr>
                <w:rFonts w:ascii="宋体" w:eastAsia="宋体" w:hAnsi="宋体"/>
                <w:sz w:val="24"/>
              </w:rPr>
            </w:pPr>
            <w:r>
              <w:rPr>
                <w:rFonts w:ascii="宋体" w:eastAsia="宋体" w:hAnsi="宋体" w:hint="eastAsia"/>
                <w:sz w:val="24"/>
              </w:rPr>
              <w:t>马艺宁（曾用名：马欣然）</w:t>
            </w:r>
          </w:p>
        </w:tc>
      </w:tr>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414946" w:rsidRDefault="00414946" w:rsidP="00414946">
            <w:pPr>
              <w:rPr>
                <w:rFonts w:ascii="宋体" w:eastAsia="宋体" w:hAnsi="宋体"/>
                <w:sz w:val="24"/>
              </w:rPr>
            </w:pPr>
            <w:r>
              <w:rPr>
                <w:rFonts w:ascii="宋体" w:eastAsia="宋体" w:hAnsi="宋体" w:hint="eastAsia"/>
                <w:sz w:val="24"/>
              </w:rPr>
              <w:t>山东省济南市</w:t>
            </w:r>
          </w:p>
        </w:tc>
        <w:tc>
          <w:tcPr>
            <w:tcW w:w="1470" w:type="dxa"/>
            <w:gridSpan w:val="2"/>
            <w:vAlign w:val="center"/>
          </w:tcPr>
          <w:p w:rsidR="00414946" w:rsidRDefault="00414946" w:rsidP="00414946">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414946" w:rsidRDefault="00414946" w:rsidP="00414946">
            <w:pPr>
              <w:rPr>
                <w:rFonts w:ascii="宋体" w:eastAsia="宋体" w:hAnsi="宋体"/>
                <w:sz w:val="24"/>
              </w:rPr>
            </w:pPr>
            <w:r>
              <w:rPr>
                <w:rFonts w:ascii="宋体" w:eastAsia="宋体" w:hAnsi="宋体" w:hint="eastAsia"/>
                <w:sz w:val="24"/>
              </w:rPr>
              <w:t>企业经济学</w:t>
            </w:r>
          </w:p>
        </w:tc>
      </w:tr>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414946" w:rsidRDefault="00414946" w:rsidP="00414946">
            <w:pPr>
              <w:rPr>
                <w:rFonts w:ascii="宋体" w:eastAsia="宋体" w:hAnsi="宋体"/>
                <w:sz w:val="24"/>
              </w:rPr>
            </w:pPr>
            <w:r>
              <w:rPr>
                <w:rFonts w:ascii="宋体" w:eastAsia="宋体" w:hAnsi="宋体" w:hint="eastAsia"/>
                <w:sz w:val="24"/>
              </w:rPr>
              <w:t>1</w:t>
            </w:r>
            <w:r>
              <w:rPr>
                <w:rFonts w:ascii="宋体" w:eastAsia="宋体" w:hAnsi="宋体"/>
                <w:sz w:val="24"/>
              </w:rPr>
              <w:t>8553158882</w:t>
            </w:r>
          </w:p>
        </w:tc>
        <w:tc>
          <w:tcPr>
            <w:tcW w:w="1470" w:type="dxa"/>
            <w:gridSpan w:val="2"/>
            <w:vAlign w:val="center"/>
          </w:tcPr>
          <w:p w:rsidR="00414946" w:rsidRDefault="00414946" w:rsidP="00414946">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414946" w:rsidRDefault="00414946" w:rsidP="00414946">
            <w:pPr>
              <w:rPr>
                <w:rFonts w:ascii="宋体" w:eastAsia="宋体" w:hAnsi="宋体"/>
                <w:sz w:val="24"/>
              </w:rPr>
            </w:pPr>
            <w:r>
              <w:rPr>
                <w:rFonts w:ascii="宋体" w:eastAsia="宋体" w:hAnsi="宋体" w:hint="eastAsia"/>
                <w:sz w:val="24"/>
              </w:rPr>
              <w:t>a</w:t>
            </w:r>
            <w:r>
              <w:rPr>
                <w:rFonts w:ascii="宋体" w:eastAsia="宋体" w:hAnsi="宋体"/>
                <w:sz w:val="24"/>
              </w:rPr>
              <w:t>prilapple@126.com</w:t>
            </w:r>
          </w:p>
        </w:tc>
      </w:tr>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414946" w:rsidRDefault="00414946" w:rsidP="00414946">
            <w:pPr>
              <w:rPr>
                <w:rFonts w:ascii="宋体" w:eastAsia="宋体" w:hAnsi="宋体"/>
                <w:sz w:val="24"/>
              </w:rPr>
            </w:pPr>
            <w:r>
              <w:rPr>
                <w:rFonts w:ascii="宋体" w:eastAsia="宋体" w:hAnsi="宋体" w:hint="eastAsia"/>
                <w:sz w:val="24"/>
              </w:rPr>
              <w:t>山东理工大学</w:t>
            </w:r>
          </w:p>
        </w:tc>
        <w:tc>
          <w:tcPr>
            <w:tcW w:w="1470" w:type="dxa"/>
            <w:gridSpan w:val="2"/>
            <w:vAlign w:val="center"/>
          </w:tcPr>
          <w:p w:rsidR="00414946" w:rsidRDefault="00414946" w:rsidP="00414946">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414946" w:rsidRDefault="00414946" w:rsidP="00414946">
            <w:pPr>
              <w:rPr>
                <w:rFonts w:ascii="宋体" w:eastAsia="宋体" w:hAnsi="宋体"/>
                <w:sz w:val="24"/>
              </w:rPr>
            </w:pPr>
            <w:r>
              <w:rPr>
                <w:rFonts w:ascii="宋体" w:eastAsia="宋体" w:hAnsi="宋体" w:hint="eastAsia"/>
                <w:sz w:val="24"/>
              </w:rPr>
              <w:t>法学</w:t>
            </w:r>
          </w:p>
        </w:tc>
      </w:tr>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414946" w:rsidRDefault="00414946" w:rsidP="00414946">
            <w:pPr>
              <w:rPr>
                <w:rFonts w:ascii="宋体" w:eastAsia="宋体" w:hAnsi="宋体"/>
                <w:sz w:val="24"/>
              </w:rPr>
            </w:pPr>
            <w:r>
              <w:rPr>
                <w:rFonts w:ascii="宋体" w:eastAsia="宋体" w:hAnsi="宋体" w:hint="eastAsia"/>
                <w:sz w:val="24"/>
              </w:rPr>
              <w:t>山东圣义律师事务所</w:t>
            </w:r>
          </w:p>
        </w:tc>
        <w:tc>
          <w:tcPr>
            <w:tcW w:w="1470" w:type="dxa"/>
            <w:gridSpan w:val="2"/>
            <w:vAlign w:val="center"/>
          </w:tcPr>
          <w:p w:rsidR="00414946" w:rsidRDefault="00414946" w:rsidP="00414946">
            <w:pPr>
              <w:jc w:val="center"/>
              <w:rPr>
                <w:rFonts w:ascii="宋体" w:eastAsia="宋体" w:hAnsi="宋体"/>
                <w:sz w:val="24"/>
              </w:rPr>
            </w:pPr>
            <w:r>
              <w:rPr>
                <w:rFonts w:ascii="宋体" w:eastAsia="宋体" w:hAnsi="宋体" w:hint="eastAsia"/>
                <w:sz w:val="24"/>
              </w:rPr>
              <w:t>职务</w:t>
            </w:r>
          </w:p>
        </w:tc>
        <w:tc>
          <w:tcPr>
            <w:tcW w:w="2895" w:type="dxa"/>
            <w:gridSpan w:val="3"/>
            <w:vAlign w:val="center"/>
          </w:tcPr>
          <w:p w:rsidR="00414946" w:rsidRDefault="00414946" w:rsidP="00414946">
            <w:pPr>
              <w:rPr>
                <w:rFonts w:ascii="宋体" w:eastAsia="宋体" w:hAnsi="宋体"/>
                <w:sz w:val="24"/>
              </w:rPr>
            </w:pPr>
            <w:r>
              <w:rPr>
                <w:rFonts w:ascii="宋体" w:eastAsia="宋体" w:hAnsi="宋体" w:hint="eastAsia"/>
                <w:sz w:val="24"/>
              </w:rPr>
              <w:t>专职律师</w:t>
            </w:r>
          </w:p>
        </w:tc>
      </w:tr>
      <w:tr w:rsidR="00414946" w:rsidTr="00414946">
        <w:trPr>
          <w:trHeight w:val="3520"/>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414946" w:rsidRDefault="00414946" w:rsidP="00414946">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414946" w:rsidRDefault="00414946" w:rsidP="00414946">
            <w:pPr>
              <w:rPr>
                <w:rFonts w:eastAsia="楷体_GB2312"/>
              </w:rPr>
            </w:pPr>
            <w:r>
              <w:rPr>
                <w:rFonts w:eastAsia="楷体_GB2312" w:hint="eastAsia"/>
              </w:rPr>
              <w:t>2</w:t>
            </w:r>
            <w:r>
              <w:rPr>
                <w:rFonts w:eastAsia="楷体_GB2312"/>
              </w:rPr>
              <w:t>021.6</w:t>
            </w:r>
            <w:r>
              <w:rPr>
                <w:rFonts w:eastAsia="楷体_GB2312" w:hint="eastAsia"/>
              </w:rPr>
              <w:t>-</w:t>
            </w:r>
            <w:r>
              <w:rPr>
                <w:rFonts w:eastAsia="楷体_GB2312" w:hint="eastAsia"/>
              </w:rPr>
              <w:t>山东圣义律师事务所</w:t>
            </w:r>
          </w:p>
          <w:p w:rsidR="00414946" w:rsidRDefault="00414946" w:rsidP="00414946">
            <w:pPr>
              <w:rPr>
                <w:rFonts w:eastAsia="楷体_GB2312"/>
              </w:rPr>
            </w:pPr>
            <w:r>
              <w:rPr>
                <w:rFonts w:eastAsia="楷体_GB2312" w:hint="eastAsia"/>
              </w:rPr>
              <w:t>2</w:t>
            </w:r>
            <w:r>
              <w:rPr>
                <w:rFonts w:eastAsia="楷体_GB2312"/>
              </w:rPr>
              <w:t>020.6</w:t>
            </w:r>
            <w:r>
              <w:rPr>
                <w:rFonts w:eastAsia="楷体_GB2312" w:hint="eastAsia"/>
              </w:rPr>
              <w:t>-</w:t>
            </w:r>
            <w:r>
              <w:rPr>
                <w:rFonts w:eastAsia="楷体_GB2312"/>
              </w:rPr>
              <w:t xml:space="preserve">2021.2 </w:t>
            </w:r>
            <w:r>
              <w:rPr>
                <w:rFonts w:eastAsia="楷体_GB2312" w:hint="eastAsia"/>
              </w:rPr>
              <w:t>山东捌零叁玖投资有限公司法</w:t>
            </w:r>
            <w:proofErr w:type="gramStart"/>
            <w:r>
              <w:rPr>
                <w:rFonts w:eastAsia="楷体_GB2312" w:hint="eastAsia"/>
              </w:rPr>
              <w:t>务</w:t>
            </w:r>
            <w:proofErr w:type="gramEnd"/>
            <w:r>
              <w:rPr>
                <w:rFonts w:eastAsia="楷体_GB2312" w:hint="eastAsia"/>
              </w:rPr>
              <w:t>总监</w:t>
            </w:r>
          </w:p>
          <w:p w:rsidR="00414946" w:rsidRDefault="00414946" w:rsidP="00414946">
            <w:pPr>
              <w:rPr>
                <w:rFonts w:eastAsia="楷体_GB2312"/>
              </w:rPr>
            </w:pPr>
            <w:r>
              <w:rPr>
                <w:rFonts w:eastAsia="楷体_GB2312" w:hint="eastAsia"/>
              </w:rPr>
              <w:t>2</w:t>
            </w:r>
            <w:r>
              <w:rPr>
                <w:rFonts w:eastAsia="楷体_GB2312"/>
              </w:rPr>
              <w:t>017.7</w:t>
            </w:r>
            <w:r>
              <w:rPr>
                <w:rFonts w:eastAsia="楷体_GB2312" w:hint="eastAsia"/>
              </w:rPr>
              <w:t>-</w:t>
            </w:r>
            <w:r>
              <w:rPr>
                <w:rFonts w:eastAsia="楷体_GB2312"/>
              </w:rPr>
              <w:t xml:space="preserve">2019.12 </w:t>
            </w:r>
            <w:r>
              <w:rPr>
                <w:rFonts w:eastAsia="楷体_GB2312" w:hint="eastAsia"/>
              </w:rPr>
              <w:t>青岛益大赋能股权投资管理有限公司</w:t>
            </w:r>
            <w:proofErr w:type="gramStart"/>
            <w:r>
              <w:rPr>
                <w:rFonts w:eastAsia="楷体_GB2312" w:hint="eastAsia"/>
              </w:rPr>
              <w:t>基金风控总监</w:t>
            </w:r>
            <w:proofErr w:type="gramEnd"/>
          </w:p>
          <w:p w:rsidR="00414946" w:rsidRDefault="00414946" w:rsidP="00414946">
            <w:pPr>
              <w:rPr>
                <w:rFonts w:eastAsia="楷体_GB2312"/>
              </w:rPr>
            </w:pPr>
            <w:r>
              <w:rPr>
                <w:rFonts w:eastAsia="楷体_GB2312" w:hint="eastAsia"/>
              </w:rPr>
              <w:t>2</w:t>
            </w:r>
            <w:r>
              <w:rPr>
                <w:rFonts w:eastAsia="楷体_GB2312"/>
              </w:rPr>
              <w:t>013.6</w:t>
            </w:r>
            <w:r>
              <w:rPr>
                <w:rFonts w:eastAsia="楷体_GB2312" w:hint="eastAsia"/>
              </w:rPr>
              <w:t>-</w:t>
            </w:r>
            <w:r>
              <w:rPr>
                <w:rFonts w:eastAsia="楷体_GB2312"/>
              </w:rPr>
              <w:t xml:space="preserve">2017.6 </w:t>
            </w:r>
            <w:r>
              <w:rPr>
                <w:rFonts w:eastAsia="楷体_GB2312" w:hint="eastAsia"/>
              </w:rPr>
              <w:t>上海厚瑞资产管理有限公司总经理助理（私募基金运营）</w:t>
            </w:r>
          </w:p>
          <w:p w:rsidR="00414946" w:rsidRDefault="00414946" w:rsidP="00414946">
            <w:pPr>
              <w:rPr>
                <w:rFonts w:eastAsia="楷体_GB2312"/>
              </w:rPr>
            </w:pPr>
            <w:r>
              <w:rPr>
                <w:rFonts w:eastAsia="楷体_GB2312" w:hint="eastAsia"/>
              </w:rPr>
              <w:t>2</w:t>
            </w:r>
            <w:r>
              <w:rPr>
                <w:rFonts w:eastAsia="楷体_GB2312"/>
              </w:rPr>
              <w:t>009.4</w:t>
            </w:r>
            <w:r>
              <w:rPr>
                <w:rFonts w:eastAsia="楷体_GB2312" w:hint="eastAsia"/>
              </w:rPr>
              <w:t>-</w:t>
            </w:r>
            <w:r>
              <w:rPr>
                <w:rFonts w:eastAsia="楷体_GB2312"/>
              </w:rPr>
              <w:t xml:space="preserve">2012.5 </w:t>
            </w:r>
            <w:r>
              <w:rPr>
                <w:rFonts w:eastAsia="楷体_GB2312" w:hint="eastAsia"/>
              </w:rPr>
              <w:t>融</w:t>
            </w:r>
            <w:proofErr w:type="gramStart"/>
            <w:r>
              <w:rPr>
                <w:rFonts w:eastAsia="楷体_GB2312" w:hint="eastAsia"/>
              </w:rPr>
              <w:t>世</w:t>
            </w:r>
            <w:proofErr w:type="gramEnd"/>
            <w:r>
              <w:rPr>
                <w:rFonts w:eastAsia="楷体_GB2312" w:hint="eastAsia"/>
              </w:rPr>
              <w:t>华租赁有限公司总经理助理</w:t>
            </w:r>
          </w:p>
          <w:p w:rsidR="00414946" w:rsidRPr="00BF78E2" w:rsidRDefault="00414946" w:rsidP="00414946">
            <w:pPr>
              <w:rPr>
                <w:rFonts w:eastAsia="楷体_GB2312"/>
              </w:rPr>
            </w:pPr>
            <w:r>
              <w:rPr>
                <w:rFonts w:eastAsia="楷体_GB2312" w:hint="eastAsia"/>
              </w:rPr>
              <w:t>专业资格：法律职业资格证、证券从业资格证、基金从业资格证</w:t>
            </w:r>
          </w:p>
        </w:tc>
      </w:tr>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科研成果</w:t>
            </w:r>
          </w:p>
        </w:tc>
        <w:tc>
          <w:tcPr>
            <w:tcW w:w="1116" w:type="dxa"/>
            <w:vAlign w:val="center"/>
          </w:tcPr>
          <w:p w:rsidR="00414946" w:rsidRDefault="00414946" w:rsidP="00414946">
            <w:pPr>
              <w:jc w:val="center"/>
              <w:rPr>
                <w:rFonts w:ascii="宋体" w:eastAsia="宋体" w:hAnsi="宋体"/>
                <w:sz w:val="24"/>
              </w:rPr>
            </w:pPr>
            <w:r>
              <w:rPr>
                <w:rFonts w:ascii="宋体" w:eastAsia="宋体" w:hAnsi="宋体" w:hint="eastAsia"/>
                <w:sz w:val="24"/>
              </w:rPr>
              <w:t>是否</w:t>
            </w:r>
          </w:p>
          <w:p w:rsidR="00414946" w:rsidRDefault="00414946" w:rsidP="00414946">
            <w:pPr>
              <w:jc w:val="center"/>
              <w:rPr>
                <w:rFonts w:ascii="宋体" w:eastAsia="宋体" w:hAnsi="宋体"/>
                <w:sz w:val="24"/>
              </w:rPr>
            </w:pPr>
            <w:r>
              <w:rPr>
                <w:rFonts w:ascii="宋体" w:eastAsia="宋体" w:hAnsi="宋体" w:hint="eastAsia"/>
                <w:sz w:val="24"/>
              </w:rPr>
              <w:t>发表</w:t>
            </w:r>
          </w:p>
        </w:tc>
        <w:tc>
          <w:tcPr>
            <w:tcW w:w="1119" w:type="dxa"/>
            <w:vAlign w:val="center"/>
          </w:tcPr>
          <w:p w:rsidR="00414946" w:rsidRPr="00864C46" w:rsidRDefault="00414946" w:rsidP="00414946">
            <w:pPr>
              <w:jc w:val="center"/>
              <w:rPr>
                <w:rFonts w:ascii="宋体" w:eastAsia="宋体" w:hAnsi="宋体"/>
                <w:sz w:val="24"/>
              </w:rPr>
            </w:pPr>
            <w:r w:rsidRPr="00864C46">
              <w:rPr>
                <w:rFonts w:ascii="宋体" w:eastAsia="宋体" w:hAnsi="宋体" w:hint="eastAsia"/>
                <w:sz w:val="24"/>
              </w:rPr>
              <w:t>否</w:t>
            </w:r>
          </w:p>
        </w:tc>
        <w:tc>
          <w:tcPr>
            <w:tcW w:w="1460" w:type="dxa"/>
            <w:gridSpan w:val="2"/>
            <w:vAlign w:val="center"/>
          </w:tcPr>
          <w:p w:rsidR="00414946" w:rsidRDefault="00414946" w:rsidP="00414946">
            <w:pPr>
              <w:jc w:val="center"/>
              <w:rPr>
                <w:rFonts w:ascii="宋体" w:eastAsia="宋体" w:hAnsi="宋体"/>
                <w:sz w:val="24"/>
              </w:rPr>
            </w:pPr>
            <w:r>
              <w:rPr>
                <w:rFonts w:ascii="宋体" w:eastAsia="宋体" w:hAnsi="宋体" w:hint="eastAsia"/>
                <w:sz w:val="24"/>
              </w:rPr>
              <w:t>是否</w:t>
            </w:r>
          </w:p>
          <w:p w:rsidR="00414946" w:rsidRDefault="00414946" w:rsidP="00414946">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414946" w:rsidRDefault="00414946" w:rsidP="00414946">
            <w:pPr>
              <w:jc w:val="center"/>
              <w:rPr>
                <w:rFonts w:ascii="宋体" w:eastAsia="宋体" w:hAnsi="宋体"/>
                <w:sz w:val="24"/>
              </w:rPr>
            </w:pPr>
          </w:p>
        </w:tc>
        <w:tc>
          <w:tcPr>
            <w:tcW w:w="1022" w:type="dxa"/>
            <w:vAlign w:val="center"/>
          </w:tcPr>
          <w:p w:rsidR="00414946" w:rsidRDefault="00414946" w:rsidP="00414946">
            <w:pPr>
              <w:jc w:val="center"/>
              <w:rPr>
                <w:rFonts w:ascii="宋体" w:eastAsia="宋体" w:hAnsi="宋体"/>
                <w:sz w:val="24"/>
              </w:rPr>
            </w:pPr>
            <w:r>
              <w:rPr>
                <w:rFonts w:ascii="宋体" w:eastAsia="宋体" w:hAnsi="宋体" w:hint="eastAsia"/>
                <w:sz w:val="24"/>
              </w:rPr>
              <w:t>发表</w:t>
            </w:r>
          </w:p>
          <w:p w:rsidR="00414946" w:rsidRDefault="00414946" w:rsidP="00414946">
            <w:pPr>
              <w:jc w:val="center"/>
              <w:rPr>
                <w:rFonts w:ascii="宋体" w:eastAsia="宋体" w:hAnsi="宋体"/>
                <w:sz w:val="24"/>
              </w:rPr>
            </w:pPr>
            <w:r>
              <w:rPr>
                <w:rFonts w:ascii="宋体" w:eastAsia="宋体" w:hAnsi="宋体" w:hint="eastAsia"/>
                <w:sz w:val="24"/>
              </w:rPr>
              <w:t>字数</w:t>
            </w:r>
          </w:p>
        </w:tc>
        <w:tc>
          <w:tcPr>
            <w:tcW w:w="1308" w:type="dxa"/>
            <w:vAlign w:val="center"/>
          </w:tcPr>
          <w:p w:rsidR="00414946" w:rsidRDefault="00414946" w:rsidP="00414946">
            <w:pPr>
              <w:jc w:val="center"/>
              <w:rPr>
                <w:rFonts w:ascii="宋体" w:eastAsia="宋体" w:hAnsi="宋体"/>
                <w:sz w:val="24"/>
              </w:rPr>
            </w:pPr>
          </w:p>
        </w:tc>
      </w:tr>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414946" w:rsidRDefault="00414946" w:rsidP="00414946">
            <w:pPr>
              <w:rPr>
                <w:rFonts w:ascii="宋体" w:eastAsia="宋体" w:hAnsi="宋体"/>
                <w:sz w:val="24"/>
              </w:rPr>
            </w:pPr>
            <w:r w:rsidRPr="009206F6">
              <w:rPr>
                <w:rFonts w:ascii="宋体" w:eastAsia="宋体" w:hAnsi="宋体"/>
                <w:color w:val="FF0000"/>
                <w:sz w:val="24"/>
              </w:rPr>
              <w:t>拟发表</w:t>
            </w:r>
            <w:r>
              <w:rPr>
                <w:rFonts w:ascii="宋体" w:eastAsia="宋体" w:hAnsi="宋体"/>
                <w:sz w:val="24"/>
              </w:rPr>
              <w:t>《浅析我国影子银行及在资管新规出台后的转型》</w:t>
            </w:r>
          </w:p>
        </w:tc>
      </w:tr>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414946" w:rsidRDefault="00414946" w:rsidP="00414946">
            <w:pPr>
              <w:rPr>
                <w:rFonts w:ascii="宋体" w:eastAsia="宋体" w:hAnsi="宋体"/>
                <w:sz w:val="24"/>
              </w:rPr>
            </w:pPr>
            <w:r>
              <w:rPr>
                <w:rFonts w:ascii="宋体" w:eastAsia="宋体" w:hAnsi="宋体" w:hint="eastAsia"/>
                <w:sz w:val="24"/>
              </w:rPr>
              <w:t>（刊物名称及刊号）</w:t>
            </w:r>
          </w:p>
        </w:tc>
      </w:tr>
      <w:tr w:rsidR="00414946" w:rsidTr="00414946">
        <w:trPr>
          <w:trHeight w:val="3426"/>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414946" w:rsidRPr="009206F6" w:rsidRDefault="00414946" w:rsidP="00414946">
            <w:pPr>
              <w:spacing w:line="360" w:lineRule="auto"/>
              <w:rPr>
                <w:rFonts w:ascii="宋体" w:eastAsia="宋体" w:hAnsi="宋体"/>
                <w:sz w:val="24"/>
              </w:rPr>
            </w:pPr>
            <w:r>
              <w:rPr>
                <w:rFonts w:ascii="宋体" w:eastAsia="宋体" w:hAnsi="宋体" w:hint="eastAsia"/>
                <w:sz w:val="24"/>
              </w:rPr>
              <w:t>文章</w:t>
            </w:r>
            <w:r w:rsidRPr="009206F6">
              <w:rPr>
                <w:rFonts w:ascii="宋体" w:eastAsia="宋体" w:hAnsi="宋体" w:cs="Times New Roman" w:hint="eastAsia"/>
                <w:sz w:val="24"/>
              </w:rPr>
              <w:t>从我国银行业同业存单业务的角度着眼，来分析影子银行的脉络体系，其实质是与央行的货币政策传导息息相关，大型商业银行和中小商业银行在这个体系中发挥着不同的作用，揭示出影子银行存在的客观必然性及其天然风险的属性。随着影子银行所带来的</w:t>
            </w:r>
            <w:proofErr w:type="gramStart"/>
            <w:r w:rsidRPr="009206F6">
              <w:rPr>
                <w:rFonts w:ascii="宋体" w:eastAsia="宋体" w:hAnsi="宋体" w:cs="Times New Roman" w:hint="eastAsia"/>
                <w:sz w:val="24"/>
              </w:rPr>
              <w:t>的</w:t>
            </w:r>
            <w:proofErr w:type="gramEnd"/>
            <w:r w:rsidRPr="009206F6">
              <w:rPr>
                <w:rFonts w:ascii="宋体" w:eastAsia="宋体" w:hAnsi="宋体" w:cs="Times New Roman" w:hint="eastAsia"/>
                <w:sz w:val="24"/>
              </w:rPr>
              <w:t>金融性系统风险加大，2</w:t>
            </w:r>
            <w:r w:rsidRPr="009206F6">
              <w:rPr>
                <w:rFonts w:ascii="宋体" w:eastAsia="宋体" w:hAnsi="宋体" w:cs="Times New Roman"/>
                <w:sz w:val="24"/>
              </w:rPr>
              <w:t>018</w:t>
            </w:r>
            <w:r w:rsidRPr="009206F6">
              <w:rPr>
                <w:rFonts w:ascii="宋体" w:eastAsia="宋体" w:hAnsi="宋体" w:cs="Times New Roman" w:hint="eastAsia"/>
                <w:sz w:val="24"/>
              </w:rPr>
              <w:t>年我国出台《关于规范金融机构资产管理业务的指导意见》，影子银行受穿透式监管影响，嵌套、杠杆等风险明显降低。最后，本文从商业银行监管政策和宏观货币政策调控方面给出了启示与建议。</w:t>
            </w:r>
          </w:p>
        </w:tc>
      </w:tr>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拟定学位论文</w:t>
            </w:r>
          </w:p>
          <w:p w:rsidR="00414946" w:rsidRDefault="00414946" w:rsidP="00414946">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414946" w:rsidRDefault="00414946" w:rsidP="00414946">
            <w:pPr>
              <w:rPr>
                <w:rFonts w:ascii="宋体" w:eastAsia="宋体" w:hAnsi="宋体"/>
                <w:sz w:val="24"/>
              </w:rPr>
            </w:pPr>
            <w:r>
              <w:rPr>
                <w:rFonts w:ascii="宋体" w:eastAsia="宋体" w:hAnsi="宋体"/>
                <w:sz w:val="24"/>
              </w:rPr>
              <w:t>公司治理结构，企业并购，影响研究</w:t>
            </w:r>
          </w:p>
        </w:tc>
      </w:tr>
      <w:tr w:rsidR="00414946" w:rsidTr="00414946">
        <w:trPr>
          <w:trHeight w:val="567"/>
        </w:trPr>
        <w:tc>
          <w:tcPr>
            <w:tcW w:w="2434" w:type="dxa"/>
            <w:vAlign w:val="center"/>
          </w:tcPr>
          <w:p w:rsidR="00414946" w:rsidRDefault="00414946" w:rsidP="00414946">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414946" w:rsidRDefault="00414946" w:rsidP="00414946">
            <w:pPr>
              <w:rPr>
                <w:rFonts w:ascii="宋体" w:eastAsia="宋体" w:hAnsi="宋体"/>
                <w:sz w:val="24"/>
              </w:rPr>
            </w:pPr>
            <w:r>
              <w:rPr>
                <w:rFonts w:ascii="宋体" w:eastAsia="宋体" w:hAnsi="宋体"/>
                <w:sz w:val="24"/>
              </w:rPr>
              <w:t>公司治理结构对并购协同效应的影响研究</w:t>
            </w:r>
          </w:p>
        </w:tc>
      </w:tr>
    </w:tbl>
    <w:p w:rsidR="002A1E86" w:rsidRDefault="002A1E86">
      <w:pPr>
        <w:ind w:firstLineChars="200" w:firstLine="420"/>
        <w:rPr>
          <w:rFonts w:ascii="宋体" w:eastAsia="宋体" w:hAnsi="宋体"/>
        </w:rPr>
      </w:pPr>
      <w:bookmarkStart w:id="0" w:name="_GoBack"/>
      <w:bookmarkEnd w:id="0"/>
    </w:p>
    <w:sectPr w:rsidR="002A1E86" w:rsidSect="00306EBF">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02F" w:rsidRDefault="000B402F" w:rsidP="00BE53A2">
      <w:r>
        <w:separator/>
      </w:r>
    </w:p>
  </w:endnote>
  <w:endnote w:type="continuationSeparator" w:id="0">
    <w:p w:rsidR="000B402F" w:rsidRDefault="000B402F" w:rsidP="00BE5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02F" w:rsidRDefault="000B402F" w:rsidP="00BE53A2">
      <w:r>
        <w:separator/>
      </w:r>
    </w:p>
  </w:footnote>
  <w:footnote w:type="continuationSeparator" w:id="0">
    <w:p w:rsidR="000B402F" w:rsidRDefault="000B402F" w:rsidP="00BE53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B5DD7"/>
    <w:rsid w:val="000B402F"/>
    <w:rsid w:val="000D616E"/>
    <w:rsid w:val="00111AC2"/>
    <w:rsid w:val="00153C87"/>
    <w:rsid w:val="001C3791"/>
    <w:rsid w:val="001D4ABC"/>
    <w:rsid w:val="001F2172"/>
    <w:rsid w:val="002A1E86"/>
    <w:rsid w:val="002A7054"/>
    <w:rsid w:val="002E0756"/>
    <w:rsid w:val="003032FB"/>
    <w:rsid w:val="00306EBF"/>
    <w:rsid w:val="0031286F"/>
    <w:rsid w:val="003C213C"/>
    <w:rsid w:val="003D72B7"/>
    <w:rsid w:val="00414946"/>
    <w:rsid w:val="0049526B"/>
    <w:rsid w:val="00556D05"/>
    <w:rsid w:val="006923EB"/>
    <w:rsid w:val="00696CCD"/>
    <w:rsid w:val="006D0631"/>
    <w:rsid w:val="006F3ECD"/>
    <w:rsid w:val="00756F14"/>
    <w:rsid w:val="00761113"/>
    <w:rsid w:val="00807310"/>
    <w:rsid w:val="00864C46"/>
    <w:rsid w:val="009206F6"/>
    <w:rsid w:val="009D0666"/>
    <w:rsid w:val="009E6479"/>
    <w:rsid w:val="00A32456"/>
    <w:rsid w:val="00AB5DD7"/>
    <w:rsid w:val="00B071EE"/>
    <w:rsid w:val="00B93B75"/>
    <w:rsid w:val="00BE53A2"/>
    <w:rsid w:val="00BF78E2"/>
    <w:rsid w:val="00C50825"/>
    <w:rsid w:val="00CA4512"/>
    <w:rsid w:val="00D06BA9"/>
    <w:rsid w:val="00D65209"/>
    <w:rsid w:val="00EF4A9B"/>
    <w:rsid w:val="00F20AD3"/>
    <w:rsid w:val="00FF1C5E"/>
    <w:rsid w:val="1FDB94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CD5C247"/>
  <w15:docId w15:val="{0E5E62E7-8E29-450B-B4DD-E95C29E8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6EB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06EBF"/>
    <w:pPr>
      <w:tabs>
        <w:tab w:val="center" w:pos="4153"/>
        <w:tab w:val="right" w:pos="8306"/>
      </w:tabs>
      <w:snapToGrid w:val="0"/>
      <w:jc w:val="left"/>
    </w:pPr>
    <w:rPr>
      <w:sz w:val="18"/>
      <w:szCs w:val="18"/>
    </w:rPr>
  </w:style>
  <w:style w:type="paragraph" w:styleId="a5">
    <w:name w:val="header"/>
    <w:basedOn w:val="a"/>
    <w:link w:val="a6"/>
    <w:uiPriority w:val="99"/>
    <w:unhideWhenUsed/>
    <w:rsid w:val="00306E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06EBF"/>
    <w:rPr>
      <w:sz w:val="18"/>
      <w:szCs w:val="18"/>
    </w:rPr>
  </w:style>
  <w:style w:type="character" w:customStyle="1" w:styleId="a4">
    <w:name w:val="页脚 字符"/>
    <w:basedOn w:val="a0"/>
    <w:link w:val="a3"/>
    <w:uiPriority w:val="99"/>
    <w:rsid w:val="00306E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Administrator</cp:lastModifiedBy>
  <cp:revision>25</cp:revision>
  <dcterms:created xsi:type="dcterms:W3CDTF">2021-01-20T16:38:00Z</dcterms:created>
  <dcterms:modified xsi:type="dcterms:W3CDTF">2021-12-23T01:22:00Z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