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26FE" w14:textId="77777777" w:rsidR="003927B5" w:rsidRPr="00F9166F" w:rsidRDefault="003927B5" w:rsidP="003927B5">
      <w:pPr>
        <w:rPr>
          <w:rFonts w:ascii="宋体" w:eastAsia="宋体" w:hAnsi="宋体"/>
          <w:sz w:val="44"/>
          <w:szCs w:val="44"/>
        </w:rPr>
      </w:pPr>
    </w:p>
    <w:p w14:paraId="09C9944D" w14:textId="77777777" w:rsidR="003927B5" w:rsidRPr="00F9166F" w:rsidRDefault="003927B5" w:rsidP="003927B5">
      <w:pPr>
        <w:rPr>
          <w:rFonts w:ascii="宋体" w:eastAsia="宋体" w:hAnsi="宋体"/>
          <w:sz w:val="44"/>
          <w:szCs w:val="44"/>
        </w:rPr>
      </w:pPr>
    </w:p>
    <w:p w14:paraId="154B0007" w14:textId="77777777" w:rsidR="003927B5" w:rsidRPr="00F9166F" w:rsidRDefault="003927B5" w:rsidP="003927B5">
      <w:pPr>
        <w:rPr>
          <w:rFonts w:ascii="宋体" w:eastAsia="宋体" w:hAnsi="宋体"/>
          <w:sz w:val="44"/>
          <w:szCs w:val="44"/>
        </w:rPr>
      </w:pPr>
    </w:p>
    <w:p w14:paraId="794CCCE7" w14:textId="77777777" w:rsidR="003927B5" w:rsidRDefault="003927B5" w:rsidP="003927B5">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511468B9" wp14:editId="170271FA">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125DBB3F" w14:textId="77777777" w:rsidR="003927B5" w:rsidRPr="00F9166F" w:rsidRDefault="003927B5" w:rsidP="003927B5">
      <w:pPr>
        <w:jc w:val="center"/>
        <w:rPr>
          <w:rFonts w:ascii="宋体" w:eastAsia="宋体" w:hAnsi="宋体"/>
          <w:sz w:val="44"/>
          <w:szCs w:val="44"/>
        </w:rPr>
      </w:pPr>
    </w:p>
    <w:p w14:paraId="30E52725" w14:textId="77777777" w:rsidR="003927B5" w:rsidRPr="00F9166F" w:rsidRDefault="003927B5" w:rsidP="003927B5">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621B8650" w14:textId="77777777" w:rsidR="003927B5" w:rsidRPr="00F9166F" w:rsidRDefault="003927B5" w:rsidP="003927B5">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54FC9D07" w14:textId="77777777" w:rsidR="003927B5" w:rsidRPr="00F9166F" w:rsidRDefault="003927B5" w:rsidP="003927B5">
      <w:pPr>
        <w:jc w:val="center"/>
        <w:rPr>
          <w:rFonts w:ascii="宋体" w:eastAsia="宋体" w:hAnsi="宋体"/>
          <w:sz w:val="44"/>
          <w:szCs w:val="44"/>
        </w:rPr>
      </w:pPr>
    </w:p>
    <w:p w14:paraId="7A20F9F2" w14:textId="77777777" w:rsidR="003927B5" w:rsidRPr="00F9166F" w:rsidRDefault="003927B5" w:rsidP="003927B5">
      <w:pPr>
        <w:rPr>
          <w:rFonts w:ascii="宋体" w:eastAsia="宋体" w:hAnsi="宋体"/>
          <w:sz w:val="44"/>
          <w:szCs w:val="44"/>
        </w:rPr>
      </w:pPr>
    </w:p>
    <w:p w14:paraId="5E21A209" w14:textId="77777777" w:rsidR="003927B5" w:rsidRPr="00F9166F" w:rsidRDefault="003927B5" w:rsidP="003927B5">
      <w:pPr>
        <w:rPr>
          <w:rFonts w:ascii="宋体" w:eastAsia="宋体" w:hAnsi="宋体"/>
          <w:sz w:val="44"/>
          <w:szCs w:val="44"/>
        </w:rPr>
      </w:pPr>
    </w:p>
    <w:p w14:paraId="4B522D7A" w14:textId="61FD29BB" w:rsidR="003927B5" w:rsidRPr="00F9166F" w:rsidRDefault="003927B5" w:rsidP="003927B5">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A73C9">
        <w:rPr>
          <w:rFonts w:ascii="宋体" w:eastAsia="宋体" w:hAnsi="宋体"/>
          <w:sz w:val="32"/>
          <w:szCs w:val="32"/>
          <w:u w:val="single"/>
        </w:rPr>
        <w:t xml:space="preserve">  </w:t>
      </w:r>
      <w:r w:rsidR="00CA5110">
        <w:rPr>
          <w:rFonts w:ascii="宋体" w:eastAsia="宋体" w:hAnsi="宋体" w:hint="eastAsia"/>
          <w:sz w:val="32"/>
          <w:szCs w:val="32"/>
          <w:u w:val="single"/>
        </w:rPr>
        <w:t>吕茂永</w:t>
      </w:r>
      <w:r w:rsidRPr="00F9166F">
        <w:rPr>
          <w:rFonts w:ascii="宋体" w:eastAsia="宋体" w:hAnsi="宋体"/>
          <w:sz w:val="32"/>
          <w:szCs w:val="32"/>
          <w:u w:val="single"/>
        </w:rPr>
        <w:t xml:space="preserve">      </w:t>
      </w:r>
      <w:r w:rsidR="005A73C9">
        <w:rPr>
          <w:rFonts w:ascii="宋体" w:eastAsia="宋体" w:hAnsi="宋体"/>
          <w:sz w:val="32"/>
          <w:szCs w:val="32"/>
          <w:u w:val="single"/>
        </w:rPr>
        <w:t xml:space="preserve"> </w:t>
      </w:r>
    </w:p>
    <w:p w14:paraId="2AA784FA" w14:textId="2EB146FD" w:rsidR="003927B5" w:rsidRPr="00F9166F" w:rsidRDefault="003927B5" w:rsidP="003927B5">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A73C9">
        <w:rPr>
          <w:rFonts w:ascii="宋体" w:eastAsia="宋体" w:hAnsi="宋体"/>
          <w:sz w:val="32"/>
          <w:szCs w:val="32"/>
          <w:u w:val="single"/>
        </w:rPr>
        <w:t xml:space="preserve">  </w:t>
      </w:r>
      <w:r w:rsidRPr="00F9166F">
        <w:rPr>
          <w:rFonts w:ascii="宋体" w:eastAsia="宋体" w:hAnsi="宋体"/>
          <w:sz w:val="32"/>
          <w:szCs w:val="32"/>
          <w:u w:val="single"/>
        </w:rPr>
        <w:t xml:space="preserve"> </w:t>
      </w:r>
      <w:r w:rsidR="00CA5110" w:rsidRPr="00CA5110">
        <w:rPr>
          <w:rFonts w:ascii="宋体" w:eastAsia="宋体" w:hAnsi="宋体" w:hint="eastAsia"/>
          <w:sz w:val="32"/>
          <w:szCs w:val="32"/>
          <w:u w:val="single"/>
        </w:rPr>
        <w:t>8</w:t>
      </w:r>
      <w:r w:rsidR="00CA5110" w:rsidRPr="00CA5110">
        <w:rPr>
          <w:rFonts w:ascii="宋体" w:eastAsia="宋体" w:hAnsi="宋体"/>
          <w:sz w:val="32"/>
          <w:szCs w:val="32"/>
          <w:u w:val="single"/>
        </w:rPr>
        <w:t>1040934</w:t>
      </w:r>
      <w:r w:rsidRPr="00F9166F">
        <w:rPr>
          <w:rFonts w:ascii="宋体" w:eastAsia="宋体" w:hAnsi="宋体"/>
          <w:sz w:val="32"/>
          <w:szCs w:val="32"/>
          <w:u w:val="single"/>
        </w:rPr>
        <w:t xml:space="preserve">     </w:t>
      </w:r>
      <w:r w:rsidR="005A73C9">
        <w:rPr>
          <w:rFonts w:ascii="宋体" w:eastAsia="宋体" w:hAnsi="宋体"/>
          <w:sz w:val="32"/>
          <w:szCs w:val="32"/>
          <w:u w:val="single"/>
        </w:rPr>
        <w:t xml:space="preserve"> </w:t>
      </w:r>
    </w:p>
    <w:p w14:paraId="77A5349F" w14:textId="4550253C" w:rsidR="003927B5" w:rsidRPr="00F9166F" w:rsidRDefault="003927B5" w:rsidP="003927B5">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A73C9">
        <w:rPr>
          <w:rFonts w:ascii="宋体" w:eastAsia="宋体" w:hAnsi="宋体"/>
          <w:sz w:val="32"/>
          <w:szCs w:val="32"/>
          <w:u w:val="single"/>
        </w:rPr>
        <w:t xml:space="preserve">  </w:t>
      </w:r>
      <w:r w:rsidR="00CA5110">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r w:rsidR="005A73C9">
        <w:rPr>
          <w:rFonts w:ascii="宋体" w:eastAsia="宋体" w:hAnsi="宋体"/>
          <w:sz w:val="32"/>
          <w:szCs w:val="32"/>
          <w:u w:val="single"/>
        </w:rPr>
        <w:t xml:space="preserve"> </w:t>
      </w:r>
    </w:p>
    <w:p w14:paraId="2282B5F7" w14:textId="2C971F44" w:rsidR="003927B5" w:rsidRPr="00CA5110" w:rsidRDefault="003927B5" w:rsidP="005A73C9">
      <w:pPr>
        <w:spacing w:line="720" w:lineRule="auto"/>
        <w:ind w:leftChars="600" w:left="4140" w:hangingChars="900" w:hanging="2880"/>
        <w:rPr>
          <w:rFonts w:ascii="宋体" w:eastAsia="宋体" w:hAnsi="宋体" w:hint="eastAsia"/>
          <w:sz w:val="32"/>
          <w:szCs w:val="32"/>
          <w:u w:val="single"/>
        </w:rPr>
      </w:pPr>
      <w:r w:rsidRPr="00F9166F">
        <w:rPr>
          <w:rFonts w:ascii="宋体" w:eastAsia="宋体" w:hAnsi="宋体" w:hint="eastAsia"/>
          <w:sz w:val="32"/>
          <w:szCs w:val="32"/>
        </w:rPr>
        <w:t>拟定学位论文题目：</w:t>
      </w:r>
      <w:r w:rsidR="00CA5110" w:rsidRPr="00CA5110">
        <w:rPr>
          <w:rFonts w:ascii="宋体" w:eastAsia="宋体" w:hAnsi="宋体" w:hint="eastAsia"/>
          <w:sz w:val="32"/>
          <w:szCs w:val="32"/>
          <w:u w:val="single"/>
        </w:rPr>
        <w:t>企业薪酬制度改革对中小企业发展的</w:t>
      </w:r>
      <w:r w:rsidR="00CA5110">
        <w:rPr>
          <w:rFonts w:ascii="宋体" w:eastAsia="宋体" w:hAnsi="宋体" w:hint="eastAsia"/>
          <w:sz w:val="32"/>
          <w:szCs w:val="32"/>
          <w:u w:val="single"/>
        </w:rPr>
        <w:t xml:space="preserve"> </w:t>
      </w:r>
      <w:r w:rsidR="00CA5110">
        <w:rPr>
          <w:rFonts w:ascii="宋体" w:eastAsia="宋体" w:hAnsi="宋体"/>
          <w:sz w:val="32"/>
          <w:szCs w:val="32"/>
          <w:u w:val="single"/>
        </w:rPr>
        <w:t xml:space="preserve"> </w:t>
      </w:r>
      <w:r w:rsidR="00CA5110" w:rsidRPr="00CA5110">
        <w:rPr>
          <w:rFonts w:ascii="宋体" w:eastAsia="宋体" w:hAnsi="宋体" w:hint="eastAsia"/>
          <w:sz w:val="32"/>
          <w:szCs w:val="32"/>
          <w:u w:val="single"/>
        </w:rPr>
        <w:t>影响分析</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0B8B8F83" w14:textId="210E86A5" w:rsidR="003927B5" w:rsidRPr="00F9166F" w:rsidRDefault="003927B5" w:rsidP="003927B5">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5A73C9" w:rsidRPr="005A73C9">
        <w:rPr>
          <w:rFonts w:ascii="宋体" w:eastAsia="宋体" w:hAnsi="宋体" w:hint="eastAsia"/>
          <w:sz w:val="32"/>
          <w:szCs w:val="32"/>
          <w:u w:val="single"/>
        </w:rPr>
        <w:t xml:space="preserve"> </w:t>
      </w:r>
      <w:r w:rsidR="005A73C9">
        <w:rPr>
          <w:rFonts w:ascii="宋体" w:eastAsia="宋体" w:hAnsi="宋体"/>
          <w:sz w:val="32"/>
          <w:szCs w:val="32"/>
          <w:u w:val="single"/>
        </w:rPr>
        <w:t>2021</w:t>
      </w:r>
      <w:r w:rsidR="005A73C9">
        <w:rPr>
          <w:rFonts w:ascii="宋体" w:eastAsia="宋体" w:hAnsi="宋体" w:hint="eastAsia"/>
          <w:sz w:val="32"/>
          <w:szCs w:val="32"/>
          <w:u w:val="single"/>
        </w:rPr>
        <w:t>年1</w:t>
      </w:r>
      <w:r w:rsidR="005A73C9">
        <w:rPr>
          <w:rFonts w:ascii="宋体" w:eastAsia="宋体" w:hAnsi="宋体"/>
          <w:sz w:val="32"/>
          <w:szCs w:val="32"/>
          <w:u w:val="single"/>
        </w:rPr>
        <w:t>2</w:t>
      </w:r>
      <w:r w:rsidR="005A73C9">
        <w:rPr>
          <w:rFonts w:ascii="宋体" w:eastAsia="宋体" w:hAnsi="宋体" w:hint="eastAsia"/>
          <w:sz w:val="32"/>
          <w:szCs w:val="32"/>
          <w:u w:val="single"/>
        </w:rPr>
        <w:t>月3</w:t>
      </w:r>
      <w:r w:rsidR="005A73C9">
        <w:rPr>
          <w:rFonts w:ascii="宋体" w:eastAsia="宋体" w:hAnsi="宋体"/>
          <w:sz w:val="32"/>
          <w:szCs w:val="32"/>
          <w:u w:val="single"/>
        </w:rPr>
        <w:t>0</w:t>
      </w:r>
      <w:r w:rsidR="005A73C9">
        <w:rPr>
          <w:rFonts w:ascii="宋体" w:eastAsia="宋体" w:hAnsi="宋体" w:hint="eastAsia"/>
          <w:sz w:val="32"/>
          <w:szCs w:val="32"/>
          <w:u w:val="single"/>
        </w:rPr>
        <w:t xml:space="preserve">日 </w:t>
      </w:r>
    </w:p>
    <w:p w14:paraId="040D52B6" w14:textId="77777777" w:rsidR="003927B5" w:rsidRDefault="003927B5" w:rsidP="003927B5">
      <w:pPr>
        <w:rPr>
          <w:rFonts w:ascii="宋体" w:eastAsia="宋体" w:hAnsi="宋体"/>
          <w:sz w:val="32"/>
          <w:szCs w:val="32"/>
        </w:rPr>
      </w:pPr>
    </w:p>
    <w:p w14:paraId="0E2AB37D" w14:textId="77777777" w:rsidR="003927B5" w:rsidRDefault="003927B5" w:rsidP="003927B5">
      <w:pPr>
        <w:rPr>
          <w:rFonts w:ascii="宋体" w:eastAsia="宋体" w:hAnsi="宋体"/>
          <w:sz w:val="32"/>
          <w:szCs w:val="32"/>
        </w:rPr>
      </w:pPr>
    </w:p>
    <w:p w14:paraId="17346BB3" w14:textId="77777777" w:rsidR="003927B5" w:rsidRDefault="003927B5" w:rsidP="003927B5">
      <w:pPr>
        <w:rPr>
          <w:rFonts w:ascii="宋体" w:eastAsia="宋体" w:hAnsi="宋体"/>
          <w:sz w:val="32"/>
          <w:szCs w:val="32"/>
        </w:rPr>
      </w:pPr>
    </w:p>
    <w:p w14:paraId="060D9610" w14:textId="27810400" w:rsidR="002A3614" w:rsidRDefault="003927B5">
      <w:pPr>
        <w:rPr>
          <w:rFonts w:ascii="宋体" w:eastAsia="宋体" w:hAnsi="宋体"/>
          <w:sz w:val="32"/>
          <w:szCs w:val="32"/>
        </w:rPr>
      </w:pPr>
      <w:r>
        <w:rPr>
          <w:rFonts w:ascii="宋体" w:eastAsia="宋体" w:hAnsi="宋体" w:hint="eastAsia"/>
          <w:sz w:val="32"/>
          <w:szCs w:val="32"/>
        </w:rPr>
        <w:lastRenderedPageBreak/>
        <w:t>一、选题依据</w:t>
      </w:r>
    </w:p>
    <w:tbl>
      <w:tblPr>
        <w:tblStyle w:val="aa"/>
        <w:tblW w:w="9344" w:type="dxa"/>
        <w:tblLayout w:type="fixed"/>
        <w:tblLook w:val="04A0" w:firstRow="1" w:lastRow="0" w:firstColumn="1" w:lastColumn="0" w:noHBand="0" w:noVBand="1"/>
      </w:tblPr>
      <w:tblGrid>
        <w:gridCol w:w="9344"/>
      </w:tblGrid>
      <w:tr w:rsidR="002A3614" w14:paraId="3F3AD3B2" w14:textId="77777777">
        <w:trPr>
          <w:trHeight w:val="13441"/>
        </w:trPr>
        <w:tc>
          <w:tcPr>
            <w:tcW w:w="9344" w:type="dxa"/>
          </w:tcPr>
          <w:p w14:paraId="5242A958" w14:textId="77777777" w:rsidR="002A3614" w:rsidRDefault="003927B5">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14:paraId="62678463" w14:textId="77777777" w:rsidR="002A3614" w:rsidRDefault="003927B5">
            <w:pPr>
              <w:rPr>
                <w:rFonts w:ascii="宋体" w:eastAsia="宋体" w:hAnsi="宋体"/>
                <w:sz w:val="24"/>
                <w:szCs w:val="24"/>
              </w:rPr>
            </w:pPr>
            <w:r>
              <w:rPr>
                <w:rFonts w:ascii="宋体" w:eastAsia="宋体" w:hAnsi="宋体" w:hint="eastAsia"/>
                <w:sz w:val="24"/>
                <w:szCs w:val="24"/>
              </w:rPr>
              <w:t>1.1研究目的</w:t>
            </w:r>
          </w:p>
          <w:p w14:paraId="384EA7A0" w14:textId="48F5BCBB" w:rsidR="002A3614" w:rsidRDefault="003927B5">
            <w:pPr>
              <w:ind w:firstLine="480"/>
              <w:rPr>
                <w:rFonts w:ascii="宋体" w:eastAsia="宋体" w:hAnsi="宋体"/>
                <w:sz w:val="24"/>
                <w:szCs w:val="24"/>
              </w:rPr>
            </w:pPr>
            <w:r>
              <w:rPr>
                <w:rFonts w:ascii="宋体" w:eastAsia="宋体" w:hAnsi="宋体" w:hint="eastAsia"/>
                <w:sz w:val="24"/>
                <w:szCs w:val="24"/>
              </w:rPr>
              <w:t>自市场经济体制建立以来，我国中小企业薪酬管理的内容、模式、方法等都得到较大改进，但受传统管理方式、薪酬制度等影响仍面临诸多现实问题。如许多中小企业实行的统一薪酬管理策略不利于创新人才发展，企业薪酬制度与发展战略脱钩或错位。在这情境下，中小企业进行薪酬制度改革</w:t>
            </w:r>
            <w:r w:rsidR="00651530">
              <w:rPr>
                <w:rFonts w:ascii="宋体" w:eastAsia="宋体" w:hAnsi="宋体" w:hint="eastAsia"/>
                <w:sz w:val="24"/>
                <w:szCs w:val="24"/>
              </w:rPr>
              <w:t>是否</w:t>
            </w:r>
            <w:r>
              <w:rPr>
                <w:rFonts w:ascii="宋体" w:eastAsia="宋体" w:hAnsi="宋体" w:hint="eastAsia"/>
                <w:sz w:val="24"/>
                <w:szCs w:val="24"/>
              </w:rPr>
              <w:t>会对企业发展产生影响？影响是正是负？上述问题成为本文研究的关键内容。另外，伴随我国“混合所有制改革”进一步深化，更多国有中小企业开始引入非国有资本进行薪酬制度改革，这些多元化资本在增强企业活力和竞争力过程中发挥着重要的作用。同时，民营中小企业也在进行同步薪酬制度改革。那么所有权性质不同的中小企业进行薪酬制度改革所产生的影响效果是否一致？这是本文研究的另一项关键内容。基于以上分析，本研究在阅读并梳理大量国内外文献，梳理企业薪酬管理、所有权性质与企业发展之间的影响机理基础上，通过数据收集与统计分析，用双重拆分法探究企业薪酬制度改革对中小企业发展的影响，并深入探索其中面临的问题及应对措施，以期为中小企业发展和薪酬改革提供有益参考。</w:t>
            </w:r>
          </w:p>
          <w:p w14:paraId="3C8180EA" w14:textId="77777777" w:rsidR="002A3614" w:rsidRDefault="003927B5">
            <w:pPr>
              <w:rPr>
                <w:rFonts w:ascii="宋体" w:eastAsia="宋体" w:hAnsi="宋体"/>
                <w:sz w:val="24"/>
                <w:szCs w:val="24"/>
              </w:rPr>
            </w:pPr>
            <w:r>
              <w:rPr>
                <w:rFonts w:ascii="宋体" w:eastAsia="宋体" w:hAnsi="宋体" w:hint="eastAsia"/>
                <w:sz w:val="24"/>
                <w:szCs w:val="24"/>
              </w:rPr>
              <w:t>1.2研究意义</w:t>
            </w:r>
          </w:p>
          <w:p w14:paraId="4F3B580A" w14:textId="77777777" w:rsidR="002A3614" w:rsidRDefault="003927B5">
            <w:pPr>
              <w:ind w:firstLineChars="200" w:firstLine="480"/>
              <w:rPr>
                <w:rFonts w:ascii="宋体" w:eastAsia="宋体" w:hAnsi="宋体"/>
                <w:sz w:val="24"/>
                <w:szCs w:val="24"/>
              </w:rPr>
            </w:pPr>
            <w:r>
              <w:rPr>
                <w:rFonts w:ascii="宋体" w:eastAsia="宋体" w:hAnsi="宋体" w:hint="eastAsia"/>
                <w:sz w:val="24"/>
                <w:szCs w:val="24"/>
              </w:rPr>
              <w:t>一方面，在理论上丰富了企业薪酬制度改革对中小企业发展影响的具体成果。本文通过实证分析，明确企业薪酬制度改革对中小企业发展影响的结果，同时基于所有权性质背景，分析企业薪酬制度改革对中小企业发展的具体影响，这为中小企业薪酬改革提供了有效的补充。另一方面，在实践上为中小企业薪酬制度改革提供可行性建议。本文基于双重拆分法模型，以国内国有和民营中小企业为例，一方面从中小企业进行薪酬制度改革与否对其发展影响对比进行分析，明确企业薪酬制度改革是否能够对中小企业发展产生影响及何种影响；另一方面从所有权性质角度，探索企业薪酬制度改革与中小企业发展之间的内在关联性，从实证和理论层面对企业薪酬制度改革提供启示；另外对如何进行薪酬制度改革最大限度发挥员工工作积极性，提高中小企业薪酬制度改革效果提供参考依据。</w:t>
            </w:r>
          </w:p>
          <w:p w14:paraId="32AD58F7" w14:textId="77777777" w:rsidR="002A3614" w:rsidRDefault="002A3614">
            <w:pPr>
              <w:ind w:firstLine="480"/>
              <w:rPr>
                <w:rFonts w:ascii="宋体" w:eastAsia="宋体" w:hAnsi="宋体"/>
                <w:sz w:val="24"/>
                <w:szCs w:val="24"/>
              </w:rPr>
            </w:pPr>
          </w:p>
        </w:tc>
      </w:tr>
      <w:tr w:rsidR="002A3614" w14:paraId="71965FC1" w14:textId="77777777">
        <w:trPr>
          <w:trHeight w:val="13908"/>
        </w:trPr>
        <w:tc>
          <w:tcPr>
            <w:tcW w:w="9344" w:type="dxa"/>
          </w:tcPr>
          <w:p w14:paraId="4ED836F2" w14:textId="77777777" w:rsidR="002A3614" w:rsidRDefault="003927B5">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14:paraId="57C0AF3D" w14:textId="77777777" w:rsidR="002A3614" w:rsidRDefault="003927B5">
            <w:pPr>
              <w:rPr>
                <w:rFonts w:ascii="宋体" w:eastAsia="宋体" w:hAnsi="宋体"/>
                <w:sz w:val="24"/>
                <w:szCs w:val="24"/>
              </w:rPr>
            </w:pPr>
            <w:r>
              <w:rPr>
                <w:rFonts w:ascii="宋体" w:eastAsia="宋体" w:hAnsi="宋体" w:hint="eastAsia"/>
                <w:sz w:val="24"/>
                <w:szCs w:val="24"/>
              </w:rPr>
              <w:t>2.1 企业薪酬福利对企业发展影响的研究</w:t>
            </w:r>
          </w:p>
          <w:p w14:paraId="160FA263" w14:textId="77777777" w:rsidR="002A3614" w:rsidRDefault="003927B5">
            <w:pPr>
              <w:ind w:firstLineChars="200" w:firstLine="480"/>
              <w:rPr>
                <w:rFonts w:ascii="宋体" w:eastAsia="宋体" w:hAnsi="宋体"/>
                <w:sz w:val="24"/>
                <w:szCs w:val="24"/>
              </w:rPr>
            </w:pPr>
            <w:r>
              <w:rPr>
                <w:rFonts w:ascii="宋体" w:eastAsia="宋体" w:hAnsi="宋体" w:hint="eastAsia"/>
                <w:sz w:val="24"/>
                <w:szCs w:val="24"/>
              </w:rPr>
              <w:t xml:space="preserve">国外学者关于薪酬福利对企业发展影响研究起步较早，最初研究目的在于防止工人消极怠工，在认识到薪酬福利管理能够调动企业员工工作热情后，后续研究的目的变为进一步推动企业发展。Kaplan &amp; </w:t>
            </w:r>
            <w:proofErr w:type="spellStart"/>
            <w:r>
              <w:rPr>
                <w:rFonts w:ascii="宋体" w:eastAsia="宋体" w:hAnsi="宋体" w:hint="eastAsia"/>
                <w:sz w:val="24"/>
                <w:szCs w:val="24"/>
              </w:rPr>
              <w:t>Norto</w:t>
            </w:r>
            <w:proofErr w:type="spellEnd"/>
            <w:r>
              <w:rPr>
                <w:rFonts w:ascii="宋体" w:eastAsia="宋体" w:hAnsi="宋体" w:hint="eastAsia"/>
                <w:sz w:val="24"/>
                <w:szCs w:val="24"/>
              </w:rPr>
              <w:t>（2000）提出的“平衡计分卡”理论认为，按照一定标准对薪酬福利进行规划并建立有效的绩效考核体系，能够明确每个员工的目标责任。</w:t>
            </w:r>
            <w:proofErr w:type="spellStart"/>
            <w:r>
              <w:rPr>
                <w:rFonts w:ascii="宋体" w:eastAsia="宋体" w:hAnsi="宋体" w:hint="eastAsia"/>
                <w:sz w:val="24"/>
                <w:szCs w:val="24"/>
              </w:rPr>
              <w:t>John.E</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Tropman</w:t>
            </w:r>
            <w:proofErr w:type="spellEnd"/>
            <w:r>
              <w:rPr>
                <w:rFonts w:ascii="宋体" w:eastAsia="宋体" w:hAnsi="宋体" w:hint="eastAsia"/>
                <w:sz w:val="24"/>
                <w:szCs w:val="24"/>
              </w:rPr>
              <w:t>（2002）将薪酬分为物质、精神两大福利类五大细分种类，即基本薪酬、间接薪酬、额外津贴、员工晋升机会、发展机遇。他认为，在整个薪酬体系当中不应该仅包括单一工资福利，还要考虑影响员工精神状态的福利因素，从而不断推进整个物质、精神福利体系建设。他表示，针对企业中高层管理者而言，这才能更好地推动企业发展。马丁・魏茨曼等（2008）研究认为，传统薪酬方式决定的工资太过于刚性，难以提升企业效益，而将工资或部分工资与厂商某项生产指数（即经济效益指标）一起浮动，使工资在企业纯收入中保持较为合理的份额，能够促进企业更好发展。人力资本理论则认为，企业收入多少与人力资本投资差异呈正相关性。同时，这一理论认为，在更加有技术和受教育更高更多的人中间，年龄-收入曲线形状总是更倾斜。但在企业中除人力资本创造价值外，货币资本福利仍然在发挥着作用。Vogt J（2020）依据凯尔索的“双因素”经济理论指出，在劳动创造价值之外，资本也创造价值，特别是随着自动化程度的提高，薪酬福利越来越重要。这会对企业经济效益产生积极作用，并推动企业快速发展。</w:t>
            </w:r>
          </w:p>
          <w:p w14:paraId="70D560AA" w14:textId="77777777" w:rsidR="002A3614" w:rsidRDefault="003927B5">
            <w:pPr>
              <w:ind w:firstLineChars="200" w:firstLine="480"/>
              <w:rPr>
                <w:rFonts w:ascii="宋体" w:eastAsia="宋体" w:hAnsi="宋体"/>
                <w:sz w:val="24"/>
                <w:szCs w:val="24"/>
              </w:rPr>
            </w:pPr>
            <w:r>
              <w:rPr>
                <w:rFonts w:ascii="宋体" w:eastAsia="宋体" w:hAnsi="宋体" w:hint="eastAsia"/>
                <w:sz w:val="24"/>
                <w:szCs w:val="24"/>
              </w:rPr>
              <w:t>国内学者关于薪酬福利对企业发展的研究，经过了从不完善到逐步丰富的一个过程。改革开放初期，我国学者关于薪酬福利对企业发展的研究仍然带有计划经济色彩。如许玉龙、曲书敏（1983）认为，结构工资福利由基本生活工资、劳动技能工资、超额劳动工资和各种津贴四个单元组成；李久源（1984）结构工资福利将工资划分为劳动技能工资、职务岗位工资、区类差额工资、年功累计工资各种津贴工资和贡献浮动工资六个单元。这些研究从薪酬福利对员工的促进作用方面，间接指出薪酬福利对企业发展具有推动作用。自“十五大”报告提出要“坚持按劳分配为主体，多种分配方式并存的制度”，“把按劳分配和按生产要素分配结合起来”及政企分开脚步加快后，有关薪酬福利对企业发展作用的研究主要基于委托-代理理论、人力资本理论展开，且相关研究结果并不一致。一方面，从委托-代理角度考察薪酬福利对企业发展的价值，就是要按照企业行为成本、计划成本及其收益情况确定薪酬福利方案，从而发挥员工对企业最大的积极性。郭福春（2006）研究利用不同估计方法，考察薪酬与业绩敏感度的结果，认为这一影响会随企业业绩风险增高而降低，说明中国上市公司在确定其高管薪酬时,需要考虑委托-代理问题。高宏霞和张小燕（2017）研究认为在经济改革与持续发展环境下，我国国有企业之间竞争变得更加激烈，且面临经营效率低下的困境。其认为，这可能原因是薪酬福利的约束机制过于宽泛，对经营者的积极性调动不够，难以提升企业经营效益，因此基于委托-代理理论提出最优激励约束机制的数理模型。另一方面，从人力资本理论角度来看，薪酬福利对企业发展的影响应是人力资本与非人力资本的一个特别契约，这导致不同情形下薪酬福利对于企业的发展也会存在一定的差异性。马新啸（2020）研究指出，目前我国大部分国有企业面临政企不分、公司治理不完善、薪酬机制不合理等困境。人力资本价值重要性并未得到足够重视，且经营者薪酬与业绩不能够很好的挂钩,导致其积极性不高,严重削弱了国有企业的核心竞争力。</w:t>
            </w:r>
          </w:p>
          <w:p w14:paraId="44EA5C82" w14:textId="77777777" w:rsidR="002A3614" w:rsidRDefault="003927B5">
            <w:pPr>
              <w:rPr>
                <w:rFonts w:ascii="宋体" w:eastAsia="宋体" w:hAnsi="宋体"/>
                <w:sz w:val="24"/>
                <w:szCs w:val="24"/>
              </w:rPr>
            </w:pPr>
            <w:r>
              <w:rPr>
                <w:rFonts w:ascii="宋体" w:eastAsia="宋体" w:hAnsi="宋体" w:hint="eastAsia"/>
                <w:sz w:val="24"/>
                <w:szCs w:val="24"/>
              </w:rPr>
              <w:t>2.2 企业薪酬制度改革对企业发展影响的研究</w:t>
            </w:r>
          </w:p>
          <w:p w14:paraId="6DEBBFB7" w14:textId="77777777" w:rsidR="002A3614" w:rsidRDefault="003927B5">
            <w:pPr>
              <w:ind w:firstLine="480"/>
              <w:rPr>
                <w:rFonts w:ascii="宋体" w:eastAsia="宋体" w:hAnsi="宋体"/>
                <w:sz w:val="24"/>
                <w:szCs w:val="24"/>
              </w:rPr>
            </w:pPr>
            <w:r>
              <w:rPr>
                <w:rFonts w:ascii="宋体" w:eastAsia="宋体" w:hAnsi="宋体"/>
                <w:sz w:val="24"/>
                <w:szCs w:val="24"/>
              </w:rPr>
              <w:lastRenderedPageBreak/>
              <w:t>现代企业对经营的认知层次</w:t>
            </w:r>
            <w:r>
              <w:rPr>
                <w:rFonts w:ascii="宋体" w:eastAsia="宋体" w:hAnsi="宋体" w:hint="eastAsia"/>
                <w:sz w:val="24"/>
                <w:szCs w:val="24"/>
              </w:rPr>
              <w:t>逐渐提高</w:t>
            </w:r>
            <w:r>
              <w:rPr>
                <w:rFonts w:ascii="宋体" w:eastAsia="宋体" w:hAnsi="宋体"/>
                <w:sz w:val="24"/>
                <w:szCs w:val="24"/>
              </w:rPr>
              <w:t>，认为绩效考评设计、执行落实以及对结果应用，直接影响企业健康、有序发展</w:t>
            </w:r>
            <w:r>
              <w:rPr>
                <w:rFonts w:ascii="宋体" w:eastAsia="宋体" w:hAnsi="宋体" w:hint="eastAsia"/>
                <w:sz w:val="24"/>
                <w:szCs w:val="24"/>
              </w:rPr>
              <w:t>。因此，多数研究讨论了企业薪酬制度改革对企业绩效的影响，间接考察了对企业发展的影响。</w:t>
            </w:r>
          </w:p>
          <w:p w14:paraId="0826BD2E" w14:textId="77777777" w:rsidR="002A3614" w:rsidRDefault="003927B5">
            <w:pPr>
              <w:rPr>
                <w:rFonts w:ascii="宋体" w:eastAsia="宋体" w:hAnsi="宋体"/>
                <w:sz w:val="24"/>
                <w:szCs w:val="24"/>
              </w:rPr>
            </w:pPr>
            <w:r>
              <w:rPr>
                <w:rFonts w:ascii="宋体" w:eastAsia="宋体" w:hAnsi="宋体" w:hint="eastAsia"/>
                <w:sz w:val="24"/>
                <w:szCs w:val="24"/>
              </w:rPr>
              <w:t xml:space="preserve">   国外方面，早期学者认为薪酬制度变革与企业绩效不存在显著关联关系，以  </w:t>
            </w:r>
            <w:proofErr w:type="spellStart"/>
            <w:r>
              <w:rPr>
                <w:rFonts w:ascii="宋体" w:eastAsia="宋体" w:hAnsi="宋体" w:hint="eastAsia"/>
                <w:sz w:val="24"/>
                <w:szCs w:val="24"/>
              </w:rPr>
              <w:t>Meguire,Chiu</w:t>
            </w:r>
            <w:proofErr w:type="spellEnd"/>
            <w:r>
              <w:rPr>
                <w:rFonts w:ascii="宋体" w:eastAsia="宋体" w:hAnsi="宋体" w:hint="eastAsia"/>
                <w:sz w:val="24"/>
                <w:szCs w:val="24"/>
              </w:rPr>
              <w:t xml:space="preserve">&amp; </w:t>
            </w:r>
            <w:proofErr w:type="spellStart"/>
            <w:r>
              <w:rPr>
                <w:rFonts w:ascii="宋体" w:eastAsia="宋体" w:hAnsi="宋体" w:hint="eastAsia"/>
                <w:sz w:val="24"/>
                <w:szCs w:val="24"/>
              </w:rPr>
              <w:t>Elbeing</w:t>
            </w:r>
            <w:proofErr w:type="spellEnd"/>
            <w:r>
              <w:rPr>
                <w:rFonts w:ascii="宋体" w:eastAsia="宋体" w:hAnsi="宋体" w:hint="eastAsia"/>
                <w:sz w:val="24"/>
                <w:szCs w:val="24"/>
              </w:rPr>
              <w:t xml:space="preserve">（1962）、 </w:t>
            </w:r>
            <w:proofErr w:type="spellStart"/>
            <w:r>
              <w:rPr>
                <w:rFonts w:ascii="宋体" w:eastAsia="宋体" w:hAnsi="宋体" w:hint="eastAsia"/>
                <w:sz w:val="24"/>
                <w:szCs w:val="24"/>
              </w:rPr>
              <w:t>MorrisC</w:t>
            </w:r>
            <w:proofErr w:type="spellEnd"/>
            <w:r>
              <w:rPr>
                <w:rFonts w:ascii="宋体" w:eastAsia="宋体" w:hAnsi="宋体" w:hint="eastAsia"/>
                <w:sz w:val="24"/>
                <w:szCs w:val="24"/>
              </w:rPr>
              <w:t>. Attaway（2000）为典型代表。之后，伴随现代企业制度日渐完善，国外大型企业开始将薪酬制度纳入规范监督流程，并逐步形成以业绩为导向的薪酬分配制度。在此基础上，国外学者通过实证检验企业货币薪酬制度改革与企业绩效具有显著正向相关性，如</w:t>
            </w:r>
            <w:proofErr w:type="spellStart"/>
            <w:r>
              <w:rPr>
                <w:rFonts w:ascii="宋体" w:eastAsia="宋体" w:hAnsi="宋体" w:hint="eastAsia"/>
                <w:sz w:val="24"/>
                <w:szCs w:val="24"/>
              </w:rPr>
              <w:t>Giorgio,Aman</w:t>
            </w:r>
            <w:proofErr w:type="spellEnd"/>
            <w:r>
              <w:rPr>
                <w:rFonts w:ascii="宋体" w:eastAsia="宋体" w:hAnsi="宋体" w:hint="eastAsia"/>
                <w:sz w:val="24"/>
                <w:szCs w:val="24"/>
              </w:rPr>
              <w:t>（2008）、</w:t>
            </w:r>
            <w:proofErr w:type="spellStart"/>
            <w:r>
              <w:rPr>
                <w:rFonts w:ascii="宋体" w:eastAsia="宋体" w:hAnsi="宋体" w:hint="eastAsia"/>
                <w:sz w:val="24"/>
                <w:szCs w:val="24"/>
              </w:rPr>
              <w:t>Conyon,Phillip</w:t>
            </w:r>
            <w:proofErr w:type="spellEnd"/>
            <w:r>
              <w:rPr>
                <w:rFonts w:ascii="宋体" w:eastAsia="宋体" w:hAnsi="宋体" w:hint="eastAsia"/>
                <w:sz w:val="24"/>
                <w:szCs w:val="24"/>
              </w:rPr>
              <w:t>（2004）、</w:t>
            </w:r>
            <w:proofErr w:type="spellStart"/>
            <w:r>
              <w:rPr>
                <w:rFonts w:ascii="宋体" w:eastAsia="宋体" w:hAnsi="宋体" w:hint="eastAsia"/>
                <w:sz w:val="24"/>
                <w:szCs w:val="24"/>
              </w:rPr>
              <w:t>Lerong</w:t>
            </w:r>
            <w:proofErr w:type="spellEnd"/>
            <w:r>
              <w:rPr>
                <w:rFonts w:ascii="宋体" w:eastAsia="宋体" w:hAnsi="宋体" w:hint="eastAsia"/>
                <w:sz w:val="24"/>
                <w:szCs w:val="24"/>
              </w:rPr>
              <w:t xml:space="preserve"> He（2011）利用不同企业业绩和企业增长财务指标证实企业薪酬制度改革与企业业绩具有显著相关性，CEO薪酬制度改革会促使高管作为，使得企业业绩上涨和财务状况改善。Aboody等（2010）主要对高管人员激励形式进行深入研究，结果显示在众多激励企业高管的方式中，高管薪酬的激励更能刺激高管行为，提高公司的市场竞争力，改善经营状況。总结来说，近年来国外学者在货币薪酬制度改革方面达成共识，即薪酬制度改革能够显著提高企业绩效，二者之间呈现显著正向相关关系。</w:t>
            </w:r>
          </w:p>
          <w:p w14:paraId="51343E30" w14:textId="77777777" w:rsidR="002A3614" w:rsidRDefault="003927B5">
            <w:pPr>
              <w:ind w:firstLineChars="200" w:firstLine="480"/>
              <w:rPr>
                <w:rFonts w:ascii="宋体" w:eastAsia="宋体" w:hAnsi="宋体"/>
                <w:sz w:val="24"/>
                <w:szCs w:val="24"/>
              </w:rPr>
            </w:pPr>
            <w:r>
              <w:rPr>
                <w:rFonts w:ascii="宋体" w:eastAsia="宋体" w:hAnsi="宋体" w:hint="eastAsia"/>
                <w:sz w:val="24"/>
                <w:szCs w:val="24"/>
              </w:rPr>
              <w:t>国内方面，宗国华和郭子湾（2014）研究指出，国有企业薪酬制度改革仍必须面对和妥善解决企业效率与社会公平的挑战。宗国华和郭子湾（2017）利用沪深A股上市公司数据，考察国有企业高管“限薪令”的实施效果及其对国有企业绩效影响，研究表明国有企业高管薪酬制度改革效果已经初步显现,国有企业高管的绝对薪酬水平增速明显放缓，与普通员工的相对薪酬差距也有所下降；“限薪令”一定程度上对国有企业绩效产生不利影响。姚国荣（2019）研究指出，从国有企业薪酬改革情况看，其对激发员工积极性、提升企业绩效的效果并非良好。具体来说，国有企业普通高管对薪酬存在不满意，容易产生抗拒心理，进而影响企业绩效。不同于国有企业，非国有企业生存环境面临各样挑战，且经济效益与付出具有相关性。也就是说，在薪酬制度改革下，非国有企业薪酬改革力度加大，能够提升企业绩效，推动企业发展。</w:t>
            </w:r>
          </w:p>
          <w:p w14:paraId="5C42A548" w14:textId="77777777" w:rsidR="002A3614" w:rsidRDefault="003927B5">
            <w:pPr>
              <w:rPr>
                <w:rFonts w:ascii="宋体" w:eastAsia="宋体" w:hAnsi="宋体"/>
                <w:sz w:val="24"/>
                <w:szCs w:val="24"/>
              </w:rPr>
            </w:pPr>
            <w:r>
              <w:rPr>
                <w:rFonts w:ascii="宋体" w:eastAsia="宋体" w:hAnsi="宋体" w:hint="eastAsia"/>
                <w:sz w:val="24"/>
                <w:szCs w:val="24"/>
              </w:rPr>
              <w:t>2.3 文献评述</w:t>
            </w:r>
          </w:p>
          <w:p w14:paraId="03CB9FF0" w14:textId="77777777" w:rsidR="002A3614" w:rsidRDefault="003927B5">
            <w:pPr>
              <w:ind w:firstLineChars="200" w:firstLine="480"/>
              <w:rPr>
                <w:rFonts w:ascii="宋体" w:eastAsia="宋体" w:hAnsi="宋体"/>
                <w:sz w:val="24"/>
                <w:szCs w:val="24"/>
              </w:rPr>
            </w:pPr>
            <w:r>
              <w:rPr>
                <w:rFonts w:ascii="宋体" w:eastAsia="宋体" w:hAnsi="宋体" w:hint="eastAsia"/>
                <w:sz w:val="24"/>
                <w:szCs w:val="24"/>
              </w:rPr>
              <w:t>通过梳理和总结国内外研究发现，大量文献集中于分析薪酬福利对企业发展影响，以及薪酬制度改革对企业绩效的影响，且研究对象多为国有企业和大型企业，并未深入讨论薪酬制度改革对中小企业发展的影响。同时，无论在理论研究或者实证研究，企业薪酬制度改革对企业发展的影响研究结论有待于进一步明确。再进一步而言，部分研究虽然从企业所有权性质出发，讨论国有企业与非国有企业的薪酬制度改革对企业绩效的影响，但对于企业发展并未形成更为完善的研究方向。这是因为，企业绩效仅为企业发展的一个方面，而现有薪酬制度改革对企业绩效的影响研究仍然较为单一。因此，有必要从实证分析角度去探索企业薪酬制度改革对中小企业发展的具体影响。</w:t>
            </w:r>
          </w:p>
          <w:p w14:paraId="35C3796E" w14:textId="77777777" w:rsidR="002A3614" w:rsidRDefault="003927B5">
            <w:pPr>
              <w:ind w:firstLineChars="200" w:firstLine="480"/>
              <w:rPr>
                <w:rFonts w:ascii="宋体" w:eastAsia="宋体" w:hAnsi="宋体"/>
                <w:sz w:val="24"/>
                <w:szCs w:val="24"/>
              </w:rPr>
            </w:pPr>
            <w:r>
              <w:rPr>
                <w:rFonts w:ascii="宋体" w:eastAsia="宋体" w:hAnsi="宋体" w:hint="eastAsia"/>
                <w:sz w:val="24"/>
                <w:szCs w:val="24"/>
              </w:rPr>
              <w:t>鉴于此，本文使用2012-2020年国有、民营中小企业面板数据，系统评估企业薪酬制度改革对中小企业发展的影响及其在所有权影响下的异质性结果。一方面，利用相关政府网站数据、各省市统计年鉴以及企业公开数据资料，通过构建双重差分模型，检验企业薪酬制度改革对中小企业发展的影响；另一方面通过文献分析法，探讨企业薪酬制度改革影响中小企业发展行为的微观机制。本文研究结论与文献互为补充，为研究中小企业薪酬制度改革、中小企业发展影响因素补充新内容。</w:t>
            </w:r>
          </w:p>
          <w:p w14:paraId="27163021" w14:textId="77777777" w:rsidR="002A3614" w:rsidRDefault="002A3614">
            <w:pPr>
              <w:ind w:firstLineChars="200" w:firstLine="480"/>
              <w:rPr>
                <w:rFonts w:ascii="宋体" w:eastAsia="宋体" w:hAnsi="宋体"/>
                <w:sz w:val="24"/>
                <w:szCs w:val="24"/>
              </w:rPr>
            </w:pPr>
          </w:p>
          <w:p w14:paraId="19411A30" w14:textId="77777777" w:rsidR="002A3614" w:rsidRDefault="002A3614">
            <w:pPr>
              <w:rPr>
                <w:rFonts w:ascii="宋体" w:eastAsia="宋体" w:hAnsi="宋体"/>
                <w:sz w:val="24"/>
                <w:szCs w:val="24"/>
              </w:rPr>
            </w:pPr>
          </w:p>
        </w:tc>
      </w:tr>
    </w:tbl>
    <w:p w14:paraId="42145BB3" w14:textId="77777777" w:rsidR="002A3614" w:rsidRDefault="003927B5">
      <w:pPr>
        <w:rPr>
          <w:rFonts w:ascii="宋体" w:eastAsia="宋体" w:hAnsi="宋体"/>
          <w:sz w:val="32"/>
          <w:szCs w:val="32"/>
        </w:rPr>
      </w:pPr>
      <w:r>
        <w:rPr>
          <w:rFonts w:ascii="宋体" w:eastAsia="宋体" w:hAnsi="宋体" w:hint="eastAsia"/>
          <w:sz w:val="32"/>
          <w:szCs w:val="32"/>
        </w:rPr>
        <w:lastRenderedPageBreak/>
        <w:t>二、研究方案</w:t>
      </w:r>
    </w:p>
    <w:tbl>
      <w:tblPr>
        <w:tblStyle w:val="aa"/>
        <w:tblW w:w="9344" w:type="dxa"/>
        <w:tblLayout w:type="fixed"/>
        <w:tblLook w:val="04A0" w:firstRow="1" w:lastRow="0" w:firstColumn="1" w:lastColumn="0" w:noHBand="0" w:noVBand="1"/>
      </w:tblPr>
      <w:tblGrid>
        <w:gridCol w:w="9344"/>
      </w:tblGrid>
      <w:tr w:rsidR="002A3614" w14:paraId="260F1CAF" w14:textId="77777777">
        <w:trPr>
          <w:trHeight w:val="4253"/>
        </w:trPr>
        <w:tc>
          <w:tcPr>
            <w:tcW w:w="9344" w:type="dxa"/>
          </w:tcPr>
          <w:p w14:paraId="220EB619" w14:textId="77777777" w:rsidR="002A3614" w:rsidRDefault="003927B5">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14:paraId="296CAF48" w14:textId="77777777" w:rsidR="002A3614" w:rsidRDefault="003927B5">
            <w:pPr>
              <w:rPr>
                <w:rFonts w:ascii="宋体" w:eastAsia="宋体" w:hAnsi="宋体"/>
                <w:sz w:val="24"/>
                <w:szCs w:val="24"/>
              </w:rPr>
            </w:pPr>
            <w:r>
              <w:rPr>
                <w:rFonts w:ascii="宋体" w:eastAsia="宋体" w:hAnsi="宋体" w:hint="eastAsia"/>
                <w:sz w:val="24"/>
                <w:szCs w:val="24"/>
              </w:rPr>
              <w:t>（1）拟采用方法</w:t>
            </w:r>
          </w:p>
          <w:p w14:paraId="498D1A99" w14:textId="77777777" w:rsidR="002A3614" w:rsidRDefault="003927B5">
            <w:pPr>
              <w:ind w:firstLineChars="150" w:firstLine="360"/>
              <w:rPr>
                <w:rFonts w:ascii="宋体" w:eastAsia="宋体" w:hAnsi="宋体"/>
                <w:sz w:val="24"/>
                <w:szCs w:val="24"/>
              </w:rPr>
            </w:pPr>
            <w:r>
              <w:rPr>
                <w:rFonts w:ascii="宋体" w:eastAsia="宋体" w:hAnsi="宋体" w:hint="eastAsia"/>
                <w:sz w:val="24"/>
                <w:szCs w:val="24"/>
              </w:rPr>
              <w:t>本研究采用理论和实证研究相结合的方法。</w:t>
            </w:r>
          </w:p>
          <w:p w14:paraId="45423753" w14:textId="77777777" w:rsidR="002A3614" w:rsidRDefault="003927B5">
            <w:pPr>
              <w:ind w:firstLineChars="150" w:firstLine="360"/>
              <w:rPr>
                <w:rFonts w:ascii="宋体" w:eastAsia="宋体" w:hAnsi="宋体"/>
                <w:sz w:val="24"/>
                <w:szCs w:val="24"/>
              </w:rPr>
            </w:pPr>
            <w:r>
              <w:rPr>
                <w:rFonts w:ascii="宋体" w:eastAsia="宋体" w:hAnsi="宋体" w:hint="eastAsia"/>
                <w:sz w:val="24"/>
                <w:szCs w:val="24"/>
              </w:rPr>
              <w:t>①</w:t>
            </w:r>
            <w:r>
              <w:rPr>
                <w:rFonts w:ascii="宋体" w:eastAsia="宋体" w:hAnsi="宋体"/>
                <w:sz w:val="24"/>
                <w:szCs w:val="24"/>
              </w:rPr>
              <w:t>文献归纳法。汇总有关</w:t>
            </w:r>
            <w:r>
              <w:rPr>
                <w:rFonts w:ascii="宋体" w:eastAsia="宋体" w:hAnsi="宋体" w:hint="eastAsia"/>
                <w:sz w:val="24"/>
                <w:szCs w:val="24"/>
              </w:rPr>
              <w:t>企业薪酬制度改革、中小企业发展影响因素、国有中小企业及民营中小企业发展的</w:t>
            </w:r>
            <w:r>
              <w:rPr>
                <w:rFonts w:ascii="宋体" w:eastAsia="宋体" w:hAnsi="宋体"/>
                <w:sz w:val="24"/>
                <w:szCs w:val="24"/>
              </w:rPr>
              <w:t>的国内外权威期刊文献以及优秀硕博毕业论文，并对其中关系进行简要梳理</w:t>
            </w:r>
            <w:r>
              <w:rPr>
                <w:rFonts w:ascii="宋体" w:eastAsia="宋体" w:hAnsi="宋体" w:hint="eastAsia"/>
                <w:sz w:val="24"/>
                <w:szCs w:val="24"/>
              </w:rPr>
              <w:t>。这</w:t>
            </w:r>
            <w:r>
              <w:rPr>
                <w:rFonts w:ascii="宋体" w:eastAsia="宋体" w:hAnsi="宋体"/>
                <w:sz w:val="24"/>
                <w:szCs w:val="24"/>
              </w:rPr>
              <w:t>为本文研究重点和研究思路、研究框架确立莫定基础。</w:t>
            </w:r>
          </w:p>
          <w:p w14:paraId="18513988" w14:textId="77777777" w:rsidR="002A3614" w:rsidRDefault="003927B5">
            <w:pPr>
              <w:ind w:firstLineChars="150" w:firstLine="360"/>
              <w:rPr>
                <w:rFonts w:ascii="宋体" w:eastAsia="宋体" w:hAnsi="宋体"/>
                <w:sz w:val="24"/>
                <w:szCs w:val="24"/>
              </w:rPr>
            </w:pPr>
            <w:r>
              <w:rPr>
                <w:rFonts w:ascii="宋体" w:eastAsia="宋体" w:hAnsi="宋体" w:hint="eastAsia"/>
                <w:sz w:val="24"/>
                <w:szCs w:val="24"/>
              </w:rPr>
              <w:t>②</w:t>
            </w:r>
            <w:r>
              <w:rPr>
                <w:rFonts w:ascii="宋体" w:eastAsia="宋体" w:hAnsi="宋体"/>
                <w:sz w:val="24"/>
                <w:szCs w:val="24"/>
              </w:rPr>
              <w:t>规范分析法。对本文中选取变量</w:t>
            </w:r>
            <w:r>
              <w:rPr>
                <w:rFonts w:ascii="宋体" w:eastAsia="宋体" w:hAnsi="宋体" w:hint="eastAsia"/>
                <w:sz w:val="24"/>
                <w:szCs w:val="24"/>
              </w:rPr>
              <w:t>企业薪酬制度改革、中小企业发展、所有权性质等变量</w:t>
            </w:r>
            <w:r>
              <w:rPr>
                <w:rFonts w:ascii="宋体" w:eastAsia="宋体" w:hAnsi="宋体"/>
                <w:sz w:val="24"/>
                <w:szCs w:val="24"/>
              </w:rPr>
              <w:t>等进行说明，根据研究内容对与本研究紧密相关的理论进行梳理述评，为下文的实证分析提供理论依据</w:t>
            </w:r>
            <w:r>
              <w:rPr>
                <w:rFonts w:ascii="宋体" w:eastAsia="宋体" w:hAnsi="宋体" w:hint="eastAsia"/>
                <w:sz w:val="24"/>
                <w:szCs w:val="24"/>
              </w:rPr>
              <w:t>。</w:t>
            </w:r>
          </w:p>
          <w:p w14:paraId="7F18C9BB" w14:textId="77777777" w:rsidR="002A3614" w:rsidRDefault="003927B5">
            <w:pPr>
              <w:ind w:firstLineChars="150" w:firstLine="360"/>
              <w:rPr>
                <w:rFonts w:ascii="宋体" w:eastAsia="宋体" w:hAnsi="宋体"/>
                <w:sz w:val="24"/>
                <w:szCs w:val="24"/>
              </w:rPr>
            </w:pPr>
            <w:r>
              <w:rPr>
                <w:rFonts w:ascii="宋体" w:eastAsia="宋体" w:hAnsi="宋体" w:hint="eastAsia"/>
                <w:sz w:val="24"/>
                <w:szCs w:val="24"/>
              </w:rPr>
              <w:t>③</w:t>
            </w:r>
            <w:r>
              <w:rPr>
                <w:rFonts w:ascii="宋体" w:eastAsia="宋体" w:hAnsi="宋体"/>
                <w:sz w:val="24"/>
                <w:szCs w:val="24"/>
              </w:rPr>
              <w:t>实证分析法</w:t>
            </w:r>
            <w:r>
              <w:rPr>
                <w:rFonts w:ascii="宋体" w:eastAsia="宋体" w:hAnsi="宋体" w:hint="eastAsia"/>
                <w:sz w:val="24"/>
                <w:szCs w:val="24"/>
              </w:rPr>
              <w:t>。</w:t>
            </w:r>
            <w:r>
              <w:rPr>
                <w:rFonts w:ascii="宋体" w:eastAsia="宋体" w:hAnsi="宋体"/>
                <w:sz w:val="24"/>
                <w:szCs w:val="24"/>
              </w:rPr>
              <w:t>在理论分析基础上提出假设，建立模型。收集整理相关数据，在已建模型的基础上，用Exce1</w:t>
            </w:r>
            <w:r>
              <w:rPr>
                <w:rFonts w:ascii="宋体" w:eastAsia="宋体" w:hAnsi="宋体" w:hint="eastAsia"/>
                <w:sz w:val="24"/>
                <w:szCs w:val="24"/>
              </w:rPr>
              <w:t>、</w:t>
            </w:r>
            <w:r>
              <w:rPr>
                <w:rFonts w:ascii="宋体" w:eastAsia="宋体" w:hAnsi="宋体"/>
                <w:sz w:val="24"/>
                <w:szCs w:val="24"/>
              </w:rPr>
              <w:t>SPSS等分析软件对相关数据进行整理及回归分析。</w:t>
            </w:r>
            <w:r>
              <w:rPr>
                <w:rFonts w:ascii="宋体" w:eastAsia="宋体" w:hAnsi="宋体" w:hint="eastAsia"/>
                <w:sz w:val="24"/>
                <w:szCs w:val="24"/>
              </w:rPr>
              <w:t>同时，采用双重差分法研究薪酬制度改革对中小企业发展的影响。另外，</w:t>
            </w:r>
            <w:r>
              <w:rPr>
                <w:rFonts w:ascii="宋体" w:eastAsia="宋体" w:hAnsi="宋体"/>
                <w:sz w:val="24"/>
                <w:szCs w:val="24"/>
              </w:rPr>
              <w:t>在该</w:t>
            </w:r>
            <w:r>
              <w:rPr>
                <w:rFonts w:ascii="宋体" w:eastAsia="宋体" w:hAnsi="宋体" w:hint="eastAsia"/>
                <w:sz w:val="24"/>
                <w:szCs w:val="24"/>
              </w:rPr>
              <w:t>环节</w:t>
            </w:r>
            <w:r>
              <w:rPr>
                <w:rFonts w:ascii="宋体" w:eastAsia="宋体" w:hAnsi="宋体"/>
                <w:sz w:val="24"/>
                <w:szCs w:val="24"/>
              </w:rPr>
              <w:t>，尽可能</w:t>
            </w:r>
            <w:r>
              <w:rPr>
                <w:rFonts w:ascii="宋体" w:eastAsia="宋体" w:hAnsi="宋体" w:hint="eastAsia"/>
                <w:sz w:val="24"/>
                <w:szCs w:val="24"/>
              </w:rPr>
              <w:t>地</w:t>
            </w:r>
            <w:r>
              <w:rPr>
                <w:rFonts w:ascii="宋体" w:eastAsia="宋体" w:hAnsi="宋体"/>
                <w:sz w:val="24"/>
                <w:szCs w:val="24"/>
              </w:rPr>
              <w:t>保证研究数据真实可靠、覆盖面广、有针对性，同时运用统计分析方法对相关数据进行效度的检验，以确保</w:t>
            </w:r>
            <w:r>
              <w:rPr>
                <w:rFonts w:ascii="宋体" w:eastAsia="宋体" w:hAnsi="宋体" w:hint="eastAsia"/>
                <w:sz w:val="24"/>
                <w:szCs w:val="24"/>
              </w:rPr>
              <w:t>结果</w:t>
            </w:r>
            <w:r>
              <w:rPr>
                <w:rFonts w:ascii="宋体" w:eastAsia="宋体" w:hAnsi="宋体"/>
                <w:sz w:val="24"/>
                <w:szCs w:val="24"/>
              </w:rPr>
              <w:t>的有效性</w:t>
            </w:r>
            <w:r>
              <w:rPr>
                <w:rFonts w:ascii="宋体" w:eastAsia="宋体" w:hAnsi="宋体" w:hint="eastAsia"/>
                <w:sz w:val="24"/>
                <w:szCs w:val="24"/>
              </w:rPr>
              <w:t>。</w:t>
            </w:r>
          </w:p>
          <w:p w14:paraId="74FFF507" w14:textId="77777777" w:rsidR="002A3614" w:rsidRDefault="003927B5">
            <w:pPr>
              <w:rPr>
                <w:rFonts w:ascii="宋体" w:eastAsia="宋体" w:hAnsi="宋体"/>
                <w:sz w:val="24"/>
                <w:szCs w:val="24"/>
              </w:rPr>
            </w:pPr>
            <w:r>
              <w:rPr>
                <w:rFonts w:ascii="宋体" w:eastAsia="宋体" w:hAnsi="宋体" w:hint="eastAsia"/>
                <w:sz w:val="24"/>
                <w:szCs w:val="24"/>
              </w:rPr>
              <w:t>（2）数据来源</w:t>
            </w:r>
          </w:p>
          <w:p w14:paraId="1A68158A" w14:textId="77777777" w:rsidR="002A3614" w:rsidRDefault="003927B5">
            <w:pPr>
              <w:ind w:firstLine="480"/>
              <w:rPr>
                <w:rFonts w:ascii="宋体" w:eastAsia="宋体" w:hAnsi="宋体"/>
                <w:sz w:val="24"/>
                <w:szCs w:val="24"/>
              </w:rPr>
            </w:pPr>
            <w:r>
              <w:rPr>
                <w:rFonts w:ascii="宋体" w:eastAsia="宋体" w:hAnsi="宋体" w:hint="eastAsia"/>
                <w:sz w:val="24"/>
                <w:szCs w:val="24"/>
              </w:rPr>
              <w:t>本研究主要使用问卷调查方式进行相关数据收集。为确保被调查人员充分了解和熟悉本研究中所涉及的中小企业薪酬制度改革和发展情况，以及数据的可靠性和真实性，问卷均由中小企业的中高层管理者填写。问卷发放和回收方式有两种，一是实地纸质形式的发放，二是通过在线调查问卷方式发放。此次发放问卷数量拟为500份。</w:t>
            </w:r>
          </w:p>
        </w:tc>
      </w:tr>
      <w:tr w:rsidR="002A3614" w14:paraId="00C6F879" w14:textId="77777777">
        <w:trPr>
          <w:trHeight w:val="1902"/>
        </w:trPr>
        <w:tc>
          <w:tcPr>
            <w:tcW w:w="9344" w:type="dxa"/>
          </w:tcPr>
          <w:p w14:paraId="2CCC3F57" w14:textId="77777777" w:rsidR="002A3614" w:rsidRDefault="003927B5">
            <w:pPr>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14:paraId="32A6B74F" w14:textId="77777777" w:rsidR="002A3614" w:rsidRDefault="003927B5">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薪酬制度改革能够促进中小企业发展</w:t>
            </w:r>
          </w:p>
          <w:p w14:paraId="40D32F36" w14:textId="77777777" w:rsidR="002A3614" w:rsidRDefault="003927B5">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薪酬制度改革对中小企业发展的影响因所有权性质不同而存在显著差异，民营中小企业薪酬制度改革实施后的效果较国有</w:t>
            </w:r>
            <w:r>
              <w:rPr>
                <w:rFonts w:ascii="宋体" w:eastAsia="宋体" w:hAnsi="宋体" w:hint="eastAsia"/>
                <w:sz w:val="24"/>
                <w:szCs w:val="24"/>
              </w:rPr>
              <w:t>中小</w:t>
            </w:r>
            <w:r>
              <w:rPr>
                <w:rFonts w:ascii="宋体" w:eastAsia="宋体" w:hAnsi="宋体"/>
                <w:sz w:val="24"/>
                <w:szCs w:val="24"/>
              </w:rPr>
              <w:t>企业显著。</w:t>
            </w:r>
          </w:p>
        </w:tc>
      </w:tr>
      <w:tr w:rsidR="002A3614" w14:paraId="6E48A50E" w14:textId="77777777">
        <w:trPr>
          <w:trHeight w:val="4253"/>
        </w:trPr>
        <w:tc>
          <w:tcPr>
            <w:tcW w:w="9344" w:type="dxa"/>
          </w:tcPr>
          <w:p w14:paraId="6C36E2DE" w14:textId="77777777" w:rsidR="002A3614" w:rsidRDefault="003927B5">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14:paraId="10AA3F3C" w14:textId="0FA3668E" w:rsidR="002A3614" w:rsidRDefault="003927B5">
            <w:pPr>
              <w:ind w:firstLineChars="200" w:firstLine="480"/>
              <w:rPr>
                <w:rFonts w:ascii="宋体" w:eastAsia="宋体" w:hAnsi="宋体"/>
                <w:sz w:val="24"/>
                <w:szCs w:val="24"/>
              </w:rPr>
            </w:pPr>
            <w:r>
              <w:rPr>
                <w:rFonts w:ascii="宋体" w:eastAsia="宋体" w:hAnsi="宋体" w:hint="eastAsia"/>
                <w:sz w:val="24"/>
                <w:szCs w:val="24"/>
              </w:rPr>
              <w:t>与以往研究相比，本文创新之处在于：第一，研究主体与选题视角新颖。本文从所有权性质角度研究企业薪酬制度改革对中小企业发展的影响。之前对二者关系研究成果虽多但并未形成一致性结果，很少有关于中小企业的研究，且从所有权性质角度去考察二者关系的研究较少。第二，研究变量创新。深入探讨不同所有权性质下，企业薪酬制度改革对中小企业发展的影响。以往研究更侧重企业薪酬制度改革与企业发展之间关系，而本文将所有权性质作为环境变量，考察其在企业薪酬制度改革中可发挥效用。这在一定程度上为企业薪酬制度改革提供更多参考。</w:t>
            </w:r>
          </w:p>
        </w:tc>
      </w:tr>
      <w:bookmarkEnd w:id="0"/>
    </w:tbl>
    <w:p w14:paraId="73F0F621" w14:textId="77777777" w:rsidR="002A3614" w:rsidRDefault="002A3614">
      <w:pPr>
        <w:rPr>
          <w:rFonts w:ascii="宋体" w:eastAsia="宋体" w:hAnsi="宋体"/>
          <w:sz w:val="32"/>
          <w:szCs w:val="32"/>
        </w:rPr>
      </w:pPr>
    </w:p>
    <w:tbl>
      <w:tblPr>
        <w:tblStyle w:val="aa"/>
        <w:tblW w:w="9344" w:type="dxa"/>
        <w:tblLayout w:type="fixed"/>
        <w:tblLook w:val="04A0" w:firstRow="1" w:lastRow="0" w:firstColumn="1" w:lastColumn="0" w:noHBand="0" w:noVBand="1"/>
      </w:tblPr>
      <w:tblGrid>
        <w:gridCol w:w="9344"/>
      </w:tblGrid>
      <w:tr w:rsidR="002A3614" w14:paraId="054005B2" w14:textId="77777777">
        <w:trPr>
          <w:trHeight w:val="13607"/>
        </w:trPr>
        <w:tc>
          <w:tcPr>
            <w:tcW w:w="9344" w:type="dxa"/>
          </w:tcPr>
          <w:p w14:paraId="7E1F4D7D" w14:textId="77777777" w:rsidR="002A3614" w:rsidRDefault="003927B5">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参考文献应当主要是近5年的</w:t>
            </w:r>
            <w:r>
              <w:rPr>
                <w:rFonts w:ascii="宋体" w:eastAsia="宋体" w:hAnsi="宋体" w:hint="eastAsia"/>
                <w:color w:val="FF0000"/>
                <w:sz w:val="24"/>
                <w:szCs w:val="24"/>
              </w:rPr>
              <w:t>相关资料，填写时，删掉以下参考模板）</w:t>
            </w:r>
          </w:p>
          <w:p w14:paraId="11ECBE35" w14:textId="77777777" w:rsidR="002A3614" w:rsidRDefault="003927B5">
            <w:pPr>
              <w:rPr>
                <w:rFonts w:ascii="宋体" w:eastAsia="宋体" w:hAnsi="宋体" w:cs="宋体"/>
              </w:rPr>
            </w:pPr>
            <w:r>
              <w:rPr>
                <w:rFonts w:ascii="宋体" w:eastAsia="宋体" w:hAnsi="宋体" w:cs="宋体" w:hint="eastAsia"/>
              </w:rPr>
              <w:t>[1]</w:t>
            </w:r>
            <w:proofErr w:type="spellStart"/>
            <w:r>
              <w:rPr>
                <w:rFonts w:ascii="宋体" w:eastAsia="宋体" w:hAnsi="宋体" w:cs="宋体" w:hint="eastAsia"/>
              </w:rPr>
              <w:t>John.E</w:t>
            </w:r>
            <w:proofErr w:type="spellEnd"/>
            <w:r>
              <w:rPr>
                <w:rFonts w:ascii="宋体" w:eastAsia="宋体" w:hAnsi="宋体" w:cs="宋体" w:hint="eastAsia"/>
              </w:rPr>
              <w:t xml:space="preserve">. </w:t>
            </w:r>
            <w:proofErr w:type="spellStart"/>
            <w:r>
              <w:rPr>
                <w:rFonts w:ascii="宋体" w:eastAsia="宋体" w:hAnsi="宋体" w:cs="宋体" w:hint="eastAsia"/>
              </w:rPr>
              <w:t>Tropman</w:t>
            </w:r>
            <w:proofErr w:type="spellEnd"/>
            <w:r>
              <w:rPr>
                <w:rFonts w:ascii="宋体" w:eastAsia="宋体" w:hAnsi="宋体" w:cs="宋体" w:hint="eastAsia"/>
              </w:rPr>
              <w:t>.《薪酬方案如何制定员工激励机制》，中国，上海交通大学出版社，2002.</w:t>
            </w:r>
          </w:p>
          <w:p w14:paraId="4249AC3A" w14:textId="77777777" w:rsidR="002A3614" w:rsidRDefault="003927B5">
            <w:pPr>
              <w:rPr>
                <w:rFonts w:ascii="宋体" w:eastAsia="宋体" w:hAnsi="宋体" w:cs="宋体"/>
              </w:rPr>
            </w:pPr>
            <w:r>
              <w:rPr>
                <w:rFonts w:ascii="宋体" w:eastAsia="宋体" w:hAnsi="宋体" w:cs="宋体" w:hint="eastAsia"/>
              </w:rPr>
              <w:t>[2]Kaplan R S ,  Norton D P . Focusing Your Organization on Strategy-with the Balanced Scorecard. 2000.</w:t>
            </w:r>
          </w:p>
          <w:p w14:paraId="1F611705" w14:textId="77777777" w:rsidR="002A3614" w:rsidRDefault="003927B5">
            <w:pPr>
              <w:rPr>
                <w:rFonts w:ascii="宋体" w:eastAsia="宋体" w:hAnsi="宋体" w:cs="宋体"/>
              </w:rPr>
            </w:pPr>
            <w:r>
              <w:rPr>
                <w:rFonts w:ascii="宋体" w:eastAsia="宋体" w:hAnsi="宋体" w:cs="宋体" w:hint="eastAsia"/>
              </w:rPr>
              <w:t>[3]马丁.魏茨曼, 魏茨曼, Weitzman,等，《收入、财富和最大值原理》，上海，上海财经大学出版社, 2008.</w:t>
            </w:r>
          </w:p>
          <w:p w14:paraId="6ABCEE82" w14:textId="6050A475" w:rsidR="002A3614" w:rsidRDefault="003927B5">
            <w:pPr>
              <w:rPr>
                <w:rFonts w:ascii="宋体" w:eastAsia="宋体" w:hAnsi="宋体" w:cs="宋体"/>
              </w:rPr>
            </w:pPr>
            <w:r>
              <w:rPr>
                <w:rFonts w:ascii="宋体" w:eastAsia="宋体" w:hAnsi="宋体" w:cs="宋体" w:hint="eastAsia"/>
              </w:rPr>
              <w:t>[4]曹夕多，“贝克尔人力资本理论框架下教师培训模型分析”，《教育与经济》，2014年第4期，57页</w:t>
            </w:r>
            <w:r w:rsidR="001C2450" w:rsidRPr="00C73A3E">
              <w:rPr>
                <w:rFonts w:hint="eastAsia"/>
                <w:sz w:val="18"/>
                <w:szCs w:val="20"/>
              </w:rPr>
              <w:t>~</w:t>
            </w:r>
            <w:r>
              <w:rPr>
                <w:rFonts w:ascii="宋体" w:eastAsia="宋体" w:hAnsi="宋体" w:cs="宋体" w:hint="eastAsia"/>
              </w:rPr>
              <w:t>63页。</w:t>
            </w:r>
          </w:p>
          <w:p w14:paraId="6D16ED4E" w14:textId="77777777" w:rsidR="002A3614" w:rsidRDefault="003927B5">
            <w:pPr>
              <w:rPr>
                <w:rFonts w:ascii="宋体" w:eastAsia="宋体" w:hAnsi="宋体" w:cs="宋体"/>
              </w:rPr>
            </w:pPr>
            <w:r>
              <w:rPr>
                <w:rFonts w:ascii="宋体" w:eastAsia="宋体" w:hAnsi="宋体" w:cs="宋体" w:hint="eastAsia"/>
              </w:rPr>
              <w:t>[5]Vogt J . What if we had a democratic, capitalistic online marketplace,</w:t>
            </w:r>
            <w:r>
              <w:rPr>
                <w:rFonts w:ascii="宋体" w:eastAsia="宋体" w:hAnsi="宋体" w:cs="宋体" w:hint="eastAsia"/>
                <w:i/>
                <w:iCs/>
              </w:rPr>
              <w:t xml:space="preserve"> </w:t>
            </w:r>
            <w:proofErr w:type="spellStart"/>
            <w:r>
              <w:rPr>
                <w:rFonts w:ascii="宋体" w:eastAsia="宋体" w:hAnsi="宋体" w:cs="宋体" w:hint="eastAsia"/>
                <w:i/>
                <w:iCs/>
              </w:rPr>
              <w:t>Informatik</w:t>
            </w:r>
            <w:proofErr w:type="spellEnd"/>
            <w:r>
              <w:rPr>
                <w:rFonts w:ascii="宋体" w:eastAsia="宋体" w:hAnsi="宋体" w:cs="宋体" w:hint="eastAsia"/>
                <w:i/>
                <w:iCs/>
              </w:rPr>
              <w:t xml:space="preserve"> Spektrum </w:t>
            </w:r>
            <w:r>
              <w:rPr>
                <w:rFonts w:ascii="宋体" w:eastAsia="宋体" w:hAnsi="宋体" w:cs="宋体" w:hint="eastAsia"/>
              </w:rPr>
              <w:t>43(2),2020.</w:t>
            </w:r>
          </w:p>
          <w:p w14:paraId="239AC1BF" w14:textId="7BE30CF5" w:rsidR="002A3614" w:rsidRDefault="003927B5">
            <w:pPr>
              <w:rPr>
                <w:rFonts w:ascii="宋体" w:eastAsia="宋体" w:hAnsi="宋体" w:cs="宋体"/>
              </w:rPr>
            </w:pPr>
            <w:r>
              <w:rPr>
                <w:rFonts w:ascii="宋体" w:eastAsia="宋体" w:hAnsi="宋体" w:cs="宋体" w:hint="eastAsia"/>
              </w:rPr>
              <w:t>[6]许玉龙 ,曲书敏,“试论经济责任制中的工资关系”，《财经问题研究》,1983第3期，73页</w:t>
            </w:r>
            <w:r w:rsidR="001C2450" w:rsidRPr="00C73A3E">
              <w:rPr>
                <w:rFonts w:hint="eastAsia"/>
                <w:sz w:val="18"/>
                <w:szCs w:val="20"/>
              </w:rPr>
              <w:t>~</w:t>
            </w:r>
            <w:r>
              <w:rPr>
                <w:rFonts w:ascii="宋体" w:eastAsia="宋体" w:hAnsi="宋体" w:cs="宋体" w:hint="eastAsia"/>
              </w:rPr>
              <w:t>78页。</w:t>
            </w:r>
          </w:p>
          <w:p w14:paraId="03079255" w14:textId="37BF22B7" w:rsidR="002A3614" w:rsidRDefault="003927B5">
            <w:pPr>
              <w:rPr>
                <w:rFonts w:ascii="宋体" w:eastAsia="宋体" w:hAnsi="宋体" w:cs="宋体"/>
              </w:rPr>
            </w:pPr>
            <w:r>
              <w:rPr>
                <w:rFonts w:ascii="宋体" w:eastAsia="宋体" w:hAnsi="宋体" w:cs="宋体" w:hint="eastAsia"/>
              </w:rPr>
              <w:t>[7]李久源，“关于实行结构工资制的设想”，《经济管理》,1984年第5期，24页</w:t>
            </w:r>
            <w:r w:rsidR="001C2450" w:rsidRPr="00C73A3E">
              <w:rPr>
                <w:rFonts w:hint="eastAsia"/>
                <w:sz w:val="18"/>
                <w:szCs w:val="20"/>
              </w:rPr>
              <w:t>~</w:t>
            </w:r>
            <w:r>
              <w:rPr>
                <w:rFonts w:ascii="宋体" w:eastAsia="宋体" w:hAnsi="宋体" w:cs="宋体" w:hint="eastAsia"/>
              </w:rPr>
              <w:t>27页+49页。</w:t>
            </w:r>
          </w:p>
          <w:p w14:paraId="54858777" w14:textId="100C58FC" w:rsidR="002A3614" w:rsidRDefault="003927B5">
            <w:pPr>
              <w:rPr>
                <w:rFonts w:ascii="宋体" w:eastAsia="宋体" w:hAnsi="宋体" w:cs="宋体"/>
              </w:rPr>
            </w:pPr>
            <w:r>
              <w:rPr>
                <w:rFonts w:ascii="宋体" w:eastAsia="宋体" w:hAnsi="宋体" w:cs="宋体" w:hint="eastAsia"/>
              </w:rPr>
              <w:t>[8]郭福春，“风险、相对业绩与高管薪酬——对中国上市公司委托—代理问题的一项实证检验”，《浙江社会科学》,2006年第2期，33页</w:t>
            </w:r>
            <w:r w:rsidR="001C2450" w:rsidRPr="00C73A3E">
              <w:rPr>
                <w:rFonts w:hint="eastAsia"/>
                <w:sz w:val="18"/>
                <w:szCs w:val="20"/>
              </w:rPr>
              <w:t>~</w:t>
            </w:r>
            <w:r>
              <w:rPr>
                <w:rFonts w:ascii="宋体" w:eastAsia="宋体" w:hAnsi="宋体" w:cs="宋体" w:hint="eastAsia"/>
              </w:rPr>
              <w:t>40页.</w:t>
            </w:r>
          </w:p>
          <w:p w14:paraId="21AAD01A" w14:textId="1E392C9A" w:rsidR="002A3614" w:rsidRDefault="003927B5">
            <w:pPr>
              <w:rPr>
                <w:rFonts w:ascii="宋体" w:eastAsia="宋体" w:hAnsi="宋体" w:cs="宋体"/>
              </w:rPr>
            </w:pPr>
            <w:r>
              <w:rPr>
                <w:rFonts w:ascii="宋体" w:eastAsia="宋体" w:hAnsi="宋体" w:cs="宋体" w:hint="eastAsia"/>
              </w:rPr>
              <w:t>[9]高宏霞,张小燕，“基于创业板上市公司的国有企业薪酬激励机制的研究”，《北方金融》,2017年第6期，11页</w:t>
            </w:r>
            <w:r w:rsidR="001C2450" w:rsidRPr="00C73A3E">
              <w:rPr>
                <w:rFonts w:hint="eastAsia"/>
                <w:sz w:val="18"/>
                <w:szCs w:val="20"/>
              </w:rPr>
              <w:t>~</w:t>
            </w:r>
            <w:r>
              <w:rPr>
                <w:rFonts w:ascii="宋体" w:eastAsia="宋体" w:hAnsi="宋体" w:cs="宋体" w:hint="eastAsia"/>
              </w:rPr>
              <w:t>19页。</w:t>
            </w:r>
          </w:p>
          <w:p w14:paraId="30FE4731" w14:textId="3B98B9AB" w:rsidR="002A3614" w:rsidRDefault="003927B5">
            <w:pPr>
              <w:pStyle w:val="a3"/>
              <w:rPr>
                <w:rFonts w:ascii="宋体" w:eastAsia="宋体" w:hAnsi="宋体" w:cs="宋体"/>
              </w:rPr>
            </w:pPr>
            <w:r>
              <w:rPr>
                <w:rFonts w:ascii="宋体" w:eastAsia="宋体" w:hAnsi="宋体" w:cs="宋体" w:hint="eastAsia"/>
              </w:rPr>
              <w:t>[10]马新啸，汤泰劼，郑国坚，“国有企业混合所有制改革与人力资本结构调整——基于高层次人才配置的视角”，《财贸经济》，2020年第12期，101页</w:t>
            </w:r>
            <w:r w:rsidR="001C2450" w:rsidRPr="00C73A3E">
              <w:rPr>
                <w:rFonts w:hint="eastAsia"/>
                <w:sz w:val="18"/>
                <w:szCs w:val="20"/>
              </w:rPr>
              <w:t>~</w:t>
            </w:r>
            <w:r>
              <w:rPr>
                <w:rFonts w:ascii="宋体" w:eastAsia="宋体" w:hAnsi="宋体" w:cs="宋体" w:hint="eastAsia"/>
              </w:rPr>
              <w:t>116页。</w:t>
            </w:r>
          </w:p>
          <w:p w14:paraId="25FE0329" w14:textId="77777777" w:rsidR="002A3614" w:rsidRDefault="003927B5">
            <w:pPr>
              <w:pStyle w:val="a3"/>
              <w:rPr>
                <w:rFonts w:ascii="宋体" w:eastAsia="宋体" w:hAnsi="宋体" w:cs="宋体"/>
              </w:rPr>
            </w:pPr>
            <w:r>
              <w:rPr>
                <w:rFonts w:ascii="宋体" w:eastAsia="宋体" w:hAnsi="宋体" w:cs="宋体" w:hint="eastAsia"/>
              </w:rPr>
              <w:t xml:space="preserve">[11]Aboody D, Johnson N B, and </w:t>
            </w:r>
            <w:proofErr w:type="spellStart"/>
            <w:r>
              <w:rPr>
                <w:rFonts w:ascii="宋体" w:eastAsia="宋体" w:hAnsi="宋体" w:cs="宋体" w:hint="eastAsia"/>
              </w:rPr>
              <w:t>Kasznik</w:t>
            </w:r>
            <w:proofErr w:type="spellEnd"/>
            <w:r>
              <w:rPr>
                <w:rFonts w:ascii="宋体" w:eastAsia="宋体" w:hAnsi="宋体" w:cs="宋体" w:hint="eastAsia"/>
              </w:rPr>
              <w:t xml:space="preserve"> </w:t>
            </w:r>
            <w:proofErr w:type="spellStart"/>
            <w:r>
              <w:rPr>
                <w:rFonts w:ascii="宋体" w:eastAsia="宋体" w:hAnsi="宋体" w:cs="宋体" w:hint="eastAsia"/>
              </w:rPr>
              <w:t>R.Employee</w:t>
            </w:r>
            <w:proofErr w:type="spellEnd"/>
            <w:r>
              <w:rPr>
                <w:rFonts w:ascii="宋体" w:eastAsia="宋体" w:hAnsi="宋体" w:cs="宋体" w:hint="eastAsia"/>
              </w:rPr>
              <w:t xml:space="preserve"> stock options and future </w:t>
            </w:r>
            <w:proofErr w:type="spellStart"/>
            <w:r>
              <w:rPr>
                <w:rFonts w:ascii="宋体" w:eastAsia="宋体" w:hAnsi="宋体" w:cs="宋体" w:hint="eastAsia"/>
              </w:rPr>
              <w:t>fim</w:t>
            </w:r>
            <w:proofErr w:type="spellEnd"/>
            <w:r>
              <w:rPr>
                <w:rFonts w:ascii="宋体" w:eastAsia="宋体" w:hAnsi="宋体" w:cs="宋体" w:hint="eastAsia"/>
              </w:rPr>
              <w:t xml:space="preserve"> performance Evidence from option </w:t>
            </w:r>
            <w:proofErr w:type="spellStart"/>
            <w:r>
              <w:rPr>
                <w:rFonts w:ascii="宋体" w:eastAsia="宋体" w:hAnsi="宋体" w:cs="宋体" w:hint="eastAsia"/>
              </w:rPr>
              <w:t>repricings</w:t>
            </w:r>
            <w:proofErr w:type="spellEnd"/>
            <w:r>
              <w:rPr>
                <w:rFonts w:ascii="宋体" w:eastAsia="宋体" w:hAnsi="宋体" w:cs="宋体" w:hint="eastAsia"/>
              </w:rPr>
              <w:t>，</w:t>
            </w:r>
            <w:proofErr w:type="spellStart"/>
            <w:r>
              <w:rPr>
                <w:rFonts w:ascii="宋体" w:eastAsia="宋体" w:hAnsi="宋体" w:cs="宋体" w:hint="eastAsia"/>
                <w:i/>
                <w:iCs/>
              </w:rPr>
              <w:t>Joumal</w:t>
            </w:r>
            <w:proofErr w:type="spellEnd"/>
            <w:r>
              <w:rPr>
                <w:rFonts w:ascii="宋体" w:eastAsia="宋体" w:hAnsi="宋体" w:cs="宋体" w:hint="eastAsia"/>
                <w:i/>
                <w:iCs/>
              </w:rPr>
              <w:t xml:space="preserve"> of Accounting and Economics,</w:t>
            </w:r>
            <w:r>
              <w:rPr>
                <w:rFonts w:ascii="宋体" w:eastAsia="宋体" w:hAnsi="宋体" w:cs="宋体" w:hint="eastAsia"/>
              </w:rPr>
              <w:t xml:space="preserve">  50（1）2010，74-92.</w:t>
            </w:r>
          </w:p>
          <w:p w14:paraId="1CCC0600" w14:textId="77777777" w:rsidR="002A3614" w:rsidRDefault="003927B5">
            <w:pPr>
              <w:pStyle w:val="a3"/>
              <w:rPr>
                <w:rFonts w:ascii="宋体" w:eastAsia="宋体" w:hAnsi="宋体" w:cs="宋体"/>
              </w:rPr>
            </w:pPr>
            <w:r>
              <w:rPr>
                <w:rFonts w:ascii="宋体" w:eastAsia="宋体" w:hAnsi="宋体" w:cs="宋体" w:hint="eastAsia"/>
              </w:rPr>
              <w:t>[12]林毅夫、蔡眆、李周，《充分信息与国有企业改革》，格致出版社、上海三联书店、上海人民出版社，2014。</w:t>
            </w:r>
          </w:p>
          <w:p w14:paraId="5A0EFA20" w14:textId="0CB6E724" w:rsidR="002A3614" w:rsidRDefault="003927B5">
            <w:pPr>
              <w:pStyle w:val="a3"/>
              <w:rPr>
                <w:rFonts w:ascii="宋体" w:eastAsia="宋体" w:hAnsi="宋体" w:cs="宋体"/>
              </w:rPr>
            </w:pPr>
            <w:r>
              <w:rPr>
                <w:rFonts w:ascii="宋体" w:eastAsia="宋体" w:hAnsi="宋体" w:cs="宋体" w:hint="eastAsia"/>
              </w:rPr>
              <w:t>[13]宗国华,郭子湾，“国企薪酬改革与企业绩效研究”，《统计科学与实践》,2017年第12期，13页</w:t>
            </w:r>
            <w:r w:rsidR="00D07D1D" w:rsidRPr="00C73A3E">
              <w:rPr>
                <w:rFonts w:hint="eastAsia"/>
                <w:sz w:val="18"/>
                <w:szCs w:val="20"/>
              </w:rPr>
              <w:t>~</w:t>
            </w:r>
            <w:r>
              <w:rPr>
                <w:rFonts w:ascii="宋体" w:eastAsia="宋体" w:hAnsi="宋体" w:cs="宋体" w:hint="eastAsia"/>
              </w:rPr>
              <w:t>16页。</w:t>
            </w:r>
          </w:p>
          <w:p w14:paraId="0B9E8C73" w14:textId="7640C97B" w:rsidR="002A3614" w:rsidRDefault="003927B5">
            <w:pPr>
              <w:pStyle w:val="a3"/>
              <w:rPr>
                <w:rFonts w:ascii="宋体" w:eastAsia="宋体" w:hAnsi="宋体" w:cs="宋体"/>
              </w:rPr>
            </w:pPr>
            <w:r>
              <w:rPr>
                <w:rFonts w:ascii="宋体" w:eastAsia="宋体" w:hAnsi="宋体" w:cs="宋体" w:hint="eastAsia"/>
              </w:rPr>
              <w:t>[14]姚国荣，“职工薪酬与企业绩效相关性研究”，《全国流通经济》,2019年第11期，87页</w:t>
            </w:r>
            <w:r w:rsidR="00D07D1D" w:rsidRPr="00C73A3E">
              <w:rPr>
                <w:rFonts w:hint="eastAsia"/>
                <w:sz w:val="18"/>
                <w:szCs w:val="20"/>
              </w:rPr>
              <w:t>~</w:t>
            </w:r>
            <w:r>
              <w:rPr>
                <w:rFonts w:ascii="宋体" w:eastAsia="宋体" w:hAnsi="宋体" w:cs="宋体" w:hint="eastAsia"/>
              </w:rPr>
              <w:t>88页。</w:t>
            </w:r>
          </w:p>
          <w:p w14:paraId="5C7EBDB1" w14:textId="77777777" w:rsidR="002A3614" w:rsidRDefault="002A3614">
            <w:pPr>
              <w:rPr>
                <w:rFonts w:ascii="宋体" w:eastAsia="宋体" w:hAnsi="宋体"/>
                <w:sz w:val="24"/>
                <w:szCs w:val="24"/>
              </w:rPr>
            </w:pPr>
          </w:p>
        </w:tc>
      </w:tr>
    </w:tbl>
    <w:p w14:paraId="042741B4" w14:textId="77777777" w:rsidR="002A3614" w:rsidRDefault="002A3614">
      <w:pPr>
        <w:rPr>
          <w:rFonts w:ascii="宋体" w:eastAsia="宋体" w:hAnsi="宋体"/>
          <w:sz w:val="32"/>
          <w:szCs w:val="32"/>
        </w:rPr>
      </w:pPr>
    </w:p>
    <w:tbl>
      <w:tblPr>
        <w:tblStyle w:val="aa"/>
        <w:tblW w:w="9344" w:type="dxa"/>
        <w:tblLayout w:type="fixed"/>
        <w:tblLook w:val="04A0" w:firstRow="1" w:lastRow="0" w:firstColumn="1" w:lastColumn="0" w:noHBand="0" w:noVBand="1"/>
      </w:tblPr>
      <w:tblGrid>
        <w:gridCol w:w="9344"/>
      </w:tblGrid>
      <w:tr w:rsidR="002A3614" w14:paraId="4337BCC6" w14:textId="77777777">
        <w:trPr>
          <w:trHeight w:val="13606"/>
        </w:trPr>
        <w:tc>
          <w:tcPr>
            <w:tcW w:w="9344" w:type="dxa"/>
          </w:tcPr>
          <w:p w14:paraId="7110472B" w14:textId="77777777" w:rsidR="002A3614" w:rsidRDefault="003927B5">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14:paraId="18871FFB" w14:textId="77777777" w:rsidR="002A3614" w:rsidRDefault="003927B5">
            <w:pPr>
              <w:rPr>
                <w:rFonts w:ascii="宋体" w:eastAsia="宋体" w:hAnsi="宋体"/>
                <w:sz w:val="24"/>
                <w:szCs w:val="24"/>
              </w:rPr>
            </w:pPr>
            <w:r>
              <w:rPr>
                <w:rFonts w:ascii="宋体" w:eastAsia="宋体" w:hAnsi="宋体" w:hint="eastAsia"/>
                <w:sz w:val="24"/>
                <w:szCs w:val="24"/>
              </w:rPr>
              <w:t>题 目：企业薪酬制度改革对中小企业发展的影响分析</w:t>
            </w:r>
          </w:p>
          <w:p w14:paraId="12E28E44" w14:textId="77777777" w:rsidR="002A3614" w:rsidRDefault="003927B5">
            <w:pPr>
              <w:rPr>
                <w:rFonts w:ascii="宋体" w:eastAsia="宋体" w:hAnsi="宋体"/>
                <w:sz w:val="24"/>
                <w:szCs w:val="24"/>
              </w:rPr>
            </w:pPr>
            <w:r>
              <w:rPr>
                <w:rFonts w:ascii="宋体" w:eastAsia="宋体" w:hAnsi="宋体" w:hint="eastAsia"/>
                <w:sz w:val="24"/>
                <w:szCs w:val="24"/>
              </w:rPr>
              <w:t>摘要：</w:t>
            </w:r>
          </w:p>
          <w:p w14:paraId="18789561" w14:textId="77777777" w:rsidR="002A3614" w:rsidRDefault="003927B5">
            <w:pPr>
              <w:rPr>
                <w:rFonts w:ascii="宋体" w:eastAsia="宋体" w:hAnsi="宋体"/>
                <w:sz w:val="24"/>
                <w:szCs w:val="24"/>
              </w:rPr>
            </w:pPr>
            <w:r>
              <w:rPr>
                <w:rFonts w:ascii="宋体" w:eastAsia="宋体" w:hAnsi="宋体" w:hint="eastAsia"/>
                <w:sz w:val="24"/>
                <w:szCs w:val="24"/>
              </w:rPr>
              <w:t>主题词：薪酬制度改革；国有中小企业；民营中小企业；发展水平；激励政策；制度应用</w:t>
            </w:r>
          </w:p>
          <w:p w14:paraId="65077970" w14:textId="77777777" w:rsidR="002A3614" w:rsidRDefault="003927B5">
            <w:pPr>
              <w:rPr>
                <w:rFonts w:ascii="宋体" w:eastAsia="宋体" w:hAnsi="宋体"/>
                <w:sz w:val="24"/>
                <w:szCs w:val="24"/>
              </w:rPr>
            </w:pPr>
            <w:r>
              <w:rPr>
                <w:rFonts w:ascii="宋体" w:eastAsia="宋体" w:hAnsi="宋体" w:hint="eastAsia"/>
                <w:sz w:val="24"/>
                <w:szCs w:val="24"/>
              </w:rPr>
              <w:t xml:space="preserve">引言 </w:t>
            </w:r>
          </w:p>
          <w:p w14:paraId="6ACA974D" w14:textId="77777777" w:rsidR="002A3614" w:rsidRDefault="003927B5">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 xml:space="preserve">1章 </w:t>
            </w:r>
            <w:r>
              <w:rPr>
                <w:rFonts w:ascii="宋体" w:eastAsia="宋体" w:hAnsi="宋体" w:hint="eastAsia"/>
                <w:sz w:val="24"/>
                <w:szCs w:val="24"/>
              </w:rPr>
              <w:t xml:space="preserve">绪论 </w:t>
            </w:r>
          </w:p>
          <w:p w14:paraId="791B481A" w14:textId="77777777" w:rsidR="002A3614" w:rsidRDefault="003927B5">
            <w:pPr>
              <w:rPr>
                <w:rFonts w:ascii="宋体" w:eastAsia="宋体" w:hAnsi="宋体"/>
                <w:sz w:val="24"/>
                <w:szCs w:val="24"/>
              </w:rPr>
            </w:pPr>
            <w:r>
              <w:rPr>
                <w:rFonts w:ascii="宋体" w:eastAsia="宋体" w:hAnsi="宋体"/>
                <w:sz w:val="24"/>
                <w:szCs w:val="24"/>
              </w:rPr>
              <w:t xml:space="preserve">  1.1 </w:t>
            </w:r>
            <w:r>
              <w:rPr>
                <w:rFonts w:ascii="宋体" w:eastAsia="宋体" w:hAnsi="宋体" w:hint="eastAsia"/>
                <w:sz w:val="24"/>
                <w:szCs w:val="24"/>
              </w:rPr>
              <w:t>研究背景</w:t>
            </w:r>
          </w:p>
          <w:p w14:paraId="26A9F346" w14:textId="77777777" w:rsidR="002A3614" w:rsidRDefault="003927B5">
            <w:pPr>
              <w:rPr>
                <w:rFonts w:ascii="宋体" w:eastAsia="宋体" w:hAnsi="宋体"/>
                <w:sz w:val="24"/>
                <w:szCs w:val="24"/>
              </w:rPr>
            </w:pPr>
            <w:r>
              <w:rPr>
                <w:rFonts w:ascii="宋体" w:eastAsia="宋体" w:hAnsi="宋体"/>
                <w:sz w:val="24"/>
                <w:szCs w:val="24"/>
              </w:rPr>
              <w:t xml:space="preserve">  1.2 </w:t>
            </w:r>
            <w:r>
              <w:rPr>
                <w:rFonts w:ascii="宋体" w:eastAsia="宋体" w:hAnsi="宋体" w:hint="eastAsia"/>
                <w:sz w:val="24"/>
                <w:szCs w:val="24"/>
              </w:rPr>
              <w:t>研究意义</w:t>
            </w:r>
          </w:p>
          <w:p w14:paraId="60E69893" w14:textId="77777777" w:rsidR="002A3614" w:rsidRDefault="003927B5">
            <w:pPr>
              <w:rPr>
                <w:rFonts w:ascii="宋体" w:eastAsia="宋体" w:hAnsi="宋体"/>
                <w:sz w:val="24"/>
                <w:szCs w:val="24"/>
              </w:rPr>
            </w:pPr>
            <w:r>
              <w:rPr>
                <w:rFonts w:ascii="宋体" w:eastAsia="宋体" w:hAnsi="宋体"/>
                <w:sz w:val="24"/>
                <w:szCs w:val="24"/>
              </w:rPr>
              <w:t xml:space="preserve">  1.3 </w:t>
            </w:r>
            <w:r>
              <w:rPr>
                <w:rFonts w:ascii="宋体" w:eastAsia="宋体" w:hAnsi="宋体" w:hint="eastAsia"/>
                <w:sz w:val="24"/>
                <w:szCs w:val="24"/>
              </w:rPr>
              <w:t>研究方法</w:t>
            </w:r>
          </w:p>
          <w:p w14:paraId="09781892" w14:textId="77777777" w:rsidR="002A3614" w:rsidRDefault="003927B5">
            <w:pPr>
              <w:ind w:firstLineChars="100" w:firstLine="2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.4 </w:t>
            </w:r>
            <w:r>
              <w:rPr>
                <w:rFonts w:ascii="宋体" w:eastAsia="宋体" w:hAnsi="宋体" w:hint="eastAsia"/>
                <w:sz w:val="24"/>
                <w:szCs w:val="24"/>
              </w:rPr>
              <w:t>研究内容</w:t>
            </w:r>
          </w:p>
          <w:p w14:paraId="5F53525C" w14:textId="77777777" w:rsidR="002A3614" w:rsidRDefault="003927B5">
            <w:pPr>
              <w:rPr>
                <w:rFonts w:ascii="宋体" w:eastAsia="宋体" w:hAnsi="宋体"/>
                <w:sz w:val="24"/>
                <w:szCs w:val="24"/>
              </w:rPr>
            </w:pPr>
            <w:r>
              <w:rPr>
                <w:rFonts w:ascii="宋体" w:eastAsia="宋体" w:hAnsi="宋体"/>
                <w:sz w:val="24"/>
                <w:szCs w:val="24"/>
              </w:rPr>
              <w:t xml:space="preserve">  1.5</w:t>
            </w:r>
            <w:r>
              <w:rPr>
                <w:rFonts w:ascii="宋体" w:eastAsia="宋体" w:hAnsi="宋体" w:hint="eastAsia"/>
                <w:sz w:val="24"/>
                <w:szCs w:val="24"/>
              </w:rPr>
              <w:t xml:space="preserve"> 研究创新点</w:t>
            </w:r>
          </w:p>
          <w:p w14:paraId="1A8B6B8A" w14:textId="77777777" w:rsidR="002A3614" w:rsidRDefault="003927B5">
            <w:pPr>
              <w:rPr>
                <w:rFonts w:ascii="宋体" w:eastAsia="宋体" w:hAnsi="宋体"/>
                <w:sz w:val="24"/>
                <w:szCs w:val="24"/>
              </w:rPr>
            </w:pPr>
            <w:r>
              <w:rPr>
                <w:rFonts w:ascii="宋体" w:eastAsia="宋体" w:hAnsi="宋体"/>
                <w:sz w:val="24"/>
                <w:szCs w:val="24"/>
              </w:rPr>
              <w:t xml:space="preserve">  1.6 </w:t>
            </w:r>
            <w:r>
              <w:rPr>
                <w:rFonts w:ascii="宋体" w:eastAsia="宋体" w:hAnsi="宋体" w:hint="eastAsia"/>
                <w:sz w:val="24"/>
                <w:szCs w:val="24"/>
              </w:rPr>
              <w:t>研究思路</w:t>
            </w:r>
          </w:p>
          <w:p w14:paraId="71A957FC" w14:textId="77777777" w:rsidR="002A3614" w:rsidRDefault="003927B5">
            <w:pPr>
              <w:rPr>
                <w:rFonts w:ascii="宋体" w:eastAsia="宋体" w:hAnsi="宋体"/>
                <w:sz w:val="24"/>
                <w:szCs w:val="24"/>
              </w:rPr>
            </w:pPr>
            <w:r>
              <w:rPr>
                <w:rFonts w:ascii="宋体" w:eastAsia="宋体" w:hAnsi="宋体" w:hint="eastAsia"/>
                <w:sz w:val="24"/>
                <w:szCs w:val="24"/>
              </w:rPr>
              <w:t xml:space="preserve">第2章 国内外文献综述 </w:t>
            </w:r>
          </w:p>
          <w:p w14:paraId="08A149FF" w14:textId="77777777" w:rsidR="002A3614" w:rsidRDefault="003927B5">
            <w:pPr>
              <w:rPr>
                <w:rFonts w:ascii="宋体" w:eastAsia="宋体" w:hAnsi="宋体"/>
                <w:sz w:val="24"/>
                <w:szCs w:val="24"/>
              </w:rPr>
            </w:pPr>
            <w:r>
              <w:rPr>
                <w:rFonts w:ascii="宋体" w:eastAsia="宋体" w:hAnsi="宋体"/>
                <w:sz w:val="24"/>
                <w:szCs w:val="24"/>
              </w:rPr>
              <w:t xml:space="preserve">  2.1 </w:t>
            </w:r>
            <w:r>
              <w:rPr>
                <w:rFonts w:ascii="宋体" w:eastAsia="宋体" w:hAnsi="宋体" w:hint="eastAsia"/>
                <w:sz w:val="24"/>
                <w:szCs w:val="24"/>
              </w:rPr>
              <w:t>薪酬制度改革</w:t>
            </w:r>
          </w:p>
          <w:p w14:paraId="2EA08165" w14:textId="77777777" w:rsidR="002A3614" w:rsidRDefault="003927B5">
            <w:pPr>
              <w:rPr>
                <w:rFonts w:ascii="宋体" w:eastAsia="宋体" w:hAnsi="宋体"/>
                <w:sz w:val="24"/>
                <w:szCs w:val="24"/>
              </w:rPr>
            </w:pPr>
            <w:r>
              <w:rPr>
                <w:rFonts w:ascii="宋体" w:eastAsia="宋体" w:hAnsi="宋体"/>
                <w:sz w:val="24"/>
                <w:szCs w:val="24"/>
              </w:rPr>
              <w:t xml:space="preserve">  2.2 </w:t>
            </w:r>
            <w:r>
              <w:rPr>
                <w:rFonts w:ascii="宋体" w:eastAsia="宋体" w:hAnsi="宋体" w:hint="eastAsia"/>
                <w:sz w:val="24"/>
                <w:szCs w:val="24"/>
              </w:rPr>
              <w:t>薪酬制度改革与中小企业发展</w:t>
            </w:r>
          </w:p>
          <w:p w14:paraId="5E90DDA6" w14:textId="77777777" w:rsidR="002A3614" w:rsidRDefault="003927B5">
            <w:pPr>
              <w:rPr>
                <w:rFonts w:ascii="宋体" w:eastAsia="宋体" w:hAnsi="宋体"/>
                <w:sz w:val="24"/>
                <w:szCs w:val="24"/>
              </w:rPr>
            </w:pPr>
            <w:r>
              <w:rPr>
                <w:rFonts w:ascii="宋体" w:eastAsia="宋体" w:hAnsi="宋体"/>
                <w:sz w:val="24"/>
                <w:szCs w:val="24"/>
              </w:rPr>
              <w:t xml:space="preserve">  2.3 </w:t>
            </w:r>
            <w:r>
              <w:rPr>
                <w:rFonts w:ascii="宋体" w:eastAsia="宋体" w:hAnsi="宋体" w:hint="eastAsia"/>
                <w:sz w:val="24"/>
                <w:szCs w:val="24"/>
              </w:rPr>
              <w:t>薪酬制度改革、所有权性质与中小企业发展</w:t>
            </w:r>
          </w:p>
          <w:p w14:paraId="769420F6" w14:textId="77777777" w:rsidR="002A3614" w:rsidRDefault="003927B5">
            <w:pPr>
              <w:ind w:firstLineChars="100" w:first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.4 </w:t>
            </w:r>
            <w:r>
              <w:rPr>
                <w:rFonts w:ascii="宋体" w:eastAsia="宋体" w:hAnsi="宋体" w:hint="eastAsia"/>
                <w:sz w:val="24"/>
                <w:szCs w:val="24"/>
              </w:rPr>
              <w:t>文献评述</w:t>
            </w:r>
          </w:p>
          <w:p w14:paraId="2BC180A5" w14:textId="77777777" w:rsidR="002A3614" w:rsidRDefault="003927B5">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3</w:t>
            </w:r>
            <w:r>
              <w:rPr>
                <w:rFonts w:ascii="宋体" w:eastAsia="宋体" w:hAnsi="宋体" w:hint="eastAsia"/>
                <w:sz w:val="24"/>
                <w:szCs w:val="24"/>
              </w:rPr>
              <w:t xml:space="preserve">章 理论分析与研究假设 </w:t>
            </w:r>
          </w:p>
          <w:p w14:paraId="3970F669" w14:textId="77777777" w:rsidR="002A3614" w:rsidRDefault="003927B5">
            <w:pPr>
              <w:rPr>
                <w:rFonts w:ascii="宋体" w:eastAsia="宋体" w:hAnsi="宋体"/>
                <w:sz w:val="24"/>
                <w:szCs w:val="24"/>
              </w:rPr>
            </w:pPr>
            <w:r>
              <w:rPr>
                <w:rFonts w:ascii="宋体" w:eastAsia="宋体" w:hAnsi="宋体"/>
                <w:sz w:val="24"/>
                <w:szCs w:val="24"/>
              </w:rPr>
              <w:t xml:space="preserve">  3.1</w:t>
            </w:r>
            <w:r>
              <w:rPr>
                <w:rFonts w:ascii="宋体" w:eastAsia="宋体" w:hAnsi="宋体" w:hint="eastAsia"/>
                <w:sz w:val="24"/>
                <w:szCs w:val="24"/>
              </w:rPr>
              <w:t xml:space="preserve"> 相关概念界定</w:t>
            </w:r>
          </w:p>
          <w:p w14:paraId="3DA9E406" w14:textId="77777777" w:rsidR="002A3614" w:rsidRDefault="003927B5">
            <w:pPr>
              <w:rPr>
                <w:rFonts w:ascii="宋体" w:eastAsia="宋体" w:hAnsi="宋体"/>
                <w:sz w:val="24"/>
                <w:szCs w:val="24"/>
              </w:rPr>
            </w:pPr>
            <w:r>
              <w:rPr>
                <w:rFonts w:ascii="宋体" w:eastAsia="宋体" w:hAnsi="宋体"/>
                <w:sz w:val="24"/>
                <w:szCs w:val="24"/>
              </w:rPr>
              <w:t xml:space="preserve">  3.2</w:t>
            </w:r>
            <w:r>
              <w:rPr>
                <w:rFonts w:ascii="宋体" w:eastAsia="宋体" w:hAnsi="宋体" w:hint="eastAsia"/>
                <w:sz w:val="24"/>
                <w:szCs w:val="24"/>
              </w:rPr>
              <w:t xml:space="preserve"> 相关理论概述</w:t>
            </w:r>
          </w:p>
          <w:p w14:paraId="399D97C4" w14:textId="77777777" w:rsidR="002A3614" w:rsidRDefault="003927B5">
            <w:pPr>
              <w:rPr>
                <w:rFonts w:ascii="宋体" w:eastAsia="宋体" w:hAnsi="宋体"/>
                <w:sz w:val="24"/>
                <w:szCs w:val="24"/>
              </w:rPr>
            </w:pPr>
            <w:r>
              <w:rPr>
                <w:rFonts w:ascii="宋体" w:eastAsia="宋体" w:hAnsi="宋体"/>
                <w:sz w:val="24"/>
                <w:szCs w:val="24"/>
              </w:rPr>
              <w:t xml:space="preserve">  3.3 </w:t>
            </w:r>
            <w:r>
              <w:rPr>
                <w:rFonts w:ascii="宋体" w:eastAsia="宋体" w:hAnsi="宋体" w:hint="eastAsia"/>
                <w:sz w:val="24"/>
                <w:szCs w:val="24"/>
              </w:rPr>
              <w:t>相关研究假说</w:t>
            </w:r>
          </w:p>
          <w:p w14:paraId="6DD40F05" w14:textId="77777777" w:rsidR="002A3614" w:rsidRDefault="003927B5">
            <w:pPr>
              <w:rPr>
                <w:rFonts w:ascii="宋体" w:eastAsia="宋体" w:hAnsi="宋体"/>
                <w:sz w:val="24"/>
                <w:szCs w:val="24"/>
              </w:rPr>
            </w:pPr>
            <w:r>
              <w:rPr>
                <w:rFonts w:ascii="宋体" w:eastAsia="宋体" w:hAnsi="宋体" w:hint="eastAsia"/>
                <w:sz w:val="24"/>
                <w:szCs w:val="24"/>
              </w:rPr>
              <w:t xml:space="preserve">第4章 模型构建及数据来源 </w:t>
            </w:r>
          </w:p>
          <w:p w14:paraId="7B512454" w14:textId="77777777" w:rsidR="002A3614" w:rsidRDefault="003927B5">
            <w:pPr>
              <w:rPr>
                <w:rFonts w:ascii="宋体" w:eastAsia="宋体" w:hAnsi="宋体"/>
                <w:sz w:val="24"/>
                <w:szCs w:val="24"/>
              </w:rPr>
            </w:pPr>
            <w:r>
              <w:rPr>
                <w:rFonts w:ascii="宋体" w:eastAsia="宋体" w:hAnsi="宋体"/>
                <w:sz w:val="24"/>
                <w:szCs w:val="24"/>
              </w:rPr>
              <w:t xml:space="preserve">  4.1</w:t>
            </w:r>
            <w:r>
              <w:rPr>
                <w:rFonts w:ascii="宋体" w:eastAsia="宋体" w:hAnsi="宋体" w:hint="eastAsia"/>
                <w:sz w:val="24"/>
                <w:szCs w:val="24"/>
              </w:rPr>
              <w:t xml:space="preserve"> 模型设计</w:t>
            </w:r>
          </w:p>
          <w:p w14:paraId="72EBB1E9" w14:textId="77777777" w:rsidR="002A3614" w:rsidRDefault="003927B5">
            <w:pPr>
              <w:rPr>
                <w:rFonts w:ascii="宋体" w:eastAsia="宋体" w:hAnsi="宋体"/>
                <w:sz w:val="24"/>
                <w:szCs w:val="24"/>
              </w:rPr>
            </w:pPr>
            <w:r>
              <w:rPr>
                <w:rFonts w:ascii="宋体" w:eastAsia="宋体" w:hAnsi="宋体"/>
                <w:sz w:val="24"/>
                <w:szCs w:val="24"/>
              </w:rPr>
              <w:t xml:space="preserve">  4.2</w:t>
            </w:r>
            <w:r>
              <w:rPr>
                <w:rFonts w:ascii="宋体" w:eastAsia="宋体" w:hAnsi="宋体" w:hint="eastAsia"/>
                <w:sz w:val="24"/>
                <w:szCs w:val="24"/>
              </w:rPr>
              <w:t>指标说明</w:t>
            </w:r>
          </w:p>
          <w:p w14:paraId="57151A2D" w14:textId="77777777" w:rsidR="002A3614" w:rsidRDefault="003927B5">
            <w:pPr>
              <w:rPr>
                <w:rFonts w:ascii="宋体" w:eastAsia="宋体" w:hAnsi="宋体"/>
                <w:sz w:val="24"/>
                <w:szCs w:val="24"/>
              </w:rPr>
            </w:pPr>
            <w:r>
              <w:rPr>
                <w:rFonts w:ascii="宋体" w:eastAsia="宋体" w:hAnsi="宋体"/>
                <w:sz w:val="24"/>
                <w:szCs w:val="24"/>
              </w:rPr>
              <w:t xml:space="preserve">  4.3 </w:t>
            </w:r>
            <w:r>
              <w:rPr>
                <w:rFonts w:ascii="宋体" w:eastAsia="宋体" w:hAnsi="宋体" w:hint="eastAsia"/>
                <w:sz w:val="24"/>
                <w:szCs w:val="24"/>
              </w:rPr>
              <w:t>数据来源</w:t>
            </w:r>
          </w:p>
          <w:p w14:paraId="5F9A04CA" w14:textId="77777777" w:rsidR="002A3614" w:rsidRDefault="003927B5">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5</w:t>
            </w:r>
            <w:r>
              <w:rPr>
                <w:rFonts w:ascii="宋体" w:eastAsia="宋体" w:hAnsi="宋体" w:hint="eastAsia"/>
                <w:sz w:val="24"/>
                <w:szCs w:val="24"/>
              </w:rPr>
              <w:t xml:space="preserve">章 实证分析 </w:t>
            </w:r>
          </w:p>
          <w:p w14:paraId="32B6AE6C" w14:textId="77777777" w:rsidR="002A3614" w:rsidRDefault="003927B5">
            <w:pPr>
              <w:rPr>
                <w:rFonts w:ascii="宋体" w:eastAsia="宋体" w:hAnsi="宋体"/>
                <w:sz w:val="24"/>
                <w:szCs w:val="24"/>
              </w:rPr>
            </w:pPr>
            <w:r>
              <w:rPr>
                <w:rFonts w:ascii="宋体" w:eastAsia="宋体" w:hAnsi="宋体"/>
                <w:sz w:val="24"/>
                <w:szCs w:val="24"/>
              </w:rPr>
              <w:t xml:space="preserve">  5.1 </w:t>
            </w:r>
            <w:r>
              <w:rPr>
                <w:rFonts w:ascii="宋体" w:eastAsia="宋体" w:hAnsi="宋体" w:hint="eastAsia"/>
                <w:sz w:val="24"/>
                <w:szCs w:val="24"/>
              </w:rPr>
              <w:t>描述性统计</w:t>
            </w:r>
          </w:p>
          <w:p w14:paraId="254E346F" w14:textId="77777777" w:rsidR="002A3614" w:rsidRDefault="003927B5">
            <w:pPr>
              <w:rPr>
                <w:rFonts w:ascii="宋体" w:eastAsia="宋体" w:hAnsi="宋体"/>
                <w:sz w:val="24"/>
                <w:szCs w:val="24"/>
              </w:rPr>
            </w:pPr>
            <w:r>
              <w:rPr>
                <w:rFonts w:ascii="宋体" w:eastAsia="宋体" w:hAnsi="宋体"/>
                <w:sz w:val="24"/>
                <w:szCs w:val="24"/>
              </w:rPr>
              <w:t xml:space="preserve">  5.2 </w:t>
            </w:r>
            <w:r>
              <w:rPr>
                <w:rFonts w:ascii="宋体" w:eastAsia="宋体" w:hAnsi="宋体" w:hint="eastAsia"/>
                <w:sz w:val="24"/>
                <w:szCs w:val="24"/>
              </w:rPr>
              <w:t>相关性分析</w:t>
            </w:r>
          </w:p>
          <w:p w14:paraId="443E5FF0" w14:textId="77777777" w:rsidR="002A3614" w:rsidRDefault="003927B5">
            <w:pPr>
              <w:rPr>
                <w:rFonts w:ascii="宋体" w:eastAsia="宋体" w:hAnsi="宋体"/>
                <w:sz w:val="24"/>
                <w:szCs w:val="24"/>
              </w:rPr>
            </w:pPr>
            <w:r>
              <w:rPr>
                <w:rFonts w:ascii="宋体" w:eastAsia="宋体" w:hAnsi="宋体"/>
                <w:sz w:val="24"/>
                <w:szCs w:val="24"/>
              </w:rPr>
              <w:t xml:space="preserve">  5.3 </w:t>
            </w:r>
            <w:r>
              <w:rPr>
                <w:rFonts w:ascii="宋体" w:eastAsia="宋体" w:hAnsi="宋体" w:hint="eastAsia"/>
                <w:sz w:val="24"/>
                <w:szCs w:val="24"/>
              </w:rPr>
              <w:t>平稳性检验</w:t>
            </w:r>
          </w:p>
          <w:p w14:paraId="27F35D52" w14:textId="77777777" w:rsidR="002A3614" w:rsidRDefault="003927B5">
            <w:pPr>
              <w:rPr>
                <w:rFonts w:ascii="宋体" w:eastAsia="宋体" w:hAnsi="宋体"/>
                <w:sz w:val="24"/>
                <w:szCs w:val="24"/>
              </w:rPr>
            </w:pPr>
            <w:r>
              <w:rPr>
                <w:rFonts w:ascii="宋体" w:eastAsia="宋体" w:hAnsi="宋体"/>
                <w:sz w:val="24"/>
                <w:szCs w:val="24"/>
              </w:rPr>
              <w:t xml:space="preserve">  5.4 </w:t>
            </w:r>
            <w:r>
              <w:rPr>
                <w:rFonts w:ascii="宋体" w:eastAsia="宋体" w:hAnsi="宋体" w:hint="eastAsia"/>
                <w:sz w:val="24"/>
                <w:szCs w:val="24"/>
              </w:rPr>
              <w:t>回归结果讨论</w:t>
            </w:r>
          </w:p>
          <w:p w14:paraId="3E4FD22E" w14:textId="77777777" w:rsidR="002A3614" w:rsidRDefault="003927B5">
            <w:pPr>
              <w:rPr>
                <w:rFonts w:ascii="宋体" w:eastAsia="宋体" w:hAnsi="宋体"/>
                <w:sz w:val="24"/>
                <w:szCs w:val="24"/>
              </w:rPr>
            </w:pPr>
            <w:r>
              <w:rPr>
                <w:rFonts w:ascii="宋体" w:eastAsia="宋体" w:hAnsi="宋体" w:hint="eastAsia"/>
                <w:sz w:val="24"/>
                <w:szCs w:val="24"/>
              </w:rPr>
              <w:t xml:space="preserve">第6章 稳健性检验 </w:t>
            </w:r>
          </w:p>
          <w:p w14:paraId="173EFBD1" w14:textId="77777777" w:rsidR="002A3614" w:rsidRDefault="003927B5">
            <w:pPr>
              <w:rPr>
                <w:rFonts w:ascii="宋体" w:eastAsia="宋体" w:hAnsi="宋体"/>
                <w:sz w:val="24"/>
                <w:szCs w:val="24"/>
              </w:rPr>
            </w:pPr>
            <w:r>
              <w:rPr>
                <w:rFonts w:ascii="宋体" w:eastAsia="宋体" w:hAnsi="宋体"/>
                <w:sz w:val="24"/>
                <w:szCs w:val="24"/>
              </w:rPr>
              <w:t xml:space="preserve">  6.1 </w:t>
            </w:r>
            <w:r>
              <w:rPr>
                <w:rFonts w:ascii="宋体" w:eastAsia="宋体" w:hAnsi="宋体" w:hint="eastAsia"/>
                <w:sz w:val="24"/>
                <w:szCs w:val="24"/>
              </w:rPr>
              <w:t>安慰剂检验</w:t>
            </w:r>
          </w:p>
          <w:p w14:paraId="664F30E1" w14:textId="77777777" w:rsidR="002A3614" w:rsidRDefault="003927B5">
            <w:pPr>
              <w:rPr>
                <w:rFonts w:ascii="宋体" w:eastAsia="宋体" w:hAnsi="宋体"/>
                <w:sz w:val="24"/>
                <w:szCs w:val="24"/>
              </w:rPr>
            </w:pPr>
            <w:r>
              <w:rPr>
                <w:rFonts w:ascii="宋体" w:eastAsia="宋体" w:hAnsi="宋体"/>
                <w:sz w:val="24"/>
                <w:szCs w:val="24"/>
              </w:rPr>
              <w:t xml:space="preserve">  6.2 </w:t>
            </w:r>
            <w:r>
              <w:rPr>
                <w:rFonts w:ascii="宋体" w:eastAsia="宋体" w:hAnsi="宋体" w:hint="eastAsia"/>
                <w:sz w:val="24"/>
                <w:szCs w:val="24"/>
              </w:rPr>
              <w:t>其他测度指标</w:t>
            </w:r>
          </w:p>
          <w:p w14:paraId="07130B2C" w14:textId="77777777" w:rsidR="002A3614" w:rsidRDefault="003927B5">
            <w:pPr>
              <w:rPr>
                <w:rFonts w:ascii="宋体" w:eastAsia="宋体" w:hAnsi="宋体"/>
                <w:sz w:val="24"/>
                <w:szCs w:val="24"/>
              </w:rPr>
            </w:pPr>
            <w:r>
              <w:rPr>
                <w:rFonts w:ascii="宋体" w:eastAsia="宋体" w:hAnsi="宋体" w:hint="eastAsia"/>
                <w:sz w:val="24"/>
                <w:szCs w:val="24"/>
              </w:rPr>
              <w:t xml:space="preserve">第7章 结论与建议 </w:t>
            </w:r>
          </w:p>
          <w:p w14:paraId="00A04BE3" w14:textId="77777777" w:rsidR="002A3614" w:rsidRDefault="003927B5">
            <w:pPr>
              <w:rPr>
                <w:rFonts w:ascii="宋体" w:eastAsia="宋体" w:hAnsi="宋体"/>
                <w:sz w:val="24"/>
                <w:szCs w:val="24"/>
              </w:rPr>
            </w:pPr>
            <w:r>
              <w:rPr>
                <w:rFonts w:ascii="宋体" w:eastAsia="宋体" w:hAnsi="宋体"/>
                <w:sz w:val="24"/>
                <w:szCs w:val="24"/>
              </w:rPr>
              <w:t xml:space="preserve">  7.1 </w:t>
            </w:r>
            <w:r>
              <w:rPr>
                <w:rFonts w:ascii="宋体" w:eastAsia="宋体" w:hAnsi="宋体" w:hint="eastAsia"/>
                <w:sz w:val="24"/>
                <w:szCs w:val="24"/>
              </w:rPr>
              <w:t>研究结论</w:t>
            </w:r>
          </w:p>
          <w:p w14:paraId="208C0016" w14:textId="77777777" w:rsidR="002A3614" w:rsidRDefault="003927B5">
            <w:pPr>
              <w:rPr>
                <w:rFonts w:ascii="宋体" w:eastAsia="宋体" w:hAnsi="宋体"/>
                <w:sz w:val="24"/>
                <w:szCs w:val="24"/>
              </w:rPr>
            </w:pPr>
            <w:r>
              <w:rPr>
                <w:rFonts w:ascii="宋体" w:eastAsia="宋体" w:hAnsi="宋体"/>
                <w:sz w:val="24"/>
                <w:szCs w:val="24"/>
              </w:rPr>
              <w:t xml:space="preserve">  7.2 </w:t>
            </w:r>
            <w:r>
              <w:rPr>
                <w:rFonts w:ascii="宋体" w:eastAsia="宋体" w:hAnsi="宋体" w:hint="eastAsia"/>
                <w:sz w:val="24"/>
                <w:szCs w:val="24"/>
              </w:rPr>
              <w:t>政策建议</w:t>
            </w:r>
          </w:p>
          <w:p w14:paraId="35EBFD72" w14:textId="77777777" w:rsidR="002A3614" w:rsidRDefault="003927B5">
            <w:pPr>
              <w:rPr>
                <w:rFonts w:ascii="宋体" w:eastAsia="宋体" w:hAnsi="宋体"/>
                <w:sz w:val="24"/>
                <w:szCs w:val="24"/>
              </w:rPr>
            </w:pPr>
            <w:r>
              <w:rPr>
                <w:rFonts w:ascii="宋体" w:eastAsia="宋体" w:hAnsi="宋体"/>
                <w:sz w:val="24"/>
                <w:szCs w:val="24"/>
              </w:rPr>
              <w:t xml:space="preserve">  7.3 </w:t>
            </w:r>
            <w:r>
              <w:rPr>
                <w:rFonts w:ascii="宋体" w:eastAsia="宋体" w:hAnsi="宋体" w:hint="eastAsia"/>
                <w:sz w:val="24"/>
                <w:szCs w:val="24"/>
              </w:rPr>
              <w:t>研究展望</w:t>
            </w:r>
          </w:p>
          <w:p w14:paraId="3966DF42" w14:textId="77777777" w:rsidR="002A3614" w:rsidRDefault="003927B5">
            <w:pPr>
              <w:rPr>
                <w:rFonts w:ascii="宋体" w:eastAsia="宋体" w:hAnsi="宋体"/>
                <w:sz w:val="24"/>
                <w:szCs w:val="24"/>
              </w:rPr>
            </w:pPr>
            <w:r>
              <w:rPr>
                <w:rFonts w:ascii="宋体" w:eastAsia="宋体" w:hAnsi="宋体" w:hint="eastAsia"/>
                <w:sz w:val="24"/>
                <w:szCs w:val="24"/>
              </w:rPr>
              <w:t xml:space="preserve">参考文献 </w:t>
            </w:r>
          </w:p>
          <w:p w14:paraId="3974719F" w14:textId="77777777" w:rsidR="002A3614" w:rsidRDefault="003927B5">
            <w:pPr>
              <w:rPr>
                <w:rFonts w:ascii="宋体" w:eastAsia="宋体" w:hAnsi="宋体"/>
                <w:sz w:val="24"/>
                <w:szCs w:val="24"/>
              </w:rPr>
            </w:pPr>
            <w:r>
              <w:rPr>
                <w:rFonts w:ascii="宋体" w:eastAsia="宋体" w:hAnsi="宋体" w:hint="eastAsia"/>
                <w:sz w:val="24"/>
                <w:szCs w:val="24"/>
              </w:rPr>
              <w:t>致谢</w:t>
            </w:r>
          </w:p>
        </w:tc>
      </w:tr>
    </w:tbl>
    <w:p w14:paraId="4C51D3DE" w14:textId="77777777" w:rsidR="002A3614" w:rsidRDefault="002A3614">
      <w:pPr>
        <w:rPr>
          <w:rFonts w:ascii="宋体" w:eastAsia="宋体" w:hAnsi="宋体"/>
          <w:sz w:val="32"/>
          <w:szCs w:val="32"/>
        </w:rPr>
      </w:pPr>
    </w:p>
    <w:sectPr w:rsidR="002A3614">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2A6CC" w14:textId="77777777" w:rsidR="00CC1F1D" w:rsidRDefault="00CC1F1D" w:rsidP="00CA5110">
      <w:r>
        <w:separator/>
      </w:r>
    </w:p>
  </w:endnote>
  <w:endnote w:type="continuationSeparator" w:id="0">
    <w:p w14:paraId="0EDE56F9" w14:textId="77777777" w:rsidR="00CC1F1D" w:rsidRDefault="00CC1F1D" w:rsidP="00CA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20000287" w:usb1="288F0000" w:usb2="00000016" w:usb3="00000000" w:csb0="0016019D"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F038A" w14:textId="77777777" w:rsidR="00CC1F1D" w:rsidRDefault="00CC1F1D" w:rsidP="00CA5110">
      <w:r>
        <w:separator/>
      </w:r>
    </w:p>
  </w:footnote>
  <w:footnote w:type="continuationSeparator" w:id="0">
    <w:p w14:paraId="5E4A0159" w14:textId="77777777" w:rsidR="00CC1F1D" w:rsidRDefault="00CC1F1D" w:rsidP="00CA51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23C4"/>
    <w:rsid w:val="00040859"/>
    <w:rsid w:val="00073E31"/>
    <w:rsid w:val="00075C22"/>
    <w:rsid w:val="00081E32"/>
    <w:rsid w:val="000827D9"/>
    <w:rsid w:val="00083A09"/>
    <w:rsid w:val="000A6A7C"/>
    <w:rsid w:val="000D7272"/>
    <w:rsid w:val="000D7D3C"/>
    <w:rsid w:val="000E6560"/>
    <w:rsid w:val="00114D88"/>
    <w:rsid w:val="001C2450"/>
    <w:rsid w:val="001C5A8D"/>
    <w:rsid w:val="002318BA"/>
    <w:rsid w:val="00252F6C"/>
    <w:rsid w:val="00285073"/>
    <w:rsid w:val="00291B54"/>
    <w:rsid w:val="002A3614"/>
    <w:rsid w:val="00304DE5"/>
    <w:rsid w:val="00331A00"/>
    <w:rsid w:val="0036488C"/>
    <w:rsid w:val="0037006F"/>
    <w:rsid w:val="003927B5"/>
    <w:rsid w:val="004620C0"/>
    <w:rsid w:val="004D5DA9"/>
    <w:rsid w:val="004F6479"/>
    <w:rsid w:val="00595AEC"/>
    <w:rsid w:val="005A28EA"/>
    <w:rsid w:val="005A73C9"/>
    <w:rsid w:val="005B65E7"/>
    <w:rsid w:val="005D2EBB"/>
    <w:rsid w:val="005D4A6F"/>
    <w:rsid w:val="00632603"/>
    <w:rsid w:val="00651530"/>
    <w:rsid w:val="006742C2"/>
    <w:rsid w:val="00692ED9"/>
    <w:rsid w:val="006A522F"/>
    <w:rsid w:val="006A64FF"/>
    <w:rsid w:val="006D5B9E"/>
    <w:rsid w:val="006D6439"/>
    <w:rsid w:val="006F4DEA"/>
    <w:rsid w:val="00770F8F"/>
    <w:rsid w:val="007A58D2"/>
    <w:rsid w:val="0081135C"/>
    <w:rsid w:val="008D0F26"/>
    <w:rsid w:val="008F4B3E"/>
    <w:rsid w:val="00901B53"/>
    <w:rsid w:val="009151BA"/>
    <w:rsid w:val="009E5224"/>
    <w:rsid w:val="00A53D2D"/>
    <w:rsid w:val="00A7141B"/>
    <w:rsid w:val="00B233BD"/>
    <w:rsid w:val="00B64AE1"/>
    <w:rsid w:val="00B75F9D"/>
    <w:rsid w:val="00B819ED"/>
    <w:rsid w:val="00B87A83"/>
    <w:rsid w:val="00B94864"/>
    <w:rsid w:val="00BE6FA6"/>
    <w:rsid w:val="00C155C9"/>
    <w:rsid w:val="00C31619"/>
    <w:rsid w:val="00C50C1E"/>
    <w:rsid w:val="00C61AA9"/>
    <w:rsid w:val="00C66D1C"/>
    <w:rsid w:val="00C73A3E"/>
    <w:rsid w:val="00CA35A2"/>
    <w:rsid w:val="00CA5110"/>
    <w:rsid w:val="00CB1A64"/>
    <w:rsid w:val="00CC1F1D"/>
    <w:rsid w:val="00CD7603"/>
    <w:rsid w:val="00CE6C4A"/>
    <w:rsid w:val="00D07D1D"/>
    <w:rsid w:val="00D1278C"/>
    <w:rsid w:val="00D54B03"/>
    <w:rsid w:val="00D82AC6"/>
    <w:rsid w:val="00D90BF2"/>
    <w:rsid w:val="00DB7D51"/>
    <w:rsid w:val="00DC5D12"/>
    <w:rsid w:val="00DF3BF7"/>
    <w:rsid w:val="00E03F74"/>
    <w:rsid w:val="00E164C4"/>
    <w:rsid w:val="00E80167"/>
    <w:rsid w:val="00E93E62"/>
    <w:rsid w:val="00EB27B9"/>
    <w:rsid w:val="00F174B7"/>
    <w:rsid w:val="00F66126"/>
    <w:rsid w:val="00F8055B"/>
    <w:rsid w:val="00F9166F"/>
    <w:rsid w:val="00FA6165"/>
    <w:rsid w:val="00FE067D"/>
    <w:rsid w:val="00FE2154"/>
    <w:rsid w:val="037A0E76"/>
    <w:rsid w:val="05BC38C0"/>
    <w:rsid w:val="08006809"/>
    <w:rsid w:val="0C921C37"/>
    <w:rsid w:val="0E1C0244"/>
    <w:rsid w:val="0EDF2B48"/>
    <w:rsid w:val="102D5557"/>
    <w:rsid w:val="108E28F0"/>
    <w:rsid w:val="109D60C6"/>
    <w:rsid w:val="13A74D4C"/>
    <w:rsid w:val="19D25C5E"/>
    <w:rsid w:val="1B6A514D"/>
    <w:rsid w:val="2296544E"/>
    <w:rsid w:val="271346FE"/>
    <w:rsid w:val="2E950C51"/>
    <w:rsid w:val="3D1D0F8E"/>
    <w:rsid w:val="5D0D7AAE"/>
    <w:rsid w:val="5DBE6C9C"/>
    <w:rsid w:val="65CE47FA"/>
    <w:rsid w:val="68AC79EE"/>
    <w:rsid w:val="716B08C2"/>
    <w:rsid w:val="718D1D08"/>
    <w:rsid w:val="721D5DB2"/>
    <w:rsid w:val="79D26A23"/>
    <w:rsid w:val="7D912F09"/>
    <w:rsid w:val="7E1A40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F467E"/>
  <w15:docId w15:val="{297F1131-1244-4781-959C-BAE7A64A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Pr>
      <w:i/>
    </w:rPr>
  </w:style>
  <w:style w:type="character" w:styleId="ac">
    <w:name w:val="Hyperlink"/>
    <w:basedOn w:val="a0"/>
    <w:uiPriority w:val="99"/>
    <w:semiHidden/>
    <w:unhideWhenUsed/>
    <w:qFormat/>
    <w:rPr>
      <w:color w:val="0000FF"/>
      <w:u w:val="single"/>
    </w:rPr>
  </w:style>
  <w:style w:type="paragraph" w:styleId="ad">
    <w:name w:val="List Paragraph"/>
    <w:basedOn w:val="a"/>
    <w:uiPriority w:val="34"/>
    <w:qFormat/>
    <w:pPr>
      <w:ind w:firstLineChars="200" w:firstLine="420"/>
    </w:p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4553E8F-B424-4767-A270-BA6D22BB00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lv maoyong</cp:lastModifiedBy>
  <cp:revision>3</cp:revision>
  <cp:lastPrinted>2021-12-14T10:40:00Z</cp:lastPrinted>
  <dcterms:created xsi:type="dcterms:W3CDTF">2022-01-11T11:48:00Z</dcterms:created>
  <dcterms:modified xsi:type="dcterms:W3CDTF">2022-01-11T12:12:00Z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