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73" w:rsidRDefault="0017776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D63A73" w:rsidRDefault="00D63A73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D63A73" w:rsidRDefault="00B163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81041021</w:t>
            </w:r>
          </w:p>
        </w:tc>
        <w:tc>
          <w:tcPr>
            <w:tcW w:w="1470" w:type="dxa"/>
            <w:gridSpan w:val="2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王佳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13774476993</w:t>
            </w:r>
          </w:p>
        </w:tc>
        <w:tc>
          <w:tcPr>
            <w:tcW w:w="1470" w:type="dxa"/>
            <w:gridSpan w:val="2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444364957</w:t>
            </w:r>
            <w:r w:rsidR="0017776C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上海金融学院</w:t>
            </w:r>
          </w:p>
        </w:tc>
        <w:tc>
          <w:tcPr>
            <w:tcW w:w="1470" w:type="dxa"/>
            <w:gridSpan w:val="2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金融学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中信建投期货有限公司</w:t>
            </w:r>
          </w:p>
        </w:tc>
        <w:tc>
          <w:tcPr>
            <w:tcW w:w="1470" w:type="dxa"/>
            <w:gridSpan w:val="2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 务</w:t>
            </w:r>
          </w:p>
        </w:tc>
        <w:tc>
          <w:tcPr>
            <w:tcW w:w="2895" w:type="dxa"/>
            <w:gridSpan w:val="3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员工</w:t>
            </w:r>
          </w:p>
        </w:tc>
      </w:tr>
      <w:tr w:rsidR="00D63A73">
        <w:trPr>
          <w:trHeight w:val="3520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D63A73" w:rsidRDefault="00920720" w:rsidP="00683FB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本人于2011年7月本科毕业，毕业院校为上海金融学院，所学专业为金融学。在原工作岗位工作了七年时间后，觉得需要进一步补充和学习更加专业的理论知识，因此于2018年报读了</w:t>
            </w:r>
            <w:r w:rsidR="00683FBA">
              <w:rPr>
                <w:rFonts w:ascii="宋体" w:eastAsia="宋体" w:hAnsi="宋体" w:hint="eastAsia"/>
                <w:sz w:val="24"/>
              </w:rPr>
              <w:t>中国人民大学</w:t>
            </w:r>
            <w:r w:rsidR="00700F0D">
              <w:rPr>
                <w:rFonts w:ascii="宋体" w:eastAsia="宋体" w:hAnsi="宋体" w:hint="eastAsia"/>
                <w:sz w:val="24"/>
              </w:rPr>
              <w:t>经济学院企业经济学专业</w:t>
            </w:r>
            <w:r>
              <w:rPr>
                <w:rFonts w:ascii="宋体" w:eastAsia="宋体" w:hAnsi="宋体" w:hint="eastAsia"/>
                <w:sz w:val="24"/>
              </w:rPr>
              <w:t>在职研修班</w:t>
            </w:r>
            <w:r w:rsidR="00604A12">
              <w:rPr>
                <w:rFonts w:ascii="宋体" w:eastAsia="宋体" w:hAnsi="宋体" w:hint="eastAsia"/>
                <w:sz w:val="24"/>
              </w:rPr>
              <w:t>，</w:t>
            </w:r>
            <w:r w:rsidR="00AB4B35">
              <w:rPr>
                <w:rFonts w:ascii="宋体" w:eastAsia="宋体" w:hAnsi="宋体" w:hint="eastAsia"/>
                <w:sz w:val="24"/>
              </w:rPr>
              <w:t>继续学习和深造。</w:t>
            </w:r>
          </w:p>
          <w:p w:rsidR="00604A12" w:rsidRPr="00604A12" w:rsidRDefault="00604A12" w:rsidP="00E41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本人于2011年7月</w:t>
            </w:r>
            <w:r w:rsidR="00E41E87">
              <w:rPr>
                <w:rFonts w:ascii="宋体" w:eastAsia="宋体" w:hAnsi="宋体" w:hint="eastAsia"/>
                <w:sz w:val="24"/>
              </w:rPr>
              <w:t>正式</w:t>
            </w:r>
            <w:r>
              <w:rPr>
                <w:rFonts w:ascii="宋体" w:eastAsia="宋体" w:hAnsi="宋体" w:hint="eastAsia"/>
                <w:sz w:val="24"/>
              </w:rPr>
              <w:t>参加工作，在华鑫证券公司工作了十年，</w:t>
            </w:r>
            <w:r w:rsidR="00FC5C0E">
              <w:rPr>
                <w:rFonts w:ascii="宋体" w:eastAsia="宋体" w:hAnsi="宋体" w:hint="eastAsia"/>
                <w:sz w:val="24"/>
              </w:rPr>
              <w:t>中间有短暂的一段时间就职于</w:t>
            </w:r>
            <w:r w:rsidR="00FC5C0E" w:rsidRPr="00FC5C0E">
              <w:rPr>
                <w:rFonts w:ascii="宋体" w:eastAsia="宋体" w:hAnsi="宋体" w:hint="eastAsia"/>
                <w:sz w:val="24"/>
              </w:rPr>
              <w:t>福西西（上海）食品有限公司</w:t>
            </w:r>
            <w:r w:rsidR="00CD10CC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于2021年12月加入中信建投期货公司工作。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D63A73" w:rsidRPr="004D3610" w:rsidRDefault="00A1715E">
            <w:pPr>
              <w:jc w:val="center"/>
              <w:rPr>
                <w:rFonts w:ascii="宋体" w:eastAsia="宋体" w:hAnsi="宋体"/>
                <w:sz w:val="24"/>
              </w:rPr>
            </w:pPr>
            <w:r w:rsidRPr="004D3610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  <w:bookmarkStart w:id="0" w:name="_GoBack"/>
            <w:bookmarkEnd w:id="0"/>
          </w:p>
        </w:tc>
        <w:tc>
          <w:tcPr>
            <w:tcW w:w="1022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D63A73" w:rsidRDefault="00A1715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5439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 w:rsidRPr="00A1715E">
              <w:rPr>
                <w:rFonts w:ascii="宋体" w:eastAsia="宋体" w:hAnsi="宋体" w:hint="eastAsia"/>
                <w:sz w:val="24"/>
              </w:rPr>
              <w:t>大数据时代文创产业发展的战略管理研究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D63A73" w:rsidRDefault="00487818" w:rsidP="00E7727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学海拾贝</w:t>
            </w:r>
            <w:r w:rsidR="00E77271">
              <w:rPr>
                <w:rFonts w:ascii="宋体" w:eastAsia="宋体" w:hAnsi="宋体" w:hint="eastAsia"/>
                <w:sz w:val="24"/>
              </w:rPr>
              <w:t>——</w:t>
            </w:r>
            <w:r>
              <w:rPr>
                <w:rFonts w:ascii="宋体" w:eastAsia="宋体" w:hAnsi="宋体" w:hint="eastAsia"/>
                <w:sz w:val="24"/>
              </w:rPr>
              <w:t>上海人大人学员论文集（十六）</w:t>
            </w:r>
          </w:p>
        </w:tc>
      </w:tr>
      <w:tr w:rsidR="00D63A73">
        <w:trPr>
          <w:trHeight w:val="3426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D63A73" w:rsidRDefault="00A1715E">
            <w:pPr>
              <w:rPr>
                <w:rFonts w:ascii="宋体" w:eastAsia="宋体" w:hAnsi="宋体"/>
                <w:sz w:val="24"/>
              </w:rPr>
            </w:pPr>
            <w:r w:rsidRPr="00A1715E">
              <w:rPr>
                <w:rFonts w:ascii="宋体" w:eastAsia="宋体" w:hAnsi="宋体" w:cs="Times New Roman" w:hint="eastAsia"/>
                <w:sz w:val="24"/>
              </w:rPr>
              <w:t>随着大数据时代的到来，不仅给人类工作生活带来了巨大变化，也给文化创意产业带来了新的挑战和机遇。本文简单分析了大数据时代文创产业发展的现状，并运用SWOT分析方法对大数据时代文创产业发展进行了探讨，同时在此基础上提出了大数据时代下文创产业发展的战略管理。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D63A73" w:rsidRPr="004D3610" w:rsidRDefault="00A235EC" w:rsidP="007B0D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人民币国际化 </w:t>
            </w:r>
            <w:r w:rsidR="00DB5F4F">
              <w:rPr>
                <w:rFonts w:ascii="宋体" w:eastAsia="宋体" w:hAnsi="宋体" w:hint="eastAsia"/>
                <w:sz w:val="24"/>
              </w:rPr>
              <w:t>对外直接</w:t>
            </w:r>
            <w:r w:rsidR="00142461">
              <w:rPr>
                <w:rFonts w:ascii="宋体" w:eastAsia="宋体" w:hAnsi="宋体" w:hint="eastAsia"/>
                <w:sz w:val="24"/>
              </w:rPr>
              <w:t>投资</w:t>
            </w:r>
            <w:r w:rsidR="004D3610">
              <w:rPr>
                <w:rFonts w:ascii="宋体" w:eastAsia="宋体" w:hAnsi="宋体" w:hint="eastAsia"/>
                <w:sz w:val="24"/>
              </w:rPr>
              <w:t xml:space="preserve"> </w:t>
            </w:r>
            <w:r w:rsidR="00142461">
              <w:rPr>
                <w:rFonts w:ascii="宋体" w:eastAsia="宋体" w:hAnsi="宋体" w:hint="eastAsia"/>
                <w:sz w:val="24"/>
              </w:rPr>
              <w:t>资源配置 风险</w:t>
            </w:r>
            <w:r w:rsidR="004D3610">
              <w:rPr>
                <w:rFonts w:ascii="宋体" w:eastAsia="宋体" w:hAnsi="宋体" w:hint="eastAsia"/>
                <w:sz w:val="24"/>
              </w:rPr>
              <w:t xml:space="preserve"> 政策导向</w:t>
            </w:r>
          </w:p>
        </w:tc>
      </w:tr>
      <w:tr w:rsidR="00D63A73">
        <w:trPr>
          <w:trHeight w:val="567"/>
          <w:jc w:val="center"/>
        </w:trPr>
        <w:tc>
          <w:tcPr>
            <w:tcW w:w="2434" w:type="dxa"/>
            <w:vAlign w:val="center"/>
          </w:tcPr>
          <w:p w:rsidR="00D63A73" w:rsidRDefault="0017776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D63A73" w:rsidRDefault="004D3610" w:rsidP="00096B6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人民币国际化对</w:t>
            </w:r>
            <w:r w:rsidR="00096B65">
              <w:rPr>
                <w:rFonts w:ascii="宋体" w:eastAsia="宋体" w:hAnsi="宋体" w:hint="eastAsia"/>
                <w:sz w:val="24"/>
              </w:rPr>
              <w:t>A股</w:t>
            </w:r>
            <w:r w:rsidR="00DB5F4F">
              <w:rPr>
                <w:rFonts w:ascii="宋体" w:eastAsia="宋体" w:hAnsi="宋体" w:hint="eastAsia"/>
                <w:sz w:val="24"/>
              </w:rPr>
              <w:t>上市</w:t>
            </w: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DB5F4F">
              <w:rPr>
                <w:rFonts w:ascii="宋体" w:eastAsia="宋体" w:hAnsi="宋体" w:hint="eastAsia"/>
                <w:sz w:val="24"/>
              </w:rPr>
              <w:t>对外直接</w:t>
            </w:r>
            <w:r>
              <w:rPr>
                <w:rFonts w:ascii="宋体" w:eastAsia="宋体" w:hAnsi="宋体" w:hint="eastAsia"/>
                <w:sz w:val="24"/>
              </w:rPr>
              <w:t>投资的影响</w:t>
            </w:r>
            <w:r w:rsidR="00A235EC">
              <w:rPr>
                <w:rFonts w:ascii="宋体" w:eastAsia="宋体" w:hAnsi="宋体" w:hint="eastAsia"/>
                <w:sz w:val="24"/>
              </w:rPr>
              <w:t>研究</w:t>
            </w:r>
          </w:p>
        </w:tc>
      </w:tr>
    </w:tbl>
    <w:p w:rsidR="00D63A73" w:rsidRDefault="0017776C" w:rsidP="00D63A73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D63A73" w:rsidSect="00D63A7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60E" w:rsidRDefault="00D8660E" w:rsidP="00A1715E">
      <w:r>
        <w:separator/>
      </w:r>
    </w:p>
  </w:endnote>
  <w:endnote w:type="continuationSeparator" w:id="1">
    <w:p w:rsidR="00D8660E" w:rsidRDefault="00D8660E" w:rsidP="00A17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60E" w:rsidRDefault="00D8660E" w:rsidP="00A1715E">
      <w:r>
        <w:separator/>
      </w:r>
    </w:p>
  </w:footnote>
  <w:footnote w:type="continuationSeparator" w:id="1">
    <w:p w:rsidR="00D8660E" w:rsidRDefault="00D8660E" w:rsidP="00A171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000026A0"/>
    <w:rsid w:val="00096B65"/>
    <w:rsid w:val="000D616E"/>
    <w:rsid w:val="00111AC2"/>
    <w:rsid w:val="001320A1"/>
    <w:rsid w:val="00142461"/>
    <w:rsid w:val="00143313"/>
    <w:rsid w:val="0017776C"/>
    <w:rsid w:val="001C3791"/>
    <w:rsid w:val="001D4ABC"/>
    <w:rsid w:val="001F2172"/>
    <w:rsid w:val="002C2280"/>
    <w:rsid w:val="003032FB"/>
    <w:rsid w:val="00324E14"/>
    <w:rsid w:val="003C213C"/>
    <w:rsid w:val="00487818"/>
    <w:rsid w:val="004D3610"/>
    <w:rsid w:val="00556D05"/>
    <w:rsid w:val="00604A12"/>
    <w:rsid w:val="00683FBA"/>
    <w:rsid w:val="006D0631"/>
    <w:rsid w:val="00700F0D"/>
    <w:rsid w:val="0075424C"/>
    <w:rsid w:val="00757FE1"/>
    <w:rsid w:val="00761113"/>
    <w:rsid w:val="007B0D4A"/>
    <w:rsid w:val="00807310"/>
    <w:rsid w:val="00892E74"/>
    <w:rsid w:val="00920720"/>
    <w:rsid w:val="00933F38"/>
    <w:rsid w:val="009D0666"/>
    <w:rsid w:val="00A1715E"/>
    <w:rsid w:val="00A235EC"/>
    <w:rsid w:val="00A32456"/>
    <w:rsid w:val="00A33138"/>
    <w:rsid w:val="00AB4B35"/>
    <w:rsid w:val="00AB5DD7"/>
    <w:rsid w:val="00B163BD"/>
    <w:rsid w:val="00B916CC"/>
    <w:rsid w:val="00CD0F98"/>
    <w:rsid w:val="00CD10CC"/>
    <w:rsid w:val="00D55456"/>
    <w:rsid w:val="00D63A73"/>
    <w:rsid w:val="00D8660E"/>
    <w:rsid w:val="00DB5F4F"/>
    <w:rsid w:val="00DC2DD6"/>
    <w:rsid w:val="00E41E87"/>
    <w:rsid w:val="00E77271"/>
    <w:rsid w:val="00F03B09"/>
    <w:rsid w:val="00F079CA"/>
    <w:rsid w:val="00F20AD3"/>
    <w:rsid w:val="00F47B9E"/>
    <w:rsid w:val="00FC5C0E"/>
    <w:rsid w:val="00FF1C5E"/>
    <w:rsid w:val="1FDB9450"/>
    <w:rsid w:val="2DE47A00"/>
    <w:rsid w:val="79F7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A7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63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3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3A7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63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Administrator</cp:lastModifiedBy>
  <cp:revision>19</cp:revision>
  <dcterms:created xsi:type="dcterms:W3CDTF">2021-01-21T08:38:00Z</dcterms:created>
  <dcterms:modified xsi:type="dcterms:W3CDTF">2021-12-28T12:46:00Z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